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4B07D">
      <w:pPr>
        <w:jc w:val="center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编制说明</w:t>
      </w:r>
    </w:p>
    <w:p w14:paraId="5A0CA30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jc w:val="both"/>
        <w:textAlignment w:val="auto"/>
        <w:rPr>
          <w:sz w:val="24"/>
          <w:szCs w:val="24"/>
        </w:rPr>
      </w:pPr>
      <w:r>
        <w:rPr>
          <w:rFonts w:ascii="仿宋_GB2312" w:hAnsi="仿宋_GB2312" w:eastAsia="仿宋_GB2312" w:cs="仿宋_GB2312"/>
          <w:b/>
          <w:color w:val="000000"/>
          <w:sz w:val="24"/>
          <w:szCs w:val="24"/>
          <w:shd w:val="clear" w:fill="FFFFFF"/>
        </w:rPr>
        <w:t>一、项目概况</w:t>
      </w:r>
    </w:p>
    <w:p w14:paraId="0FC9A0F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  <w:shd w:val="clear" w:fill="FFFFFF"/>
          <w:lang w:val="en-US" w:eastAsia="zh-CN"/>
        </w:rPr>
        <w:t>陈家滩村道路硬化项目主要建设内容为硬化六组道路、硬化修复八组道路、硬化九组道路等。</w:t>
      </w:r>
    </w:p>
    <w:p w14:paraId="0D8E032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jc w:val="both"/>
        <w:textAlignment w:val="auto"/>
        <w:rPr>
          <w:sz w:val="24"/>
          <w:szCs w:val="24"/>
        </w:rPr>
      </w:pPr>
      <w:r>
        <w:rPr>
          <w:rFonts w:ascii="仿宋_GB2312" w:hAnsi="仿宋_GB2312" w:eastAsia="仿宋_GB2312" w:cs="仿宋_GB2312"/>
          <w:b/>
          <w:color w:val="000000"/>
          <w:sz w:val="24"/>
          <w:szCs w:val="24"/>
          <w:shd w:val="clear" w:fill="FFFFFF"/>
        </w:rPr>
        <w:t>二、工程量清单和计价依据</w:t>
      </w:r>
    </w:p>
    <w:p w14:paraId="2301300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1.《陈家滩村道路硬化项目》施工设计图；</w:t>
      </w:r>
    </w:p>
    <w:p w14:paraId="68072A7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2.依据《关于印发2025陕西省建设工程费用规则等计价依据的通知》（陕建管发〔2025〕10号）；</w:t>
      </w:r>
    </w:p>
    <w:p w14:paraId="22FFD0A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3.依据陕西省工程建设标准《建设工程工程量清单计价标准》、《市政工程工程量计算标准》、《通用安装工程工程量计算标准》、《园林绿化工程工程量计算标准》（2025）；</w:t>
      </w:r>
    </w:p>
    <w:p w14:paraId="35C1C1A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4.陕西省消耗量定额（2025），陕西省基价表2025，陕西省建设工程施工机械台班费用定额（2025），陕西省建设工程施工仪器仪表台班费用定额；</w:t>
      </w:r>
    </w:p>
    <w:p w14:paraId="1E60FC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5.陕西省住房城乡建设主管部门颁发的工程计价文件、建设工程费用规则；</w:t>
      </w:r>
    </w:p>
    <w:p w14:paraId="57230CE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6.施工现场情况、工程特点及施工方案，现行国家和陕西省有关的标准、规范及技术资料；</w:t>
      </w:r>
    </w:p>
    <w:p w14:paraId="40EB7C6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7.材料价参考蓝田县信息价2025年及当期市场价计入；</w:t>
      </w:r>
    </w:p>
    <w:p w14:paraId="61D554D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8.其他相关资料。</w:t>
      </w:r>
    </w:p>
    <w:p w14:paraId="6773B0B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jc w:val="both"/>
        <w:textAlignment w:val="auto"/>
        <w:rPr>
          <w:rFonts w:hint="eastAsia" w:eastAsia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shd w:val="clear" w:fill="FFFFFF"/>
          <w:lang w:val="en-US" w:eastAsia="zh-CN"/>
        </w:rPr>
        <w:t>三</w:t>
      </w:r>
      <w:r>
        <w:rPr>
          <w:rFonts w:ascii="仿宋_GB2312" w:hAnsi="仿宋_GB2312" w:eastAsia="仿宋_GB2312" w:cs="仿宋_GB2312"/>
          <w:b/>
          <w:color w:val="000000"/>
          <w:sz w:val="24"/>
          <w:szCs w:val="24"/>
          <w:shd w:val="clear" w:fill="FFFFFF"/>
        </w:rPr>
        <w:t>、编制使用软件</w:t>
      </w:r>
      <w:r>
        <w:rPr>
          <w:rFonts w:hint="eastAsia" w:ascii="仿宋_GB2312" w:hAnsi="仿宋_GB2312" w:eastAsia="仿宋_GB2312" w:cs="仿宋_GB2312"/>
          <w:b/>
          <w:color w:val="000000"/>
          <w:sz w:val="24"/>
          <w:szCs w:val="24"/>
          <w:shd w:val="clear" w:fill="FFFFFF"/>
          <w:lang w:val="en-US" w:eastAsia="zh-CN"/>
        </w:rPr>
        <w:t>及其他</w:t>
      </w:r>
    </w:p>
    <w:p w14:paraId="69BFA33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5" w:after="105" w:line="360" w:lineRule="auto"/>
        <w:ind w:firstLine="56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4"/>
          <w:szCs w:val="24"/>
          <w:shd w:val="clear" w:fill="FFFFFF"/>
          <w:lang w:val="en-US" w:eastAsia="zh-CN" w:bidi="ar-SA"/>
        </w:rPr>
        <w:t>1.编制软件采用广联达云计价平台GCCP7.0版本7.5000.23.2。</w:t>
      </w:r>
      <w:bookmarkStart w:id="0" w:name="_GoBack"/>
      <w:bookmarkEnd w:id="0"/>
    </w:p>
    <w:p w14:paraId="6E817D5B">
      <w:pPr>
        <w:jc w:val="both"/>
        <w:rPr>
          <w:rFonts w:hint="eastAsia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11221D"/>
    <w:rsid w:val="1B4F282E"/>
    <w:rsid w:val="2A8531A3"/>
    <w:rsid w:val="3A4053F9"/>
    <w:rsid w:val="40592666"/>
    <w:rsid w:val="4411221D"/>
    <w:rsid w:val="6E63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475</Characters>
  <Lines>0</Lines>
  <Paragraphs>0</Paragraphs>
  <TotalTime>0</TotalTime>
  <ScaleCrop>false</ScaleCrop>
  <LinksUpToDate>false</LinksUpToDate>
  <CharactersWithSpaces>475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2026-02-02T12:06:00Z</dcterms:created>
  <dc:creator>Smile____゛定格</dc:creator>
  <cp:lastModifiedBy>pc</cp:lastModifiedBy>
  <dcterms:modified xsi:type="dcterms:W3CDTF">2026-03-30T03:50:16Z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87AD0910DEDB44EA97C4ED68E1BFBD0E_11</vt:lpwstr>
  </property>
  <property fmtid="{D5CDD505-2E9C-101B-9397-08002B2CF9AE}" pid="4" name="KSOTemplateDocerSaveRecord">
    <vt:lpwstr>eyJoZGlkIjoiMDAwZDdhMDQ5NTUxYzA3ZTY4MzU2MmUwN2FmMzQyZjYiLCJ1c2VySWQiOiIyOTIyNTgxOTMifQ==</vt:lpwstr>
  </property>
</Properties>
</file>