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F5D76">
      <w:pPr>
        <w:keepNext/>
        <w:keepLines/>
        <w:pageBreakBefore w:val="0"/>
        <w:wordWrap/>
        <w:overflowPunct/>
        <w:topLinePunct w:val="0"/>
        <w:bidi w:val="0"/>
        <w:spacing w:line="360" w:lineRule="auto"/>
        <w:jc w:val="center"/>
        <w:outlineLvl w:val="2"/>
        <w:rPr>
          <w:rFonts w:hint="eastAsia" w:ascii="方正仿宋_GB2312" w:hAnsi="方正仿宋_GB2312" w:eastAsia="方正仿宋_GB2312" w:cs="方正仿宋_GB2312"/>
          <w:b/>
          <w:sz w:val="36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  <w:lang w:val="en-US" w:eastAsia="en-US"/>
        </w:rPr>
        <w:t>主要人员简历表</w:t>
      </w:r>
    </w:p>
    <w:p w14:paraId="0B20C3A4">
      <w:pPr>
        <w:pageBreakBefore w:val="0"/>
        <w:wordWrap/>
        <w:overflowPunct/>
        <w:topLinePunct w:val="0"/>
        <w:bidi w:val="0"/>
        <w:spacing w:line="360" w:lineRule="auto"/>
        <w:ind w:firstLine="321" w:firstLineChars="200"/>
        <w:jc w:val="center"/>
        <w:rPr>
          <w:rFonts w:hint="eastAsia" w:ascii="方正仿宋_GB2312" w:hAnsi="方正仿宋_GB2312" w:eastAsia="方正仿宋_GB2312" w:cs="方正仿宋_GB2312"/>
          <w:b/>
          <w:sz w:val="16"/>
          <w:szCs w:val="16"/>
          <w:highlight w:val="none"/>
        </w:rPr>
      </w:pPr>
    </w:p>
    <w:tbl>
      <w:tblPr>
        <w:tblStyle w:val="2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ind w:firstLine="4000" w:firstLineChars="2000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highlight w:val="none"/>
              </w:rPr>
            </w:pPr>
          </w:p>
        </w:tc>
      </w:tr>
    </w:tbl>
    <w:p w14:paraId="7ED4AFFE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jc w:val="center"/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</w:rPr>
      </w:pPr>
    </w:p>
    <w:p w14:paraId="40709D7B">
      <w:pPr>
        <w:pageBreakBefore w:val="0"/>
        <w:wordWrap/>
        <w:overflowPunct/>
        <w:topLinePunct w:val="0"/>
        <w:bidi w:val="0"/>
        <w:spacing w:line="360" w:lineRule="auto"/>
        <w:ind w:left="105" w:hanging="100" w:hangingChars="50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  <w:t>注：</w:t>
      </w:r>
    </w:p>
    <w:p w14:paraId="3B565B6A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  <w:t>人员应附身份证复印件。</w:t>
      </w:r>
    </w:p>
    <w:p w14:paraId="7AFDC247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  <w:t>人员应附相关资格证书或上岗证或职称证复印件。</w:t>
      </w:r>
    </w:p>
    <w:p w14:paraId="43840C01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方正仿宋_GB2312" w:hAnsi="方正仿宋_GB2312" w:eastAsia="方正仿宋_GB2312" w:cs="方正仿宋_GB2312"/>
          <w:sz w:val="16"/>
          <w:szCs w:val="16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  <w:t>3、人员应附磋商响应戴止时间前6个月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任意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  <w:t>一个月的社保缴纳证明材料。</w:t>
      </w:r>
      <w:bookmarkStart w:id="0" w:name="_GoBack"/>
      <w:bookmarkEnd w:id="0"/>
    </w:p>
    <w:p w14:paraId="772C6C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E91827DF-EB08-4A74-A798-14E513EBFF7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A3EEB73-8DC0-4C87-ACE1-5C802D50B66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A6C4C"/>
    <w:rsid w:val="1B1A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2026-04-02T02:51:00Z</dcterms:created>
  <dc:creator>走花路的魔法师</dc:creator>
  <cp:lastModifiedBy>走花路的魔法师</cp:lastModifiedBy>
  <dcterms:modified xsi:type="dcterms:W3CDTF">2026-04-02T02:51:41Z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64DE39A14B2D4B2F80E6510E87ABF377_11</vt:lpwstr>
  </property>
  <property fmtid="{D5CDD505-2E9C-101B-9397-08002B2CF9AE}" pid="4" name="KSOTemplateDocerSaveRecord">
    <vt:lpwstr>eyJoZGlkIjoiOGEyYjcyYzk1MzgzYTFlYzdlZWJhMDQ2ZTVmZjkxZTEiLCJ1c2VySWQiOiIxMzAwNzQ5MTIwIn0=</vt:lpwstr>
  </property>
</Properties>
</file>