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D63F9">
      <w:pPr>
        <w:jc w:val="center"/>
        <w:rPr>
          <w:rFonts w:hint="eastAsia" w:ascii="方正仿宋_GB2312" w:hAnsi="方正仿宋_GB2312" w:eastAsia="方正仿宋_GB2312" w:cs="方正仿宋_GB2312"/>
          <w:snapToGrid w:val="0"/>
          <w:color w:val="000000"/>
          <w:kern w:val="0"/>
          <w:sz w:val="40"/>
          <w:szCs w:val="40"/>
          <w:highlight w:val="none"/>
          <w:lang w:eastAsia="en-US"/>
        </w:rPr>
      </w:pPr>
      <w:r>
        <w:rPr>
          <w:rFonts w:hint="eastAsia" w:ascii="方正仿宋_GB2312" w:hAnsi="方正仿宋_GB2312" w:eastAsia="方正仿宋_GB2312" w:cs="方正仿宋_GB2312"/>
          <w:b/>
          <w:bCs/>
          <w:kern w:val="2"/>
          <w:sz w:val="32"/>
          <w:szCs w:val="32"/>
          <w:highlight w:val="none"/>
          <w:lang w:val="en-US" w:eastAsia="en-US" w:bidi="ar-SA"/>
        </w:rPr>
        <w:t>分项报价表</w:t>
      </w:r>
    </w:p>
    <w:p w14:paraId="5F9314C9">
      <w:pPr>
        <w:pageBreakBefore w:val="0"/>
        <w:kinsoku w:val="0"/>
        <w:wordWrap/>
        <w:overflowPunct/>
        <w:topLinePunct w:val="0"/>
        <w:autoSpaceDE w:val="0"/>
        <w:autoSpaceDN w:val="0"/>
        <w:bidi w:val="0"/>
        <w:adjustRightInd w:val="0"/>
        <w:snapToGrid w:val="0"/>
        <w:spacing w:before="220" w:line="360" w:lineRule="auto"/>
        <w:ind w:left="1"/>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6"/>
          <w:kern w:val="0"/>
          <w:sz w:val="20"/>
          <w:szCs w:val="20"/>
          <w:highlight w:val="none"/>
          <w:lang w:val="en-US" w:eastAsia="en-US" w:bidi="ar-SA"/>
        </w:rPr>
        <w:t>采购编号：</w:t>
      </w:r>
      <w:r>
        <w:rPr>
          <w:rFonts w:hint="eastAsia" w:ascii="方正仿宋_GB2312" w:hAnsi="方正仿宋_GB2312" w:eastAsia="方正仿宋_GB2312" w:cs="方正仿宋_GB2312"/>
          <w:snapToGrid w:val="0"/>
          <w:color w:val="000000"/>
          <w:spacing w:val="-27"/>
          <w:kern w:val="0"/>
          <w:sz w:val="20"/>
          <w:szCs w:val="20"/>
          <w:highlight w:val="none"/>
          <w:lang w:val="en-US" w:eastAsia="en-US" w:bidi="ar-SA"/>
        </w:rPr>
        <w:t xml:space="preserve"> </w:t>
      </w:r>
      <w:r>
        <w:rPr>
          <w:rFonts w:hint="eastAsia" w:ascii="方正仿宋_GB2312" w:hAnsi="方正仿宋_GB2312" w:eastAsia="方正仿宋_GB2312" w:cs="方正仿宋_GB2312"/>
          <w:snapToGrid w:val="0"/>
          <w:color w:val="000000"/>
          <w:spacing w:val="6"/>
          <w:kern w:val="0"/>
          <w:sz w:val="20"/>
          <w:szCs w:val="20"/>
          <w:highlight w:val="none"/>
          <w:lang w:val="en-US" w:eastAsia="en-US" w:bidi="ar-SA"/>
        </w:rPr>
        <w:t>{采购编号}</w:t>
      </w:r>
    </w:p>
    <w:p w14:paraId="798B650A">
      <w:pPr>
        <w:pageBreakBefore w:val="0"/>
        <w:kinsoku w:val="0"/>
        <w:wordWrap/>
        <w:overflowPunct/>
        <w:topLinePunct w:val="0"/>
        <w:autoSpaceDE w:val="0"/>
        <w:autoSpaceDN w:val="0"/>
        <w:bidi w:val="0"/>
        <w:adjustRightInd w:val="0"/>
        <w:snapToGrid w:val="0"/>
        <w:spacing w:before="190" w:line="360" w:lineRule="auto"/>
        <w:ind w:left="5"/>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5"/>
          <w:kern w:val="0"/>
          <w:sz w:val="20"/>
          <w:szCs w:val="20"/>
          <w:highlight w:val="none"/>
          <w:lang w:val="en-US" w:eastAsia="en-US" w:bidi="ar-SA"/>
        </w:rPr>
        <w:t>项目名称：</w:t>
      </w:r>
      <w:r>
        <w:rPr>
          <w:rFonts w:hint="eastAsia" w:ascii="方正仿宋_GB2312" w:hAnsi="方正仿宋_GB2312" w:eastAsia="方正仿宋_GB2312" w:cs="方正仿宋_GB2312"/>
          <w:snapToGrid w:val="0"/>
          <w:color w:val="000000"/>
          <w:spacing w:val="-19"/>
          <w:kern w:val="0"/>
          <w:sz w:val="20"/>
          <w:szCs w:val="20"/>
          <w:highlight w:val="none"/>
          <w:lang w:val="en-US" w:eastAsia="en-US" w:bidi="ar-SA"/>
        </w:rPr>
        <w:t xml:space="preserve"> </w:t>
      </w:r>
      <w:r>
        <w:rPr>
          <w:rFonts w:hint="eastAsia" w:ascii="方正仿宋_GB2312" w:hAnsi="方正仿宋_GB2312" w:eastAsia="方正仿宋_GB2312" w:cs="方正仿宋_GB2312"/>
          <w:snapToGrid w:val="0"/>
          <w:color w:val="000000"/>
          <w:spacing w:val="5"/>
          <w:kern w:val="0"/>
          <w:sz w:val="20"/>
          <w:szCs w:val="20"/>
          <w:highlight w:val="none"/>
          <w:lang w:val="en-US" w:eastAsia="en-US" w:bidi="ar-SA"/>
        </w:rPr>
        <w:t>{项目名称}</w:t>
      </w:r>
    </w:p>
    <w:p w14:paraId="0A76DBDD">
      <w:pPr>
        <w:pageBreakBefore w:val="0"/>
        <w:kinsoku w:val="0"/>
        <w:wordWrap/>
        <w:overflowPunct/>
        <w:topLinePunct w:val="0"/>
        <w:autoSpaceDE w:val="0"/>
        <w:autoSpaceDN w:val="0"/>
        <w:bidi w:val="0"/>
        <w:adjustRightInd w:val="0"/>
        <w:snapToGrid w:val="0"/>
        <w:spacing w:before="189" w:line="360" w:lineRule="auto"/>
        <w:ind w:left="2"/>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2"/>
          <w:kern w:val="0"/>
          <w:sz w:val="20"/>
          <w:szCs w:val="20"/>
          <w:highlight w:val="none"/>
          <w:lang w:val="en-US" w:eastAsia="en-US" w:bidi="ar-SA"/>
        </w:rPr>
        <w:t>包号：</w:t>
      </w:r>
    </w:p>
    <w:p w14:paraId="7E48D328">
      <w:pPr>
        <w:pageBreakBefore w:val="0"/>
        <w:kinsoku w:val="0"/>
        <w:wordWrap/>
        <w:overflowPunct/>
        <w:topLinePunct w:val="0"/>
        <w:autoSpaceDE w:val="0"/>
        <w:autoSpaceDN w:val="0"/>
        <w:bidi w:val="0"/>
        <w:adjustRightInd w:val="0"/>
        <w:snapToGrid w:val="0"/>
        <w:spacing w:before="188" w:line="360" w:lineRule="auto"/>
        <w:ind w:left="4"/>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zh-CN" w:bidi="ar-SA"/>
        </w:rPr>
        <w:t>供应商</w:t>
      </w: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名称：</w:t>
      </w:r>
      <w:r>
        <w:rPr>
          <w:rFonts w:hint="eastAsia" w:ascii="方正仿宋_GB2312" w:hAnsi="方正仿宋_GB2312" w:eastAsia="方正仿宋_GB2312" w:cs="方正仿宋_GB2312"/>
          <w:snapToGrid w:val="0"/>
          <w:color w:val="000000"/>
          <w:spacing w:val="-26"/>
          <w:kern w:val="0"/>
          <w:sz w:val="20"/>
          <w:szCs w:val="20"/>
          <w:highlight w:val="none"/>
          <w:lang w:val="en-US" w:eastAsia="en-US" w:bidi="ar-SA"/>
        </w:rPr>
        <w:t xml:space="preserve"> </w:t>
      </w: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{供应商名称}</w:t>
      </w:r>
    </w:p>
    <w:p w14:paraId="53EB1FFE">
      <w:pPr>
        <w:pageBreakBefore w:val="0"/>
        <w:kinsoku w:val="0"/>
        <w:wordWrap/>
        <w:overflowPunct/>
        <w:topLinePunct w:val="0"/>
        <w:autoSpaceDE w:val="0"/>
        <w:autoSpaceDN w:val="0"/>
        <w:bidi w:val="0"/>
        <w:adjustRightInd w:val="0"/>
        <w:snapToGrid w:val="0"/>
        <w:spacing w:before="50" w:line="360" w:lineRule="auto"/>
        <w:ind w:right="1"/>
        <w:jc w:val="righ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1"/>
          <w:kern w:val="0"/>
          <w:sz w:val="20"/>
          <w:szCs w:val="20"/>
          <w:highlight w:val="none"/>
          <w:lang w:val="en-US" w:eastAsia="en-US" w:bidi="ar-SA"/>
        </w:rPr>
        <w:t>货币及单位:人民币/元</w:t>
      </w:r>
    </w:p>
    <w:tbl>
      <w:tblPr>
        <w:tblStyle w:val="4"/>
        <w:tblW w:w="841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767"/>
        <w:gridCol w:w="509"/>
        <w:gridCol w:w="1014"/>
        <w:gridCol w:w="1014"/>
        <w:gridCol w:w="1014"/>
        <w:gridCol w:w="1015"/>
        <w:gridCol w:w="1520"/>
        <w:gridCol w:w="519"/>
        <w:gridCol w:w="519"/>
        <w:gridCol w:w="524"/>
      </w:tblGrid>
      <w:tr w14:paraId="00C72D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06" w:hRule="atLeast"/>
        </w:trPr>
        <w:tc>
          <w:tcPr>
            <w:tcW w:w="767" w:type="dxa"/>
            <w:tcBorders>
              <w:top w:val="single" w:color="2C2C2C" w:sz="4" w:space="0"/>
              <w:left w:val="single" w:color="2C2C2C" w:sz="4" w:space="0"/>
              <w:bottom w:val="single" w:color="2C2C2C" w:sz="8" w:space="0"/>
              <w:right w:val="single" w:color="2C2C2C" w:sz="8" w:space="0"/>
            </w:tcBorders>
            <w:vAlign w:val="top"/>
          </w:tcPr>
          <w:p w14:paraId="5CA1633C">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1"/>
                <w:kern w:val="0"/>
                <w:sz w:val="20"/>
                <w:szCs w:val="20"/>
                <w:highlight w:val="none"/>
                <w:lang w:eastAsia="en-US"/>
              </w:rPr>
              <w:t>品目号</w:t>
            </w:r>
          </w:p>
        </w:tc>
        <w:tc>
          <w:tcPr>
            <w:tcW w:w="509" w:type="dxa"/>
            <w:tcBorders>
              <w:top w:val="single" w:color="808080" w:sz="8" w:space="0"/>
            </w:tcBorders>
            <w:vAlign w:val="top"/>
          </w:tcPr>
          <w:p w14:paraId="6D4BE7A6">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2"/>
                <w:kern w:val="0"/>
                <w:sz w:val="20"/>
                <w:szCs w:val="20"/>
                <w:highlight w:val="none"/>
                <w:lang w:eastAsia="en-US"/>
              </w:rPr>
              <w:t>序号</w:t>
            </w:r>
          </w:p>
        </w:tc>
        <w:tc>
          <w:tcPr>
            <w:tcW w:w="1014" w:type="dxa"/>
            <w:tcBorders>
              <w:top w:val="single" w:color="808080" w:sz="8" w:space="0"/>
            </w:tcBorders>
            <w:vAlign w:val="top"/>
          </w:tcPr>
          <w:p w14:paraId="0512AD6D">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6"/>
                <w:kern w:val="0"/>
                <w:sz w:val="20"/>
                <w:szCs w:val="20"/>
                <w:highlight w:val="none"/>
                <w:lang w:eastAsia="en-US"/>
              </w:rPr>
              <w:t>工程名称</w:t>
            </w:r>
          </w:p>
        </w:tc>
        <w:tc>
          <w:tcPr>
            <w:tcW w:w="1014" w:type="dxa"/>
            <w:tcBorders>
              <w:top w:val="single" w:color="808080" w:sz="8" w:space="0"/>
            </w:tcBorders>
            <w:vAlign w:val="top"/>
          </w:tcPr>
          <w:p w14:paraId="40367A4C">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7"/>
                <w:kern w:val="0"/>
                <w:sz w:val="20"/>
                <w:szCs w:val="20"/>
                <w:highlight w:val="none"/>
                <w:lang w:eastAsia="en-US"/>
              </w:rPr>
              <w:t>施工范围</w:t>
            </w:r>
          </w:p>
        </w:tc>
        <w:tc>
          <w:tcPr>
            <w:tcW w:w="1014" w:type="dxa"/>
            <w:tcBorders>
              <w:top w:val="single" w:color="808080" w:sz="8" w:space="0"/>
            </w:tcBorders>
            <w:vAlign w:val="top"/>
          </w:tcPr>
          <w:p w14:paraId="64C459DD">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7"/>
                <w:kern w:val="0"/>
                <w:sz w:val="20"/>
                <w:szCs w:val="20"/>
                <w:highlight w:val="none"/>
                <w:lang w:eastAsia="en-US"/>
              </w:rPr>
              <w:t>施工工期</w:t>
            </w:r>
          </w:p>
        </w:tc>
        <w:tc>
          <w:tcPr>
            <w:tcW w:w="1015" w:type="dxa"/>
            <w:tcBorders>
              <w:top w:val="single" w:color="2C2C2C" w:sz="4" w:space="0"/>
              <w:left w:val="single" w:color="2C2C2C" w:sz="8" w:space="0"/>
              <w:bottom w:val="single" w:color="2C2C2C" w:sz="8" w:space="0"/>
              <w:right w:val="single" w:color="2C2C2C" w:sz="8" w:space="0"/>
            </w:tcBorders>
            <w:vAlign w:val="top"/>
          </w:tcPr>
          <w:p w14:paraId="0D487540">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6"/>
                <w:kern w:val="0"/>
                <w:sz w:val="20"/>
                <w:szCs w:val="20"/>
                <w:highlight w:val="none"/>
                <w:lang w:eastAsia="en-US"/>
              </w:rPr>
              <w:t>项目经理</w:t>
            </w:r>
          </w:p>
        </w:tc>
        <w:tc>
          <w:tcPr>
            <w:tcW w:w="1520" w:type="dxa"/>
            <w:tcBorders>
              <w:top w:val="single" w:color="808080" w:sz="8" w:space="0"/>
            </w:tcBorders>
            <w:vAlign w:val="top"/>
          </w:tcPr>
          <w:p w14:paraId="531EF32A">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8"/>
                <w:kern w:val="0"/>
                <w:sz w:val="20"/>
                <w:szCs w:val="20"/>
                <w:highlight w:val="none"/>
                <w:lang w:eastAsia="en-US"/>
              </w:rPr>
              <w:t>执业证书信息</w:t>
            </w:r>
          </w:p>
        </w:tc>
        <w:tc>
          <w:tcPr>
            <w:tcW w:w="519" w:type="dxa"/>
            <w:tcBorders>
              <w:top w:val="single" w:color="808080" w:sz="8" w:space="0"/>
            </w:tcBorders>
            <w:vAlign w:val="top"/>
          </w:tcPr>
          <w:p w14:paraId="39343298">
            <w:pPr>
              <w:pageBreakBefore w:val="0"/>
              <w:widowControl/>
              <w:kinsoku w:val="0"/>
              <w:wordWrap/>
              <w:overflowPunct/>
              <w:topLinePunct w:val="0"/>
              <w:autoSpaceDE w:val="0"/>
              <w:autoSpaceDN w:val="0"/>
              <w:bidi w:val="0"/>
              <w:adjustRightInd w:val="0"/>
              <w:snapToGrid w:val="0"/>
              <w:spacing w:before="172"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1"/>
                <w:kern w:val="0"/>
                <w:sz w:val="20"/>
                <w:szCs w:val="20"/>
                <w:highlight w:val="none"/>
                <w:lang w:eastAsia="en-US"/>
              </w:rPr>
              <w:t>单价</w:t>
            </w:r>
          </w:p>
        </w:tc>
        <w:tc>
          <w:tcPr>
            <w:tcW w:w="519" w:type="dxa"/>
            <w:tcBorders>
              <w:top w:val="single" w:color="2C2C2C" w:sz="4" w:space="0"/>
              <w:left w:val="single" w:color="2C2C2C" w:sz="8" w:space="0"/>
              <w:bottom w:val="single" w:color="2C2C2C" w:sz="8" w:space="0"/>
              <w:right w:val="single" w:color="2C2C2C" w:sz="8" w:space="0"/>
            </w:tcBorders>
            <w:vAlign w:val="top"/>
          </w:tcPr>
          <w:p w14:paraId="477EA9F4">
            <w:pPr>
              <w:pageBreakBefore w:val="0"/>
              <w:widowControl/>
              <w:kinsoku w:val="0"/>
              <w:wordWrap/>
              <w:overflowPunct/>
              <w:topLinePunct w:val="0"/>
              <w:autoSpaceDE w:val="0"/>
              <w:autoSpaceDN w:val="0"/>
              <w:bidi w:val="0"/>
              <w:adjustRightInd w:val="0"/>
              <w:snapToGrid w:val="0"/>
              <w:spacing w:before="173"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spacing w:val="1"/>
                <w:kern w:val="0"/>
                <w:sz w:val="20"/>
                <w:szCs w:val="20"/>
                <w:highlight w:val="none"/>
                <w:lang w:eastAsia="en-US"/>
              </w:rPr>
              <w:t>数量</w:t>
            </w:r>
          </w:p>
        </w:tc>
        <w:tc>
          <w:tcPr>
            <w:tcW w:w="524" w:type="dxa"/>
            <w:tcBorders>
              <w:top w:val="single" w:color="808080" w:sz="8" w:space="0"/>
              <w:right w:val="single" w:color="808080" w:sz="8" w:space="0"/>
            </w:tcBorders>
            <w:vAlign w:val="top"/>
          </w:tcPr>
          <w:p w14:paraId="11819443">
            <w:pPr>
              <w:pageBreakBefore w:val="0"/>
              <w:widowControl/>
              <w:kinsoku w:val="0"/>
              <w:wordWrap/>
              <w:overflowPunct/>
              <w:topLinePunct w:val="0"/>
              <w:autoSpaceDE w:val="0"/>
              <w:autoSpaceDN w:val="0"/>
              <w:bidi w:val="0"/>
              <w:adjustRightInd w:val="0"/>
              <w:snapToGrid w:val="0"/>
              <w:spacing w:before="172"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r>
              <w:rPr>
                <w:rFonts w:hint="eastAsia" w:ascii="方正仿宋_GB2312" w:hAnsi="方正仿宋_GB2312" w:eastAsia="方正仿宋_GB2312" w:cs="方正仿宋_GB2312"/>
                <w:snapToGrid w:val="0"/>
                <w:color w:val="000000"/>
                <w:kern w:val="0"/>
                <w:sz w:val="20"/>
                <w:szCs w:val="20"/>
                <w:highlight w:val="none"/>
                <w:lang w:eastAsia="en-US"/>
              </w:rPr>
              <w:t>总价</w:t>
            </w:r>
          </w:p>
        </w:tc>
      </w:tr>
      <w:tr w14:paraId="5940C4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29" w:hRule="atLeast"/>
        </w:trPr>
        <w:tc>
          <w:tcPr>
            <w:tcW w:w="767" w:type="dxa"/>
            <w:tcBorders>
              <w:top w:val="single" w:color="2C2C2C" w:sz="8" w:space="0"/>
              <w:left w:val="single" w:color="2C2C2C" w:sz="4" w:space="0"/>
              <w:bottom w:val="single" w:color="2C2C2C" w:sz="4" w:space="0"/>
              <w:right w:val="single" w:color="2C2C2C" w:sz="8" w:space="0"/>
            </w:tcBorders>
            <w:vAlign w:val="top"/>
          </w:tcPr>
          <w:p w14:paraId="457D695F">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509" w:type="dxa"/>
            <w:tcBorders>
              <w:bottom w:val="single" w:color="808080" w:sz="8" w:space="0"/>
            </w:tcBorders>
            <w:vAlign w:val="top"/>
          </w:tcPr>
          <w:p w14:paraId="5989A1CA">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1014" w:type="dxa"/>
            <w:tcBorders>
              <w:bottom w:val="single" w:color="808080" w:sz="8" w:space="0"/>
            </w:tcBorders>
            <w:vAlign w:val="top"/>
          </w:tcPr>
          <w:p w14:paraId="54A887D5">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1014" w:type="dxa"/>
            <w:tcBorders>
              <w:bottom w:val="single" w:color="808080" w:sz="8" w:space="0"/>
            </w:tcBorders>
            <w:vAlign w:val="top"/>
          </w:tcPr>
          <w:p w14:paraId="426E7938">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1014" w:type="dxa"/>
            <w:tcBorders>
              <w:bottom w:val="single" w:color="808080" w:sz="8" w:space="0"/>
            </w:tcBorders>
            <w:vAlign w:val="top"/>
          </w:tcPr>
          <w:p w14:paraId="0F7799C7">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1015" w:type="dxa"/>
            <w:tcBorders>
              <w:top w:val="single" w:color="2C2C2C" w:sz="8" w:space="0"/>
              <w:left w:val="single" w:color="2C2C2C" w:sz="8" w:space="0"/>
              <w:bottom w:val="single" w:color="2C2C2C" w:sz="4" w:space="0"/>
              <w:right w:val="single" w:color="2C2C2C" w:sz="8" w:space="0"/>
            </w:tcBorders>
            <w:vAlign w:val="top"/>
          </w:tcPr>
          <w:p w14:paraId="27849CE5">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1520" w:type="dxa"/>
            <w:tcBorders>
              <w:bottom w:val="single" w:color="808080" w:sz="8" w:space="0"/>
            </w:tcBorders>
            <w:vAlign w:val="top"/>
          </w:tcPr>
          <w:p w14:paraId="5414C2BA">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519" w:type="dxa"/>
            <w:tcBorders>
              <w:bottom w:val="single" w:color="808080" w:sz="8" w:space="0"/>
            </w:tcBorders>
            <w:vAlign w:val="top"/>
          </w:tcPr>
          <w:p w14:paraId="32681EEC">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519" w:type="dxa"/>
            <w:tcBorders>
              <w:top w:val="single" w:color="2C2C2C" w:sz="8" w:space="0"/>
              <w:left w:val="single" w:color="2C2C2C" w:sz="8" w:space="0"/>
              <w:bottom w:val="single" w:color="2C2C2C" w:sz="4" w:space="0"/>
              <w:right w:val="single" w:color="2C2C2C" w:sz="8" w:space="0"/>
            </w:tcBorders>
            <w:vAlign w:val="top"/>
          </w:tcPr>
          <w:p w14:paraId="08482CBD">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c>
          <w:tcPr>
            <w:tcW w:w="524" w:type="dxa"/>
            <w:tcBorders>
              <w:bottom w:val="single" w:color="808080" w:sz="8" w:space="0"/>
              <w:right w:val="single" w:color="808080" w:sz="8" w:space="0"/>
            </w:tcBorders>
            <w:vAlign w:val="top"/>
          </w:tcPr>
          <w:p w14:paraId="2A680473">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tc>
      </w:tr>
    </w:tbl>
    <w:p w14:paraId="00A2251D">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00" w:firstLineChars="200"/>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p>
    <w:p w14:paraId="445697DD">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00" w:firstLineChars="200"/>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kern w:val="0"/>
          <w:sz w:val="20"/>
          <w:szCs w:val="20"/>
          <w:highlight w:val="none"/>
          <w:lang w:val="en-US" w:eastAsia="en-US" w:bidi="ar-SA"/>
        </w:rPr>
        <w:t>注：</w:t>
      </w:r>
      <w:r>
        <w:rPr>
          <w:rFonts w:hint="eastAsia" w:ascii="方正仿宋_GB2312" w:hAnsi="方正仿宋_GB2312" w:eastAsia="方正仿宋_GB2312" w:cs="方正仿宋_GB2312"/>
          <w:snapToGrid w:val="0"/>
          <w:color w:val="000000"/>
          <w:kern w:val="0"/>
          <w:sz w:val="20"/>
          <w:szCs w:val="20"/>
          <w:highlight w:val="none"/>
          <w:lang w:val="en-US" w:eastAsia="zh-CN" w:bidi="ar-SA"/>
        </w:rPr>
        <w:t>1.</w:t>
      </w:r>
      <w:r>
        <w:rPr>
          <w:rFonts w:hint="eastAsia" w:ascii="方正仿宋_GB2312" w:hAnsi="方正仿宋_GB2312" w:eastAsia="方正仿宋_GB2312" w:cs="方正仿宋_GB2312"/>
          <w:snapToGrid w:val="0"/>
          <w:color w:val="000000"/>
          <w:kern w:val="0"/>
          <w:sz w:val="20"/>
          <w:szCs w:val="20"/>
          <w:highlight w:val="none"/>
          <w:lang w:val="en-US" w:eastAsia="en-US" w:bidi="ar-SA"/>
        </w:rPr>
        <w:t>首次响应文件中的报价以已标价工程量清单报价。供应商最后报价采用基于首次响应文件的报价下浮一定比例的方式进行报价。"</w:t>
      </w:r>
    </w:p>
    <w:p w14:paraId="4BE7076A">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00" w:firstLineChars="200"/>
        <w:jc w:val="lef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kern w:val="0"/>
          <w:sz w:val="20"/>
          <w:szCs w:val="20"/>
          <w:highlight w:val="none"/>
          <w:lang w:val="en-US" w:eastAsia="zh-CN" w:bidi="ar-SA"/>
        </w:rPr>
        <w:t>2.</w:t>
      </w:r>
      <w:r>
        <w:rPr>
          <w:rFonts w:hint="eastAsia" w:ascii="方正仿宋_GB2312" w:hAnsi="方正仿宋_GB2312" w:eastAsia="方正仿宋_GB2312" w:cs="方正仿宋_GB2312"/>
          <w:snapToGrid w:val="0"/>
          <w:color w:val="000000"/>
          <w:kern w:val="0"/>
          <w:sz w:val="20"/>
          <w:szCs w:val="20"/>
          <w:highlight w:val="none"/>
          <w:lang w:val="en-US" w:eastAsia="en-US" w:bidi="ar-SA"/>
        </w:rPr>
        <w:t>本项目最终报价明细与最终磋商总价同比例下浮。(如有暂列金额和专业工程暂估价，则以扣除暂列金额和专业工程暂估价后的价格同比例下浮。</w:t>
      </w:r>
    </w:p>
    <w:p w14:paraId="2E56129B">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p w14:paraId="48B897AC">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p w14:paraId="37720B45">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p w14:paraId="3F07F0AE">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p w14:paraId="3450B098">
      <w:pPr>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snapToGrid w:val="0"/>
          <w:color w:val="000000"/>
          <w:kern w:val="0"/>
          <w:sz w:val="20"/>
          <w:szCs w:val="20"/>
          <w:highlight w:val="none"/>
          <w:lang w:eastAsia="en-US"/>
        </w:rPr>
      </w:pPr>
    </w:p>
    <w:p w14:paraId="02D5BF3B">
      <w:pPr>
        <w:pageBreakBefore w:val="0"/>
        <w:kinsoku w:val="0"/>
        <w:wordWrap/>
        <w:overflowPunct/>
        <w:topLinePunct w:val="0"/>
        <w:autoSpaceDE w:val="0"/>
        <w:autoSpaceDN w:val="0"/>
        <w:bidi w:val="0"/>
        <w:adjustRightInd w:val="0"/>
        <w:snapToGrid w:val="0"/>
        <w:spacing w:before="59" w:line="360" w:lineRule="auto"/>
        <w:ind w:right="13"/>
        <w:jc w:val="righ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3"/>
          <w:kern w:val="0"/>
          <w:sz w:val="20"/>
          <w:szCs w:val="20"/>
          <w:highlight w:val="none"/>
          <w:lang w:val="en-US" w:eastAsia="zh-CN" w:bidi="ar-SA"/>
        </w:rPr>
        <w:t>供应商</w:t>
      </w:r>
      <w:r>
        <w:rPr>
          <w:rFonts w:hint="eastAsia" w:ascii="方正仿宋_GB2312" w:hAnsi="方正仿宋_GB2312" w:eastAsia="方正仿宋_GB2312" w:cs="方正仿宋_GB2312"/>
          <w:snapToGrid w:val="0"/>
          <w:color w:val="000000"/>
          <w:spacing w:val="3"/>
          <w:kern w:val="0"/>
          <w:sz w:val="20"/>
          <w:szCs w:val="20"/>
          <w:highlight w:val="none"/>
          <w:lang w:val="en-US" w:eastAsia="en-US" w:bidi="ar-SA"/>
        </w:rPr>
        <w:t>签章</w:t>
      </w:r>
      <w:r>
        <w:rPr>
          <w:rFonts w:hint="eastAsia" w:ascii="方正仿宋_GB2312" w:hAnsi="方正仿宋_GB2312" w:eastAsia="方正仿宋_GB2312" w:cs="方正仿宋_GB2312"/>
          <w:snapToGrid w:val="0"/>
          <w:color w:val="000000"/>
          <w:spacing w:val="-10"/>
          <w:kern w:val="0"/>
          <w:sz w:val="20"/>
          <w:szCs w:val="20"/>
          <w:highlight w:val="none"/>
          <w:lang w:val="en-US" w:eastAsia="en-US" w:bidi="ar-SA"/>
        </w:rPr>
        <w:t>：（</w:t>
      </w:r>
      <w:r>
        <w:rPr>
          <w:rFonts w:hint="eastAsia" w:ascii="方正仿宋_GB2312" w:hAnsi="方正仿宋_GB2312" w:eastAsia="方正仿宋_GB2312" w:cs="方正仿宋_GB2312"/>
          <w:snapToGrid w:val="0"/>
          <w:color w:val="000000"/>
          <w:spacing w:val="3"/>
          <w:kern w:val="0"/>
          <w:sz w:val="20"/>
          <w:szCs w:val="20"/>
          <w:highlight w:val="none"/>
          <w:lang w:val="en-US" w:eastAsia="en-US" w:bidi="ar-SA"/>
        </w:rPr>
        <w:t>加盖公章）</w:t>
      </w:r>
      <w:r>
        <w:rPr>
          <w:rFonts w:hint="eastAsia" w:ascii="方正仿宋_GB2312" w:hAnsi="方正仿宋_GB2312" w:eastAsia="方正仿宋_GB2312" w:cs="方正仿宋_GB2312"/>
          <w:snapToGrid w:val="0"/>
          <w:color w:val="000000"/>
          <w:kern w:val="0"/>
          <w:sz w:val="20"/>
          <w:szCs w:val="20"/>
          <w:highlight w:val="none"/>
          <w:lang w:val="en-US" w:eastAsia="en-US" w:bidi="ar-SA"/>
        </w:rPr>
        <w:t xml:space="preserve"> </w:t>
      </w:r>
    </w:p>
    <w:p w14:paraId="21D14916">
      <w:pPr>
        <w:pageBreakBefore w:val="0"/>
        <w:kinsoku w:val="0"/>
        <w:wordWrap/>
        <w:overflowPunct/>
        <w:topLinePunct w:val="0"/>
        <w:autoSpaceDE w:val="0"/>
        <w:autoSpaceDN w:val="0"/>
        <w:bidi w:val="0"/>
        <w:adjustRightInd w:val="0"/>
        <w:snapToGrid w:val="0"/>
        <w:spacing w:before="59" w:line="360" w:lineRule="auto"/>
        <w:ind w:right="13"/>
        <w:jc w:val="right"/>
        <w:textAlignment w:val="baseline"/>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10"/>
          <w:kern w:val="0"/>
          <w:sz w:val="20"/>
          <w:szCs w:val="20"/>
          <w:highlight w:val="none"/>
          <w:lang w:val="en-US" w:eastAsia="en-US" w:bidi="ar-SA"/>
        </w:rPr>
        <w:t>日</w:t>
      </w:r>
      <w:r>
        <w:rPr>
          <w:rFonts w:hint="eastAsia" w:ascii="方正仿宋_GB2312" w:hAnsi="方正仿宋_GB2312" w:eastAsia="方正仿宋_GB2312" w:cs="方正仿宋_GB2312"/>
          <w:snapToGrid w:val="0"/>
          <w:color w:val="000000"/>
          <w:spacing w:val="18"/>
          <w:kern w:val="0"/>
          <w:sz w:val="20"/>
          <w:szCs w:val="20"/>
          <w:highlight w:val="none"/>
          <w:lang w:val="en-US" w:eastAsia="en-US" w:bidi="ar-SA"/>
        </w:rPr>
        <w:t xml:space="preserve"> </w:t>
      </w:r>
      <w:r>
        <w:rPr>
          <w:rFonts w:hint="eastAsia" w:ascii="方正仿宋_GB2312" w:hAnsi="方正仿宋_GB2312" w:eastAsia="方正仿宋_GB2312" w:cs="方正仿宋_GB2312"/>
          <w:snapToGrid w:val="0"/>
          <w:color w:val="000000"/>
          <w:spacing w:val="-10"/>
          <w:kern w:val="0"/>
          <w:sz w:val="20"/>
          <w:szCs w:val="20"/>
          <w:highlight w:val="none"/>
          <w:lang w:val="en-US" w:eastAsia="en-US" w:bidi="ar-SA"/>
        </w:rPr>
        <w:t>期:</w:t>
      </w:r>
      <w:r>
        <w:rPr>
          <w:rFonts w:hint="eastAsia" w:ascii="方正仿宋_GB2312" w:hAnsi="方正仿宋_GB2312" w:eastAsia="方正仿宋_GB2312" w:cs="方正仿宋_GB2312"/>
          <w:snapToGrid w:val="0"/>
          <w:color w:val="000000"/>
          <w:spacing w:val="51"/>
          <w:kern w:val="0"/>
          <w:sz w:val="20"/>
          <w:szCs w:val="20"/>
          <w:highlight w:val="none"/>
          <w:lang w:val="en-US" w:eastAsia="en-US" w:bidi="ar-SA"/>
        </w:rPr>
        <w:t xml:space="preserve"> </w:t>
      </w:r>
      <w:r>
        <w:rPr>
          <w:rFonts w:hint="eastAsia" w:ascii="方正仿宋_GB2312" w:hAnsi="方正仿宋_GB2312" w:eastAsia="方正仿宋_GB2312" w:cs="方正仿宋_GB2312"/>
          <w:snapToGrid w:val="0"/>
          <w:color w:val="000000"/>
          <w:spacing w:val="-10"/>
          <w:kern w:val="0"/>
          <w:sz w:val="20"/>
          <w:szCs w:val="20"/>
          <w:highlight w:val="none"/>
          <w:lang w:val="en-US" w:eastAsia="en-US" w:bidi="ar-SA"/>
        </w:rPr>
        <w:t>{日期}</w:t>
      </w:r>
    </w:p>
    <w:p w14:paraId="22FA20D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EA39D4C6-8CAC-492C-834A-3461C7984641}"/>
  </w:font>
  <w:font w:name="方正仿宋_GB2312">
    <w:panose1 w:val="02000000000000000000"/>
    <w:charset w:val="86"/>
    <w:family w:val="auto"/>
    <w:pitch w:val="default"/>
    <w:sig w:usb0="A00002BF" w:usb1="184F6CFA" w:usb2="00000012" w:usb3="00000000" w:csb0="00040001" w:csb1="00000000"/>
    <w:embedRegular r:id="rId2" w:fontKey="{52F76BC1-8E09-4CDB-9223-29ADCA5FB24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56A97"/>
    <w:rsid w:val="5C256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2026-04-02T03:00:00Z</dcterms:created>
  <dc:creator>走花路的魔法师</dc:creator>
  <cp:lastModifiedBy>走花路的魔法师</cp:lastModifiedBy>
  <dcterms:modified xsi:type="dcterms:W3CDTF">2026-04-02T03:00:48Z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44B71C2BE13C4B9F89FB3395B2F1311B_11</vt:lpwstr>
  </property>
  <property fmtid="{D5CDD505-2E9C-101B-9397-08002B2CF9AE}" pid="4" name="KSOTemplateDocerSaveRecord">
    <vt:lpwstr>eyJoZGlkIjoiOGEyYjcyYzk1MzgzYTFlYzdlZWJhMDQ2ZTVmZjkxZTEiLCJ1c2VySWQiOiIxMzAwNzQ5MTIwIn0=</vt:lpwstr>
  </property>
</Properties>
</file>