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EBD65">
      <w:pPr>
        <w:keepNext/>
        <w:keepLines/>
        <w:pageBreakBefore w:val="0"/>
        <w:wordWrap/>
        <w:overflowPunct/>
        <w:topLinePunct w:val="0"/>
        <w:bidi w:val="0"/>
        <w:spacing w:line="360" w:lineRule="auto"/>
        <w:jc w:val="center"/>
        <w:outlineLvl w:val="2"/>
        <w:rPr>
          <w:rFonts w:hint="eastAsia" w:ascii="方正仿宋_GB2312" w:hAnsi="方正仿宋_GB2312" w:eastAsia="方正仿宋_GB2312" w:cs="方正仿宋_GB2312"/>
          <w:b/>
          <w:bCs/>
          <w:sz w:val="32"/>
          <w:szCs w:val="32"/>
          <w:highlight w:val="none"/>
          <w:lang w:val="en-US" w:eastAsia="en-US"/>
        </w:rPr>
      </w:pPr>
      <w:r>
        <w:rPr>
          <w:rFonts w:hint="eastAsia" w:ascii="方正仿宋_GB2312" w:hAnsi="方正仿宋_GB2312" w:eastAsia="方正仿宋_GB2312" w:cs="方正仿宋_GB2312"/>
          <w:b/>
          <w:bCs/>
          <w:sz w:val="32"/>
          <w:szCs w:val="32"/>
          <w:highlight w:val="none"/>
          <w:lang w:val="en-US" w:eastAsia="en-US"/>
        </w:rPr>
        <w:t>陕西省政府采购供应商拒绝政府采购领域商业贿赂承诺书</w:t>
      </w:r>
    </w:p>
    <w:p w14:paraId="572A95F4">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为响应党中央、国务院关于治理政府采购领域商业贿赂行为的号召，我公司在此庄严承诺：</w:t>
      </w:r>
    </w:p>
    <w:p w14:paraId="26023193">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1、在参与政府采购活动中遵纪守法、诚信经营、公平竞标。</w:t>
      </w:r>
    </w:p>
    <w:p w14:paraId="42CECEA0">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2、不向政府采购人、采购代理机构和政府采购评审专家进行任何形式的商业贿赂以谋取交易机会。</w:t>
      </w:r>
    </w:p>
    <w:p w14:paraId="3DF1C80A">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3、不向政府采购代理机构和采购人提供虚假资质文件或采用虚假应标方式参与政府采购市场竞争并谋取中标、成交。</w:t>
      </w:r>
    </w:p>
    <w:p w14:paraId="52A9732A">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4、不采取“围标、陪标”等商业欺诈手段获得政府采购定单。</w:t>
      </w:r>
    </w:p>
    <w:p w14:paraId="48823344">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5、不采取不正当手段诋毁、排挤其他供应商。</w:t>
      </w:r>
    </w:p>
    <w:p w14:paraId="2D109EA3">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6、不在提供商品和服务时“偷梁换柱、以次充好”损害采购人的合法权益。</w:t>
      </w:r>
    </w:p>
    <w:p w14:paraId="6AFA6D4A">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7、不与采购人、采购代理机构政府采购评审专家或其它供应商恶意串通，进行质疑和投诉，维护政府采购市场秩序。</w:t>
      </w:r>
    </w:p>
    <w:p w14:paraId="5DADF0FC">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8、尊重和接受政府采购监督管理部门的监督和政府采购代理机构招标采购要求，承担因违约行为给采购人造成的损失。</w:t>
      </w:r>
    </w:p>
    <w:p w14:paraId="54B36DC4">
      <w:pPr>
        <w:pageBreakBefore w:val="0"/>
        <w:wordWrap/>
        <w:overflowPunct/>
        <w:topLinePunct w:val="0"/>
        <w:bidi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9、不发生其他有悖于政府采购公开、公平、公正和诚信原则的行为。</w:t>
      </w:r>
    </w:p>
    <w:p w14:paraId="60B50318">
      <w:pPr>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rPr>
      </w:pPr>
    </w:p>
    <w:p w14:paraId="1862965F">
      <w:pPr>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rPr>
      </w:pPr>
    </w:p>
    <w:p w14:paraId="74ECA7D3">
      <w:pPr>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rPr>
      </w:pPr>
    </w:p>
    <w:p w14:paraId="0C4FA2DE">
      <w:pPr>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lang w:val="en-US" w:eastAsia="zh-CN"/>
        </w:rPr>
        <w:t>供应商</w:t>
      </w:r>
      <w:r>
        <w:rPr>
          <w:rFonts w:hint="eastAsia" w:ascii="方正仿宋_GB2312" w:hAnsi="方正仿宋_GB2312" w:eastAsia="方正仿宋_GB2312" w:cs="方正仿宋_GB2312"/>
          <w:sz w:val="20"/>
          <w:szCs w:val="20"/>
          <w:highlight w:val="none"/>
        </w:rPr>
        <w:t>名称：           （盖章）</w:t>
      </w:r>
    </w:p>
    <w:p w14:paraId="64441FDC">
      <w:pPr>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法定代表人或授权代表人：（签字并盖章）</w:t>
      </w:r>
    </w:p>
    <w:p w14:paraId="3162B123">
      <w:pPr>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地址：</w:t>
      </w:r>
    </w:p>
    <w:p w14:paraId="5A1CCB43">
      <w:pPr>
        <w:pageBreakBefore w:val="0"/>
        <w:wordWrap/>
        <w:overflowPunct/>
        <w:topLinePunct w:val="0"/>
        <w:bidi w:val="0"/>
        <w:spacing w:line="360" w:lineRule="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邮编：</w:t>
      </w:r>
    </w:p>
    <w:p w14:paraId="44C1BF65">
      <w:pPr>
        <w:pageBreakBefore w:val="0"/>
        <w:wordWrap/>
        <w:overflowPunct/>
        <w:topLinePunct w:val="0"/>
        <w:bidi w:val="0"/>
        <w:spacing w:line="360" w:lineRule="auto"/>
        <w:ind w:left="960" w:hanging="800" w:hangingChars="400"/>
        <w:jc w:val="both"/>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电话：</w:t>
      </w:r>
    </w:p>
    <w:p w14:paraId="55F26400">
      <w:pPr>
        <w:pageBreakBefore w:val="0"/>
        <w:wordWrap/>
        <w:overflowPunct/>
        <w:topLinePunct w:val="0"/>
        <w:bidi w:val="0"/>
        <w:spacing w:line="360" w:lineRule="auto"/>
        <w:ind w:left="958" w:leftChars="456" w:firstLine="0" w:firstLineChars="0"/>
        <w:jc w:val="both"/>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年</w:t>
      </w:r>
      <w:r>
        <w:rPr>
          <w:rFonts w:hint="eastAsia" w:ascii="方正仿宋_GB2312" w:hAnsi="方正仿宋_GB2312" w:eastAsia="方正仿宋_GB2312" w:cs="方正仿宋_GB2312"/>
          <w:sz w:val="20"/>
          <w:szCs w:val="20"/>
          <w:highlight w:val="none"/>
          <w:lang w:val="en-US" w:eastAsia="zh-CN"/>
        </w:rPr>
        <w:t xml:space="preserve">    </w:t>
      </w:r>
      <w:r>
        <w:rPr>
          <w:rFonts w:hint="eastAsia" w:ascii="方正仿宋_GB2312" w:hAnsi="方正仿宋_GB2312" w:eastAsia="方正仿宋_GB2312" w:cs="方正仿宋_GB2312"/>
          <w:sz w:val="20"/>
          <w:szCs w:val="20"/>
          <w:highlight w:val="none"/>
        </w:rPr>
        <w:t>月</w:t>
      </w:r>
      <w:r>
        <w:rPr>
          <w:rFonts w:hint="eastAsia" w:ascii="方正仿宋_GB2312" w:hAnsi="方正仿宋_GB2312" w:eastAsia="方正仿宋_GB2312" w:cs="方正仿宋_GB2312"/>
          <w:sz w:val="20"/>
          <w:szCs w:val="20"/>
          <w:highlight w:val="none"/>
          <w:lang w:val="en-US" w:eastAsia="zh-CN"/>
        </w:rPr>
        <w:t xml:space="preserve">    </w:t>
      </w:r>
      <w:r>
        <w:rPr>
          <w:rFonts w:hint="eastAsia" w:ascii="方正仿宋_GB2312" w:hAnsi="方正仿宋_GB2312" w:eastAsia="方正仿宋_GB2312" w:cs="方正仿宋_GB2312"/>
          <w:sz w:val="20"/>
          <w:szCs w:val="20"/>
          <w:highlight w:val="none"/>
        </w:rPr>
        <w:t>日</w:t>
      </w:r>
    </w:p>
    <w:p w14:paraId="00F1F18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2DF6BA56-44AA-415C-86F8-19F0EF421D00}"/>
  </w:font>
  <w:font w:name="方正仿宋_GB2312">
    <w:panose1 w:val="02000000000000000000"/>
    <w:charset w:val="86"/>
    <w:family w:val="auto"/>
    <w:pitch w:val="default"/>
    <w:sig w:usb0="A00002BF" w:usb1="184F6CFA" w:usb2="00000012" w:usb3="00000000" w:csb0="00040001" w:csb1="00000000"/>
    <w:embedRegular r:id="rId2" w:fontKey="{4107CAB9-8950-4897-AEF7-39B460AF70D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C09C2"/>
    <w:rsid w:val="6ADC0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2026-04-02T02:54:00Z</dcterms:created>
  <dc:creator>走花路的魔法师</dc:creator>
  <cp:lastModifiedBy>走花路的魔法师</cp:lastModifiedBy>
  <dcterms:modified xsi:type="dcterms:W3CDTF">2026-04-02T02:54:24Z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F007919A1A5042C690CA931752B743E4_11</vt:lpwstr>
  </property>
  <property fmtid="{D5CDD505-2E9C-101B-9397-08002B2CF9AE}" pid="4" name="KSOTemplateDocerSaveRecord">
    <vt:lpwstr>eyJoZGlkIjoiOGEyYjcyYzk1MzgzYTFlYzdlZWJhMDQ2ZTVmZjkxZTEiLCJ1c2VySWQiOiIxMzAwNzQ5MTIwIn0=</vt:lpwstr>
  </property>
</Properties>
</file>