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4CF5F">
      <w:pPr>
        <w:ind w:left="0" w:leftChars="0" w:firstLine="0" w:firstLineChars="0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政府采购项目</w:t>
      </w:r>
      <w:r>
        <w:rPr>
          <w:rFonts w:hint="eastAsia" w:ascii="仿宋" w:hAnsi="仿宋" w:cs="仿宋"/>
          <w:b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cs="仿宋"/>
          <w:b/>
          <w:bCs w:val="0"/>
          <w:sz w:val="36"/>
          <w:szCs w:val="36"/>
          <w:bdr w:val="single" w:sz="4" w:space="0"/>
          <w:lang w:val="en-US" w:eastAsia="zh-CN"/>
        </w:rPr>
        <w:t>竞争性磋商</w:t>
      </w:r>
    </w:p>
    <w:p w14:paraId="18F210E5">
      <w:pPr>
        <w:jc w:val="center"/>
        <w:rPr>
          <w:rFonts w:hint="eastAsia" w:ascii="仿宋" w:hAnsi="仿宋" w:eastAsia="仿宋" w:cs="仿宋"/>
          <w:sz w:val="52"/>
          <w:szCs w:val="52"/>
        </w:rPr>
      </w:pPr>
    </w:p>
    <w:p w14:paraId="383E2D68">
      <w:pPr>
        <w:jc w:val="center"/>
        <w:rPr>
          <w:rFonts w:hint="eastAsia" w:ascii="仿宋" w:hAnsi="仿宋" w:eastAsia="仿宋" w:cs="仿宋"/>
          <w:sz w:val="52"/>
          <w:szCs w:val="52"/>
        </w:rPr>
      </w:pPr>
    </w:p>
    <w:p w14:paraId="75D7B838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spacing w:val="-20"/>
          <w:sz w:val="58"/>
          <w:szCs w:val="58"/>
        </w:rPr>
      </w:pPr>
      <w:r>
        <w:rPr>
          <w:rFonts w:hint="eastAsia" w:ascii="仿宋" w:hAnsi="仿宋" w:eastAsia="仿宋" w:cs="仿宋"/>
          <w:b/>
          <w:spacing w:val="-20"/>
          <w:sz w:val="58"/>
          <w:szCs w:val="58"/>
          <w:u w:val="single"/>
        </w:rPr>
        <w:t xml:space="preserve">X X X </w:t>
      </w:r>
      <w:r>
        <w:rPr>
          <w:rFonts w:hint="eastAsia" w:ascii="仿宋" w:hAnsi="仿宋" w:eastAsia="仿宋" w:cs="仿宋"/>
          <w:b/>
          <w:color w:val="auto"/>
          <w:spacing w:val="-20"/>
          <w:sz w:val="58"/>
          <w:szCs w:val="58"/>
          <w:u w:val="single"/>
        </w:rPr>
        <w:t>X X X（项目名称）</w:t>
      </w:r>
    </w:p>
    <w:p w14:paraId="3CBBE5D2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cs="仿宋"/>
          <w:b/>
          <w:sz w:val="72"/>
          <w:szCs w:val="72"/>
          <w:lang w:val="en-US" w:eastAsia="zh-CN"/>
        </w:rPr>
        <w:t>施工</w:t>
      </w:r>
      <w:r>
        <w:rPr>
          <w:rFonts w:hint="eastAsia" w:ascii="仿宋" w:hAnsi="仿宋" w:eastAsia="仿宋" w:cs="仿宋"/>
          <w:b/>
          <w:sz w:val="72"/>
          <w:szCs w:val="72"/>
        </w:rPr>
        <w:t>合同</w:t>
      </w:r>
    </w:p>
    <w:p w14:paraId="7BA5F799">
      <w:pPr>
        <w:ind w:left="0" w:leftChars="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cs="仿宋"/>
          <w:sz w:val="30"/>
          <w:szCs w:val="30"/>
          <w:lang w:val="en-US" w:eastAsia="zh-CN"/>
        </w:rPr>
        <w:t>项目</w:t>
      </w:r>
      <w:r>
        <w:rPr>
          <w:rFonts w:hint="eastAsia" w:ascii="仿宋" w:hAnsi="仿宋" w:eastAsia="仿宋" w:cs="仿宋"/>
          <w:sz w:val="30"/>
          <w:szCs w:val="30"/>
        </w:rPr>
        <w:t>编号：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cs="仿宋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）</w:t>
      </w:r>
    </w:p>
    <w:p w14:paraId="3FB5C76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387EFE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6F068A3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60C010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E3D81D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E9B6C5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C91FBA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3CF869E">
      <w:pPr>
        <w:ind w:firstLine="2124" w:firstLineChars="664"/>
        <w:rPr>
          <w:rFonts w:hint="eastAsia" w:ascii="仿宋" w:hAnsi="仿宋" w:eastAsia="仿宋" w:cs="仿宋"/>
          <w:sz w:val="32"/>
          <w:szCs w:val="32"/>
        </w:rPr>
      </w:pPr>
    </w:p>
    <w:p w14:paraId="024B47D8">
      <w:pPr>
        <w:ind w:firstLine="2124" w:firstLineChars="664"/>
        <w:rPr>
          <w:rFonts w:hint="eastAsia" w:ascii="仿宋" w:hAnsi="仿宋" w:eastAsia="仿宋" w:cs="仿宋"/>
          <w:sz w:val="32"/>
          <w:szCs w:val="32"/>
        </w:rPr>
      </w:pPr>
    </w:p>
    <w:p w14:paraId="3FB609B2">
      <w:pPr>
        <w:ind w:left="0" w:leftChars="0"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</w:t>
      </w: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方：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cs="仿宋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</w:t>
      </w:r>
    </w:p>
    <w:p w14:paraId="00E04A5C">
      <w:pPr>
        <w:tabs>
          <w:tab w:val="left" w:pos="480"/>
        </w:tabs>
        <w:ind w:left="0" w:leftChars="0"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乙 </w:t>
      </w: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方：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cs="仿宋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</w:t>
      </w:r>
    </w:p>
    <w:p w14:paraId="2C3FFD80">
      <w:pPr>
        <w:tabs>
          <w:tab w:val="left" w:pos="480"/>
        </w:tabs>
        <w:ind w:left="0" w:leftChars="0"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期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cs="仿宋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</w:t>
      </w:r>
    </w:p>
    <w:p w14:paraId="1452E798">
      <w:pPr>
        <w:rPr>
          <w:rFonts w:hint="eastAsia"/>
          <w:lang w:val="en-US" w:eastAsia="zh-Hans"/>
        </w:rPr>
      </w:pPr>
    </w:p>
    <w:p w14:paraId="790B747E">
      <w:pP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br w:type="page"/>
      </w:r>
    </w:p>
    <w:p w14:paraId="689CD75E">
      <w:pPr>
        <w:pStyle w:val="6"/>
        <w:jc w:val="center"/>
        <w:rPr>
          <w:rFonts w:hint="default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   （项目名称）     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施工合同</w:t>
      </w:r>
    </w:p>
    <w:p w14:paraId="69290417">
      <w:pPr>
        <w:pStyle w:val="6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7969253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甲方（发包方/采购人）：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</w:t>
      </w:r>
    </w:p>
    <w:p w14:paraId="3ED8791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统一社会信用代码：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</w:t>
      </w:r>
    </w:p>
    <w:p w14:paraId="59BFE40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地址：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 </w:t>
      </w:r>
    </w:p>
    <w:p w14:paraId="273E3E5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联系人及电话：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</w:t>
      </w:r>
    </w:p>
    <w:p w14:paraId="0A7742B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1C99B2D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乙方（承包方/供应商）：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</w:t>
      </w:r>
    </w:p>
    <w:p w14:paraId="76AB5E7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统一社会信用代码/施工资质证号：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</w:p>
    <w:p w14:paraId="3DCFE17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地址：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      </w:t>
      </w:r>
    </w:p>
    <w:p w14:paraId="2EC65FC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联系人及电话：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</w:t>
      </w:r>
    </w:p>
    <w:p w14:paraId="131C5EDA">
      <w:pPr>
        <w:pStyle w:val="6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3FEC886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依据《中华人民共和国民法典》《中华人民共和国政府采购法》《建设工程质量管理条例》及陕西省政府采购相关规定，甲乙双方本着平等自愿、公平诚信的原则，就甲方简易工程项目施工事宜达成如下协议，以资共同遵守。</w:t>
      </w:r>
    </w:p>
    <w:p w14:paraId="73A053C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一、工程概况</w:t>
      </w:r>
    </w:p>
    <w:p w14:paraId="3347863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工程名称：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</w:t>
      </w:r>
    </w:p>
    <w:p w14:paraId="673E255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工程地点：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</w:t>
      </w:r>
    </w:p>
    <w:p w14:paraId="347884A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工程内容及范围：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（详见附件：工程量/施工内容清单，无附件则注明“本合同约定内容”）</w:t>
      </w:r>
    </w:p>
    <w:p w14:paraId="5BC2B47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4. 承包方式：□包工包料 □包工部分包料 □其他：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（一次性包死总价，含人工、材料、机械、税费、质保等全部费用）</w:t>
      </w:r>
    </w:p>
    <w:p w14:paraId="69E7257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5. 资金来源：□财政预算资金 □单位自筹资金 □其他：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</w:p>
    <w:p w14:paraId="0475B83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二、工程工期</w:t>
      </w:r>
    </w:p>
    <w:p w14:paraId="17368C4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开工日期：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日（以甲方书面通知为准）</w:t>
      </w:r>
    </w:p>
    <w:p w14:paraId="758812C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竣工日期：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</w:t>
      </w:r>
    </w:p>
    <w:p w14:paraId="42C6ABD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总工期：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日历天，含法定节假日；因甲方原因或不可抗力延误工期的，经甲方书面确认后工期顺延，乙方原因导致延误的，工期不予顺延。</w:t>
      </w:r>
    </w:p>
    <w:p w14:paraId="65E9AFF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三、工程价款及支付</w:t>
      </w:r>
    </w:p>
    <w:p w14:paraId="2E27C64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合同总价款(固定总价):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人民币元(大写: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元整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），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该价款不作任何调整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7FFFDAD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支付方式：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                       </w:t>
      </w:r>
    </w:p>
    <w:p w14:paraId="10D8AF3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乙方须在甲方付款前提供合法有效的增值税发票，否则甲方有权顺延付款，不承担违约责任。</w:t>
      </w:r>
    </w:p>
    <w:p w14:paraId="2DBB0E5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4. 乙方收款账户：</w:t>
      </w:r>
    </w:p>
    <w:p w14:paraId="5D2CDBF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开户行：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</w:t>
      </w:r>
    </w:p>
    <w:p w14:paraId="0978037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</w:t>
      </w:r>
    </w:p>
    <w:p w14:paraId="4B91887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名：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</w:t>
      </w:r>
    </w:p>
    <w:p w14:paraId="25ADF0C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四、工程质量及验收</w:t>
      </w:r>
    </w:p>
    <w:p w14:paraId="390B746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质量标准：符合国家、陕西省现行工程施工质量验收规范及甲方施工要求，工程质量等级为合格。</w:t>
      </w:r>
    </w:p>
    <w:p w14:paraId="07ED7E1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竣工验收：乙方完工后自检合格，向甲方提交验收申请及简易竣工资料；甲方在收到申请后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个工作日内组织验收，验收合格的，双方签署《工程验收单》；验收不合格的，乙方须在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日内无偿整改至合格，由此造成的工期延误由乙方承担。</w:t>
      </w:r>
    </w:p>
    <w:p w14:paraId="37F794D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质保期：自工程验收合格之日起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年，质保期内乙方对工程质量问题免费维修、更换，接到甲方报修后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小时内响应，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日内完成修复。</w:t>
      </w:r>
    </w:p>
    <w:p w14:paraId="19BD640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五、双方责任</w:t>
      </w:r>
    </w:p>
    <w:p w14:paraId="66725D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（一）甲方责任</w:t>
      </w:r>
    </w:p>
    <w:p w14:paraId="1504D6A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向乙方提供施工所需的基本现场条件（如施工用水、用电接驳点），协调现场施工相关事宜；</w:t>
      </w:r>
    </w:p>
    <w:p w14:paraId="6CE23C0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按合同约定及时支付工程价款；</w:t>
      </w:r>
    </w:p>
    <w:p w14:paraId="19883F2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按时组织工程验收，对施工质量、进度进行监督。</w:t>
      </w:r>
    </w:p>
    <w:p w14:paraId="386C5E9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（二）乙方责任</w:t>
      </w:r>
    </w:p>
    <w:p w14:paraId="243B515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具备相应施工资质，安排专业人员施工，严格按照规范及约定施工，确保工程质量和工期；</w:t>
      </w:r>
    </w:p>
    <w:p w14:paraId="1E8CE0E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承担施工期间的安全生产、文明施工责任，制定安全防护措施，如发生安全事故，一切责任及费用由乙方承担；</w:t>
      </w:r>
    </w:p>
    <w:p w14:paraId="142C388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保持施工现场整洁，完工后及时清理施工垃圾；</w:t>
      </w:r>
    </w:p>
    <w:p w14:paraId="09406C4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4. 质保期内履行免费维修义务，因乙方施工质量问题造成甲方或第三方损失的，由乙方全额赔偿。</w:t>
      </w:r>
    </w:p>
    <w:p w14:paraId="6AC4839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六、违约责任</w:t>
      </w:r>
    </w:p>
    <w:p w14:paraId="2F10A6D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甲方逾期付款的，每逾期一日，按应付未付金额的万分之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向乙方支付违约金；</w:t>
      </w:r>
    </w:p>
    <w:p w14:paraId="5CE0D2E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乙方逾期竣工的，每逾期一日，按合同总价款的万分之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向甲方支付违约金，逾期超过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日的，甲方有权解除合同，乙方须退还甲方已付款项并赔偿损失；</w:t>
      </w:r>
    </w:p>
    <w:p w14:paraId="332BD8B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390F88D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工程质量不合格且整改后仍未达标的，甲方有权解除合同，乙方按合同总价款的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%支付违约金，并赔偿甲方全部损失；</w:t>
      </w:r>
    </w:p>
    <w:p w14:paraId="3056ED1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4. 任何一方单方解除合同的，须提前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日书面通知对方，并按合同总价款的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%向对方支付违约金，因违约解除造成的损失超出违约金的，违约方另行赔偿。</w:t>
      </w:r>
    </w:p>
    <w:p w14:paraId="37754DB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七、争议解决</w:t>
      </w:r>
    </w:p>
    <w:p w14:paraId="4018CDA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本合同履行过程中发生的争议，双方首先友好协商解决；协商不成的，任何一方均有权向甲方所在地人民法院提起诉讼。</w:t>
      </w:r>
    </w:p>
    <w:p w14:paraId="11BB014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八、其他</w:t>
      </w:r>
    </w:p>
    <w:p w14:paraId="5F69956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本合同附件（工程量清单、施工要求等）与本合同具有同等法律效力；</w:t>
      </w:r>
    </w:p>
    <w:p w14:paraId="17924C7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本合同未尽事宜，双方可签订补充协议，补充协议与本合同具有同等法律效力；</w:t>
      </w:r>
    </w:p>
    <w:p w14:paraId="5CF4D8F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本合同一式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份，甲方执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份，乙方执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份，由甲方在政府采购综合管理平台完成备案，自双方签字盖章之日起生效，至工程质保期满、款项结清之日终止。</w:t>
      </w:r>
    </w:p>
    <w:p w14:paraId="7F43F2C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7B9874B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附件：工程施工内容/工程量清单</w:t>
      </w:r>
    </w:p>
    <w:p w14:paraId="160E0C7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6B37BDA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21A196E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1CF343F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甲方（盖章）：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方（盖章）：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</w:p>
    <w:p w14:paraId="733C501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法定代表人</w:t>
      </w:r>
    </w:p>
    <w:p w14:paraId="31A0324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授权代表（签字）：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授权代表（签字）：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</w:t>
      </w:r>
    </w:p>
    <w:p w14:paraId="695365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地        址：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地        址：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</w:p>
    <w:p w14:paraId="3F8E031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邮        编：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邮        编：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</w:p>
    <w:p w14:paraId="7FAA422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电        话：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电        话：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</w:p>
    <w:p w14:paraId="5BAF704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</w:t>
      </w:r>
    </w:p>
    <w:p w14:paraId="1599C1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8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qFormat/>
    <w:uiPriority w:val="99"/>
    <w:pPr>
      <w:spacing w:after="120"/>
    </w:pPr>
    <w:rPr>
      <w:sz w:val="16"/>
      <w:szCs w:val="16"/>
    </w:rPr>
  </w:style>
  <w:style w:type="paragraph" w:customStyle="1" w:styleId="3">
    <w:name w:val="Char1"/>
    <w:basedOn w:val="1"/>
    <w:qFormat/>
    <w:uiPriority w:val="99"/>
    <w:pPr>
      <w:tabs>
        <w:tab w:val="left" w:pos="840"/>
      </w:tabs>
      <w:ind w:left="840" w:hanging="420"/>
    </w:pPr>
    <w:rPr>
      <w:sz w:val="24"/>
      <w:szCs w:val="3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2026-04-02T02:19:18Z</dcterms:created>
  <dc:creator>Administrator</dc:creator>
  <cp:lastModifiedBy>娟</cp:lastModifiedBy>
  <dcterms:modified xsi:type="dcterms:W3CDTF">2026-04-02T02:19:25Z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eyJoZGlkIjoiZDkyYWZlM2U3MjEyYTVhMWM1YzQ1NWE5ZDJhYWE1ZDkiLCJ1c2VySWQiOiIzMjIxNzA4OTMifQ==</vt:lpwstr>
  </property>
  <property fmtid="{D5CDD505-2E9C-101B-9397-08002B2CF9AE}" pid="4" name="ICV">
    <vt:lpwstr>68156C8012CB4A71A4F61A38A402C8E0_12</vt:lpwstr>
  </property>
</Properties>
</file>