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29EC52">
      <w:pPr>
        <w:keepNext w:val="0"/>
        <w:keepLines w:val="0"/>
        <w:pageBreakBefore w:val="0"/>
        <w:kinsoku/>
        <w:bidi w:val="0"/>
        <w:spacing w:line="360" w:lineRule="auto"/>
        <w:jc w:val="center"/>
        <w:rPr>
          <w:rFonts w:ascii="仿宋" w:hAnsi="仿宋" w:eastAsia="仿宋" w:cs="仿宋"/>
          <w:b/>
          <w:bCs/>
          <w:color w:val="auto"/>
          <w:sz w:val="44"/>
          <w:szCs w:val="44"/>
        </w:rPr>
      </w:pPr>
      <w:r>
        <w:rPr>
          <w:rFonts w:hint="eastAsia" w:ascii="仿宋" w:hAnsi="仿宋" w:eastAsia="仿宋" w:cs="仿宋"/>
          <w:b/>
          <w:bCs/>
          <w:color w:val="auto"/>
          <w:sz w:val="44"/>
          <w:szCs w:val="44"/>
        </w:rPr>
        <w:t>合同主要条款</w:t>
      </w:r>
    </w:p>
    <w:p w14:paraId="6EFDB9D1">
      <w:pPr>
        <w:keepNext w:val="0"/>
        <w:keepLines w:val="0"/>
        <w:pageBreakBefore w:val="0"/>
        <w:kinsoku/>
        <w:bidi w:val="0"/>
        <w:spacing w:line="360" w:lineRule="auto"/>
        <w:rPr>
          <w:rFonts w:ascii="仿宋" w:hAnsi="仿宋" w:eastAsia="仿宋" w:cs="仿宋"/>
          <w:color w:val="auto"/>
          <w:lang w:eastAsia="zh-CN"/>
        </w:rPr>
      </w:pPr>
    </w:p>
    <w:p w14:paraId="54E3B9D8">
      <w:pPr>
        <w:keepNext w:val="0"/>
        <w:keepLines w:val="0"/>
        <w:pageBreakBefore w:val="0"/>
        <w:kinsoku/>
        <w:bidi w:val="0"/>
        <w:spacing w:line="360" w:lineRule="auto"/>
        <w:jc w:val="both"/>
        <w:rPr>
          <w:rFonts w:ascii="仿宋" w:hAnsi="仿宋" w:eastAsia="仿宋" w:cs="仿宋"/>
          <w:b/>
          <w:color w:val="auto"/>
          <w:sz w:val="44"/>
          <w:szCs w:val="44"/>
          <w:lang w:eastAsia="zh-CN"/>
        </w:rPr>
      </w:pPr>
    </w:p>
    <w:p w14:paraId="16BCBBF9">
      <w:pPr>
        <w:pStyle w:val="12"/>
        <w:keepNext w:val="0"/>
        <w:keepLines w:val="0"/>
        <w:pageBreakBefore w:val="0"/>
        <w:kinsoku/>
        <w:bidi w:val="0"/>
        <w:snapToGrid w:val="0"/>
        <w:spacing w:line="360" w:lineRule="auto"/>
        <w:rPr>
          <w:rFonts w:ascii="仿宋" w:hAnsi="仿宋" w:eastAsia="仿宋" w:cs="仿宋"/>
          <w:color w:val="auto"/>
        </w:rPr>
      </w:pPr>
    </w:p>
    <w:p w14:paraId="7CE63C7B">
      <w:pPr>
        <w:pStyle w:val="12"/>
        <w:keepNext w:val="0"/>
        <w:keepLines w:val="0"/>
        <w:pageBreakBefore w:val="0"/>
        <w:kinsoku/>
        <w:bidi w:val="0"/>
        <w:snapToGrid w:val="0"/>
        <w:spacing w:line="360" w:lineRule="auto"/>
        <w:jc w:val="center"/>
        <w:rPr>
          <w:rFonts w:hint="eastAsia" w:ascii="仿宋" w:hAnsi="仿宋" w:eastAsia="仿宋" w:cs="仿宋"/>
          <w:b/>
          <w:bCs/>
          <w:snapToGrid w:val="0"/>
          <w:color w:val="auto"/>
          <w:kern w:val="0"/>
          <w:sz w:val="40"/>
          <w:szCs w:val="40"/>
          <w:lang w:eastAsia="zh-CN"/>
        </w:rPr>
      </w:pPr>
    </w:p>
    <w:p w14:paraId="2F1A8FC4">
      <w:pPr>
        <w:pStyle w:val="12"/>
        <w:keepNext w:val="0"/>
        <w:keepLines w:val="0"/>
        <w:pageBreakBefore w:val="0"/>
        <w:kinsoku/>
        <w:bidi w:val="0"/>
        <w:snapToGrid w:val="0"/>
        <w:spacing w:line="360" w:lineRule="auto"/>
        <w:jc w:val="center"/>
        <w:rPr>
          <w:rFonts w:hint="eastAsia" w:ascii="仿宋" w:hAnsi="仿宋" w:eastAsia="仿宋" w:cs="仿宋"/>
          <w:b/>
          <w:bCs/>
          <w:snapToGrid w:val="0"/>
          <w:color w:val="auto"/>
          <w:kern w:val="0"/>
          <w:sz w:val="40"/>
          <w:szCs w:val="40"/>
          <w:lang w:eastAsia="zh-CN"/>
        </w:rPr>
      </w:pPr>
    </w:p>
    <w:p w14:paraId="775B08D4">
      <w:pPr>
        <w:pStyle w:val="12"/>
        <w:keepNext w:val="0"/>
        <w:keepLines w:val="0"/>
        <w:pageBreakBefore w:val="0"/>
        <w:kinsoku/>
        <w:bidi w:val="0"/>
        <w:snapToGrid w:val="0"/>
        <w:spacing w:line="360" w:lineRule="auto"/>
        <w:jc w:val="center"/>
        <w:rPr>
          <w:rFonts w:hint="eastAsia" w:ascii="仿宋" w:hAnsi="仿宋" w:eastAsia="仿宋" w:cs="仿宋"/>
          <w:b/>
          <w:bCs/>
          <w:snapToGrid w:val="0"/>
          <w:color w:val="auto"/>
          <w:kern w:val="0"/>
          <w:sz w:val="44"/>
          <w:szCs w:val="44"/>
          <w:lang w:val="en-US" w:eastAsia="en-US"/>
        </w:rPr>
      </w:pPr>
      <w:r>
        <w:rPr>
          <w:rFonts w:hint="eastAsia" w:ascii="仿宋" w:hAnsi="仿宋" w:eastAsia="仿宋" w:cs="仿宋"/>
          <w:b/>
          <w:bCs/>
          <w:snapToGrid w:val="0"/>
          <w:color w:val="auto"/>
          <w:kern w:val="0"/>
          <w:sz w:val="44"/>
          <w:szCs w:val="44"/>
          <w:lang w:val="en-US" w:eastAsia="zh-CN"/>
        </w:rPr>
        <w:t xml:space="preserve">  牛心峪村排水渠、道路堑墙项目</w:t>
      </w:r>
    </w:p>
    <w:p w14:paraId="24B697B8">
      <w:pPr>
        <w:keepNext w:val="0"/>
        <w:keepLines w:val="0"/>
        <w:pageBreakBefore w:val="0"/>
        <w:kinsoku/>
        <w:wordWrap/>
        <w:overflowPunct/>
        <w:topLinePunct w:val="0"/>
        <w:autoSpaceDE/>
        <w:autoSpaceDN/>
        <w:bidi w:val="0"/>
        <w:spacing w:beforeAutospacing="0" w:afterAutospacing="0" w:line="360" w:lineRule="auto"/>
        <w:ind w:left="0" w:right="0" w:rightChars="0"/>
        <w:jc w:val="center"/>
        <w:textAlignment w:val="auto"/>
        <w:rPr>
          <w:rFonts w:hint="eastAsia" w:ascii="仿宋" w:hAnsi="仿宋" w:eastAsia="仿宋" w:cs="仿宋"/>
          <w:b/>
          <w:bCs/>
          <w:snapToGrid w:val="0"/>
          <w:color w:val="auto"/>
          <w:kern w:val="0"/>
          <w:sz w:val="44"/>
          <w:szCs w:val="44"/>
          <w:lang w:val="en-US" w:eastAsia="zh-CN"/>
        </w:rPr>
      </w:pPr>
      <w:r>
        <w:rPr>
          <w:rFonts w:hint="eastAsia" w:ascii="宋体" w:hAnsi="宋体" w:eastAsia="宋体" w:cs="宋体"/>
          <w:b/>
          <w:kern w:val="0"/>
          <w:sz w:val="20"/>
          <w:szCs w:val="20"/>
          <w:highlight w:val="none"/>
        </w:rPr>
        <w:t>（本格式条款供双方签订合同参考，采购人可根据项目的实际情况增加条款和内容）</w:t>
      </w:r>
    </w:p>
    <w:p w14:paraId="36008015">
      <w:pPr>
        <w:pStyle w:val="12"/>
        <w:keepNext w:val="0"/>
        <w:keepLines w:val="0"/>
        <w:pageBreakBefore w:val="0"/>
        <w:kinsoku/>
        <w:bidi w:val="0"/>
        <w:snapToGrid w:val="0"/>
        <w:spacing w:line="360" w:lineRule="auto"/>
        <w:rPr>
          <w:rFonts w:ascii="仿宋" w:hAnsi="仿宋" w:eastAsia="仿宋" w:cs="仿宋"/>
          <w:color w:val="auto"/>
        </w:rPr>
      </w:pPr>
    </w:p>
    <w:p w14:paraId="01837BAD">
      <w:pPr>
        <w:keepNext w:val="0"/>
        <w:keepLines w:val="0"/>
        <w:pageBreakBefore w:val="0"/>
        <w:kinsoku/>
        <w:bidi w:val="0"/>
        <w:spacing w:line="360" w:lineRule="auto"/>
        <w:rPr>
          <w:rFonts w:ascii="仿宋" w:hAnsi="仿宋" w:eastAsia="仿宋" w:cs="仿宋"/>
          <w:color w:val="auto"/>
        </w:rPr>
      </w:pPr>
    </w:p>
    <w:p w14:paraId="320DA468">
      <w:pPr>
        <w:pStyle w:val="12"/>
        <w:keepNext w:val="0"/>
        <w:keepLines w:val="0"/>
        <w:pageBreakBefore w:val="0"/>
        <w:kinsoku/>
        <w:bidi w:val="0"/>
        <w:snapToGrid w:val="0"/>
        <w:spacing w:line="360" w:lineRule="auto"/>
        <w:rPr>
          <w:rFonts w:ascii="仿宋" w:hAnsi="仿宋" w:eastAsia="仿宋" w:cs="仿宋"/>
          <w:color w:val="auto"/>
        </w:rPr>
      </w:pPr>
    </w:p>
    <w:p w14:paraId="2B45E3F4">
      <w:pPr>
        <w:keepNext w:val="0"/>
        <w:keepLines w:val="0"/>
        <w:pageBreakBefore w:val="0"/>
        <w:kinsoku/>
        <w:bidi w:val="0"/>
        <w:spacing w:line="360" w:lineRule="auto"/>
        <w:jc w:val="center"/>
        <w:rPr>
          <w:rFonts w:ascii="仿宋" w:hAnsi="仿宋" w:eastAsia="仿宋" w:cs="仿宋"/>
          <w:b/>
          <w:color w:val="auto"/>
          <w:sz w:val="48"/>
          <w:szCs w:val="48"/>
        </w:rPr>
      </w:pPr>
    </w:p>
    <w:p w14:paraId="5E228666">
      <w:pPr>
        <w:keepNext w:val="0"/>
        <w:keepLines w:val="0"/>
        <w:pageBreakBefore w:val="0"/>
        <w:kinsoku/>
        <w:bidi w:val="0"/>
        <w:spacing w:line="360" w:lineRule="auto"/>
        <w:jc w:val="center"/>
        <w:rPr>
          <w:rFonts w:ascii="仿宋" w:hAnsi="仿宋" w:eastAsia="仿宋" w:cs="仿宋"/>
          <w:color w:val="auto"/>
        </w:rPr>
      </w:pPr>
      <w:r>
        <w:rPr>
          <w:rFonts w:hint="eastAsia" w:ascii="仿宋" w:hAnsi="仿宋" w:eastAsia="仿宋" w:cs="仿宋"/>
          <w:b/>
          <w:color w:val="auto"/>
          <w:sz w:val="32"/>
          <w:szCs w:val="32"/>
        </w:rPr>
        <w:t>合同编号：</w:t>
      </w:r>
    </w:p>
    <w:p w14:paraId="522901EC">
      <w:pPr>
        <w:pStyle w:val="12"/>
        <w:keepNext w:val="0"/>
        <w:keepLines w:val="0"/>
        <w:pageBreakBefore w:val="0"/>
        <w:kinsoku/>
        <w:bidi w:val="0"/>
        <w:snapToGrid w:val="0"/>
        <w:spacing w:line="360" w:lineRule="auto"/>
        <w:rPr>
          <w:rFonts w:ascii="仿宋" w:hAnsi="仿宋" w:eastAsia="仿宋" w:cs="仿宋"/>
          <w:color w:val="auto"/>
        </w:rPr>
      </w:pPr>
    </w:p>
    <w:p w14:paraId="521CD9E5">
      <w:pPr>
        <w:pStyle w:val="12"/>
        <w:keepNext w:val="0"/>
        <w:keepLines w:val="0"/>
        <w:pageBreakBefore w:val="0"/>
        <w:kinsoku/>
        <w:bidi w:val="0"/>
        <w:snapToGrid w:val="0"/>
        <w:spacing w:line="360" w:lineRule="auto"/>
        <w:rPr>
          <w:rFonts w:ascii="仿宋" w:hAnsi="仿宋" w:eastAsia="仿宋" w:cs="仿宋"/>
          <w:color w:val="auto"/>
        </w:rPr>
      </w:pPr>
    </w:p>
    <w:p w14:paraId="0BE23E5C">
      <w:pPr>
        <w:pStyle w:val="12"/>
        <w:keepNext w:val="0"/>
        <w:keepLines w:val="0"/>
        <w:pageBreakBefore w:val="0"/>
        <w:kinsoku/>
        <w:bidi w:val="0"/>
        <w:snapToGrid w:val="0"/>
        <w:spacing w:line="360" w:lineRule="auto"/>
        <w:rPr>
          <w:rFonts w:ascii="仿宋" w:hAnsi="仿宋" w:eastAsia="仿宋" w:cs="仿宋"/>
          <w:color w:val="auto"/>
        </w:rPr>
      </w:pPr>
    </w:p>
    <w:p w14:paraId="5EB6F7B2">
      <w:pPr>
        <w:pStyle w:val="12"/>
        <w:keepNext w:val="0"/>
        <w:keepLines w:val="0"/>
        <w:pageBreakBefore w:val="0"/>
        <w:kinsoku/>
        <w:bidi w:val="0"/>
        <w:snapToGrid w:val="0"/>
        <w:spacing w:line="360" w:lineRule="auto"/>
        <w:rPr>
          <w:rFonts w:ascii="仿宋" w:hAnsi="仿宋" w:eastAsia="仿宋" w:cs="仿宋"/>
          <w:color w:val="auto"/>
        </w:rPr>
      </w:pPr>
    </w:p>
    <w:p w14:paraId="349E83CE">
      <w:pPr>
        <w:pStyle w:val="12"/>
        <w:keepNext w:val="0"/>
        <w:keepLines w:val="0"/>
        <w:pageBreakBefore w:val="0"/>
        <w:kinsoku/>
        <w:bidi w:val="0"/>
        <w:snapToGrid w:val="0"/>
        <w:spacing w:line="360" w:lineRule="auto"/>
        <w:rPr>
          <w:rFonts w:ascii="仿宋" w:hAnsi="仿宋" w:eastAsia="仿宋" w:cs="仿宋"/>
          <w:color w:val="auto"/>
        </w:rPr>
      </w:pPr>
    </w:p>
    <w:p w14:paraId="6D1E8184">
      <w:pPr>
        <w:pStyle w:val="12"/>
        <w:keepNext w:val="0"/>
        <w:keepLines w:val="0"/>
        <w:pageBreakBefore w:val="0"/>
        <w:kinsoku/>
        <w:bidi w:val="0"/>
        <w:snapToGrid w:val="0"/>
        <w:spacing w:line="360" w:lineRule="auto"/>
        <w:rPr>
          <w:rFonts w:ascii="仿宋" w:hAnsi="仿宋" w:eastAsia="仿宋" w:cs="仿宋"/>
          <w:color w:val="auto"/>
        </w:rPr>
      </w:pPr>
    </w:p>
    <w:p w14:paraId="4F10FA8D">
      <w:pPr>
        <w:keepNext w:val="0"/>
        <w:keepLines w:val="0"/>
        <w:pageBreakBefore w:val="0"/>
        <w:kinsoku/>
        <w:bidi w:val="0"/>
        <w:spacing w:line="360" w:lineRule="auto"/>
        <w:ind w:left="1377" w:hanging="1469" w:hangingChars="400"/>
        <w:jc w:val="center"/>
        <w:rPr>
          <w:rFonts w:ascii="仿宋" w:hAnsi="仿宋" w:eastAsia="仿宋" w:cs="仿宋"/>
          <w:b/>
          <w:color w:val="auto"/>
          <w:spacing w:val="23"/>
          <w:sz w:val="32"/>
          <w:szCs w:val="32"/>
        </w:rPr>
      </w:pPr>
      <w:r>
        <w:rPr>
          <w:rFonts w:hint="eastAsia" w:ascii="仿宋" w:hAnsi="仿宋" w:eastAsia="仿宋" w:cs="仿宋"/>
          <w:b/>
          <w:color w:val="auto"/>
          <w:spacing w:val="23"/>
          <w:sz w:val="32"/>
          <w:szCs w:val="32"/>
        </w:rPr>
        <w:t>甲方(</w:t>
      </w:r>
      <w:r>
        <w:rPr>
          <w:color w:val="auto"/>
        </w:rPr>
        <w:fldChar w:fldCharType="begin"/>
      </w:r>
      <w:r>
        <w:rPr>
          <w:color w:val="auto"/>
        </w:rPr>
        <w:instrText xml:space="preserve"> HYPERLINK "http://set2.mail.qq.com/cgi-bin/mail_spam?action=check_link&amp;spam=0&amp;url=http%3A%2F%2Fwww%2Ebaidu%2Ecom%2Fs%3Fwd%3D%25E9%2587%2587%25E8%25B4%25AD%25E5%258D%2595%26hl_tag%3Dtextlink%26tn%3DSE_hldp01350_v6v6zkg6" </w:instrText>
      </w:r>
      <w:r>
        <w:rPr>
          <w:color w:val="auto"/>
        </w:rPr>
        <w:fldChar w:fldCharType="separate"/>
      </w:r>
      <w:r>
        <w:rPr>
          <w:rFonts w:hint="eastAsia" w:ascii="仿宋" w:hAnsi="仿宋" w:eastAsia="仿宋" w:cs="仿宋"/>
          <w:b/>
          <w:color w:val="auto"/>
          <w:spacing w:val="23"/>
          <w:sz w:val="32"/>
          <w:szCs w:val="32"/>
        </w:rPr>
        <w:t>采购人</w:t>
      </w:r>
      <w:r>
        <w:rPr>
          <w:rFonts w:hint="eastAsia"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rPr>
        <w:t>)：</w:t>
      </w:r>
      <w:r>
        <w:rPr>
          <w:rFonts w:hint="eastAsia" w:ascii="仿宋" w:hAnsi="仿宋" w:eastAsia="仿宋" w:cs="仿宋"/>
          <w:color w:val="auto"/>
          <w:spacing w:val="23"/>
          <w:sz w:val="28"/>
          <w:szCs w:val="28"/>
          <w:u w:val="single"/>
        </w:rPr>
        <w:t></w:t>
      </w:r>
    </w:p>
    <w:p w14:paraId="15E1F9A6">
      <w:pPr>
        <w:keepNext w:val="0"/>
        <w:keepLines w:val="0"/>
        <w:pageBreakBefore w:val="0"/>
        <w:kinsoku/>
        <w:bidi w:val="0"/>
        <w:spacing w:line="360" w:lineRule="auto"/>
        <w:ind w:left="840" w:hanging="840" w:hangingChars="400"/>
        <w:jc w:val="center"/>
        <w:rPr>
          <w:rFonts w:ascii="仿宋" w:hAnsi="仿宋" w:eastAsia="仿宋" w:cs="仿宋"/>
          <w:color w:val="auto"/>
          <w:spacing w:val="23"/>
          <w:sz w:val="28"/>
          <w:szCs w:val="28"/>
          <w:u w:val="single"/>
        </w:rPr>
      </w:pPr>
      <w:r>
        <w:rPr>
          <w:color w:val="auto"/>
        </w:rPr>
        <w:fldChar w:fldCharType="begin"/>
      </w:r>
      <w:r>
        <w:rPr>
          <w:color w:val="auto"/>
        </w:rPr>
        <w:instrText xml:space="preserve"> HYPERLINK "http://set2.mail.qq.com/cgi-bin/mail_spam?action=check_link&amp;spam=0&amp;url=http%3A%2F%2Fwww%2Ebaidu%2Ecom%2Fs%3Fwd%3D%25E4%25B9%2599%25E6%2596%25B9%26hl_tag%3Dtextlink%26tn%3DSE_hldp01350_v6v6zkg6" </w:instrText>
      </w:r>
      <w:r>
        <w:rPr>
          <w:color w:val="auto"/>
        </w:rPr>
        <w:fldChar w:fldCharType="separate"/>
      </w:r>
      <w:r>
        <w:rPr>
          <w:rFonts w:hint="eastAsia" w:ascii="仿宋" w:hAnsi="仿宋" w:eastAsia="仿宋" w:cs="仿宋"/>
          <w:b/>
          <w:color w:val="auto"/>
          <w:spacing w:val="23"/>
          <w:sz w:val="32"/>
          <w:szCs w:val="32"/>
        </w:rPr>
        <w:t>乙方</w:t>
      </w:r>
      <w:r>
        <w:rPr>
          <w:rFonts w:hint="eastAsia" w:ascii="仿宋" w:hAnsi="仿宋" w:eastAsia="仿宋" w:cs="仿宋"/>
          <w:b/>
          <w:color w:val="auto"/>
          <w:spacing w:val="23"/>
          <w:sz w:val="32"/>
          <w:szCs w:val="32"/>
        </w:rPr>
        <w:fldChar w:fldCharType="end"/>
      </w:r>
      <w:r>
        <w:rPr>
          <w:rFonts w:hint="eastAsia" w:ascii="仿宋" w:hAnsi="仿宋" w:eastAsia="仿宋" w:cs="仿宋"/>
          <w:b/>
          <w:color w:val="auto"/>
          <w:spacing w:val="23"/>
          <w:sz w:val="32"/>
          <w:szCs w:val="32"/>
        </w:rPr>
        <w:t>(供应商)：</w:t>
      </w:r>
      <w:r>
        <w:rPr>
          <w:rFonts w:hint="eastAsia" w:ascii="仿宋" w:hAnsi="仿宋" w:eastAsia="仿宋" w:cs="仿宋"/>
          <w:color w:val="auto"/>
          <w:spacing w:val="23"/>
          <w:sz w:val="28"/>
          <w:szCs w:val="28"/>
          <w:u w:val="single"/>
        </w:rPr>
        <w:t></w:t>
      </w:r>
    </w:p>
    <w:p w14:paraId="140429BB">
      <w:pPr>
        <w:keepNext w:val="0"/>
        <w:keepLines w:val="0"/>
        <w:pageBreakBefore w:val="0"/>
        <w:tabs>
          <w:tab w:val="left" w:pos="1995"/>
        </w:tabs>
        <w:kinsoku/>
        <w:bidi w:val="0"/>
        <w:spacing w:line="360" w:lineRule="auto"/>
        <w:ind w:left="1377" w:hanging="1469" w:hangingChars="400"/>
        <w:jc w:val="center"/>
        <w:rPr>
          <w:rFonts w:ascii="仿宋" w:hAnsi="仿宋" w:eastAsia="仿宋" w:cs="仿宋"/>
          <w:bCs/>
          <w:color w:val="auto"/>
          <w:sz w:val="28"/>
          <w:szCs w:val="28"/>
        </w:rPr>
      </w:pPr>
      <w:r>
        <w:rPr>
          <w:rFonts w:hint="eastAsia" w:ascii="仿宋" w:hAnsi="仿宋" w:eastAsia="仿宋" w:cs="仿宋"/>
          <w:b/>
          <w:color w:val="auto"/>
          <w:spacing w:val="23"/>
          <w:sz w:val="32"/>
          <w:szCs w:val="32"/>
        </w:rPr>
        <w:t>签订时间：</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年</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月</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日</w:t>
      </w:r>
    </w:p>
    <w:p w14:paraId="66754E42">
      <w:pPr>
        <w:keepNext w:val="0"/>
        <w:keepLines w:val="0"/>
        <w:pageBreakBefore w:val="0"/>
        <w:kinsoku/>
        <w:bidi w:val="0"/>
        <w:spacing w:line="360" w:lineRule="auto"/>
        <w:rPr>
          <w:rFonts w:ascii="仿宋" w:hAnsi="仿宋" w:eastAsia="仿宋" w:cs="仿宋"/>
          <w:bCs/>
          <w:color w:val="auto"/>
          <w:sz w:val="28"/>
          <w:szCs w:val="28"/>
        </w:rPr>
      </w:pPr>
      <w:r>
        <w:rPr>
          <w:rFonts w:hint="eastAsia" w:ascii="仿宋" w:hAnsi="仿宋" w:eastAsia="仿宋" w:cs="仿宋"/>
          <w:bCs/>
          <w:color w:val="auto"/>
          <w:sz w:val="28"/>
          <w:szCs w:val="28"/>
        </w:rPr>
        <w:br w:type="page"/>
      </w:r>
    </w:p>
    <w:p w14:paraId="74826E00">
      <w:pPr>
        <w:keepNext w:val="0"/>
        <w:keepLines w:val="0"/>
        <w:pageBreakBefore w:val="0"/>
        <w:kinsoku/>
        <w:autoSpaceDE/>
        <w:autoSpaceDN/>
        <w:bidi w:val="0"/>
        <w:spacing w:line="360" w:lineRule="auto"/>
        <w:rPr>
          <w:rFonts w:hint="eastAsia" w:ascii="仿宋" w:hAnsi="仿宋" w:eastAsia="仿宋" w:cs="仿宋"/>
          <w:bCs/>
          <w:color w:val="auto"/>
          <w:sz w:val="28"/>
          <w:szCs w:val="28"/>
        </w:rPr>
      </w:pPr>
      <w:r>
        <w:rPr>
          <w:rFonts w:hint="eastAsia" w:ascii="仿宋" w:hAnsi="仿宋" w:eastAsia="仿宋" w:cs="仿宋"/>
          <w:bCs/>
          <w:color w:val="auto"/>
          <w:sz w:val="28"/>
          <w:szCs w:val="28"/>
        </w:rPr>
        <w:t>采购人（以下简称甲方）：</w:t>
      </w:r>
    </w:p>
    <w:p w14:paraId="322B8E40">
      <w:pPr>
        <w:keepNext w:val="0"/>
        <w:keepLines w:val="0"/>
        <w:pageBreakBefore w:val="0"/>
        <w:kinsoku/>
        <w:autoSpaceDE/>
        <w:autoSpaceDN/>
        <w:bidi w:val="0"/>
        <w:spacing w:line="360" w:lineRule="auto"/>
        <w:rPr>
          <w:rFonts w:hint="eastAsia" w:ascii="仿宋" w:hAnsi="仿宋" w:eastAsia="仿宋" w:cs="仿宋"/>
          <w:bCs/>
          <w:color w:val="auto"/>
          <w:sz w:val="28"/>
          <w:szCs w:val="28"/>
        </w:rPr>
      </w:pPr>
      <w:r>
        <w:rPr>
          <w:rFonts w:hint="eastAsia" w:ascii="仿宋" w:hAnsi="仿宋" w:eastAsia="仿宋" w:cs="仿宋"/>
          <w:bCs/>
          <w:color w:val="auto"/>
          <w:sz w:val="28"/>
          <w:szCs w:val="28"/>
        </w:rPr>
        <w:t>供应商（以下简称乙方）：</w:t>
      </w:r>
    </w:p>
    <w:p w14:paraId="1C9EE871">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根据《中华人民共和国</w:t>
      </w:r>
      <w:r>
        <w:rPr>
          <w:rFonts w:hint="eastAsia" w:ascii="仿宋" w:hAnsi="仿宋" w:eastAsia="仿宋" w:cs="仿宋"/>
          <w:bCs/>
          <w:color w:val="auto"/>
          <w:sz w:val="28"/>
          <w:szCs w:val="28"/>
          <w:lang w:eastAsia="zh-CN"/>
        </w:rPr>
        <w:t>民法典</w:t>
      </w:r>
      <w:r>
        <w:rPr>
          <w:rFonts w:hint="eastAsia" w:ascii="仿宋" w:hAnsi="仿宋" w:eastAsia="仿宋" w:cs="仿宋"/>
          <w:bCs/>
          <w:color w:val="auto"/>
          <w:sz w:val="28"/>
          <w:szCs w:val="28"/>
        </w:rPr>
        <w:t>》</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rPr>
        <w:t>《中华人民共和国政府采购法》和《中华人民共和国建筑法》及其它有关法律、行政法规，为明确双方在施工过程中的权利、义务，经双方协商自愿签订本合同。</w:t>
      </w:r>
    </w:p>
    <w:p w14:paraId="3A30D3F5">
      <w:pPr>
        <w:keepNext w:val="0"/>
        <w:keepLines w:val="0"/>
        <w:pageBreakBefore w:val="0"/>
        <w:kinsoku/>
        <w:autoSpaceDE/>
        <w:autoSpaceDN/>
        <w:bidi w:val="0"/>
        <w:spacing w:line="360" w:lineRule="auto"/>
        <w:rPr>
          <w:rFonts w:hint="eastAsia" w:ascii="仿宋" w:hAnsi="仿宋" w:eastAsia="仿宋" w:cs="仿宋"/>
          <w:bCs/>
          <w:color w:val="auto"/>
          <w:sz w:val="28"/>
          <w:szCs w:val="28"/>
        </w:rPr>
      </w:pPr>
      <w:r>
        <w:rPr>
          <w:rFonts w:hint="eastAsia" w:ascii="仿宋" w:hAnsi="仿宋" w:eastAsia="仿宋" w:cs="仿宋"/>
          <w:b/>
          <w:color w:val="auto"/>
          <w:sz w:val="28"/>
          <w:szCs w:val="28"/>
        </w:rPr>
        <w:t>第一条  工程项目</w:t>
      </w:r>
    </w:p>
    <w:p w14:paraId="4F3B01DD">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eastAsia="zh-CN"/>
        </w:rPr>
        <w:t>1、项目名称：牛心峪村排水渠、道路堑墙项目</w:t>
      </w:r>
    </w:p>
    <w:p w14:paraId="0468175F">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2、工程地点：</w:t>
      </w:r>
      <w:r>
        <w:rPr>
          <w:rFonts w:hint="eastAsia" w:ascii="仿宋" w:hAnsi="仿宋" w:eastAsia="仿宋" w:cs="仿宋"/>
          <w:bCs/>
          <w:color w:val="auto"/>
          <w:sz w:val="28"/>
          <w:szCs w:val="28"/>
          <w:highlight w:val="none"/>
          <w:u w:val="single"/>
          <w:lang w:val="en-US" w:eastAsia="zh-CN"/>
        </w:rPr>
        <w:t xml:space="preserve">     </w:t>
      </w:r>
    </w:p>
    <w:p w14:paraId="78FB7C7A">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eastAsia="zh-CN"/>
        </w:rPr>
        <w:t>3、工程</w:t>
      </w:r>
      <w:r>
        <w:rPr>
          <w:rFonts w:hint="eastAsia" w:ascii="仿宋" w:hAnsi="仿宋" w:eastAsia="仿宋" w:cs="仿宋"/>
          <w:bCs/>
          <w:color w:val="auto"/>
          <w:sz w:val="28"/>
          <w:szCs w:val="28"/>
          <w:lang w:val="en-US" w:eastAsia="zh-CN"/>
        </w:rPr>
        <w:t>内容</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lang w:val="en-US" w:eastAsia="zh-CN"/>
        </w:rPr>
        <w:t xml:space="preserve">     </w:t>
      </w:r>
    </w:p>
    <w:p w14:paraId="2ECE9C07">
      <w:pPr>
        <w:keepNext w:val="0"/>
        <w:keepLines w:val="0"/>
        <w:pageBreakBefore w:val="0"/>
        <w:kinsoku/>
        <w:autoSpaceDE/>
        <w:autoSpaceDN/>
        <w:bidi w:val="0"/>
        <w:spacing w:line="360" w:lineRule="auto"/>
        <w:rPr>
          <w:rFonts w:hint="eastAsia" w:ascii="仿宋" w:hAnsi="仿宋" w:eastAsia="仿宋" w:cs="仿宋"/>
          <w:b/>
          <w:color w:val="auto"/>
          <w:sz w:val="28"/>
          <w:szCs w:val="28"/>
        </w:rPr>
      </w:pPr>
      <w:r>
        <w:rPr>
          <w:rFonts w:hint="eastAsia" w:ascii="仿宋" w:hAnsi="仿宋" w:eastAsia="仿宋" w:cs="仿宋"/>
          <w:b/>
          <w:color w:val="auto"/>
          <w:sz w:val="28"/>
          <w:szCs w:val="28"/>
        </w:rPr>
        <w:t>第二条  施工依据</w:t>
      </w:r>
    </w:p>
    <w:p w14:paraId="68527AF8">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1、施工合同；</w:t>
      </w:r>
    </w:p>
    <w:p w14:paraId="5469D98E">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2、成交通知书；</w:t>
      </w:r>
    </w:p>
    <w:p w14:paraId="6C2FC2CF">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3、磋商响应文件及其附件；</w:t>
      </w:r>
    </w:p>
    <w:p w14:paraId="10858BF8">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4、标准、规范及有关技术文件；</w:t>
      </w:r>
    </w:p>
    <w:p w14:paraId="35FA6E07">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5、工程量清单；</w:t>
      </w:r>
    </w:p>
    <w:p w14:paraId="74F849E4">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6、工程量清单报价；</w:t>
      </w:r>
    </w:p>
    <w:p w14:paraId="37DBFE0C">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7、图纸；</w:t>
      </w:r>
    </w:p>
    <w:p w14:paraId="4E3C2628">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8、双方有关工程的洽商、变更等书面协议或文件视为施工合同的组成部分。</w:t>
      </w:r>
    </w:p>
    <w:p w14:paraId="174012AD">
      <w:pPr>
        <w:keepNext w:val="0"/>
        <w:keepLines w:val="0"/>
        <w:pageBreakBefore w:val="0"/>
        <w:kinsoku/>
        <w:autoSpaceDE/>
        <w:autoSpaceDN/>
        <w:bidi w:val="0"/>
        <w:spacing w:line="360" w:lineRule="auto"/>
        <w:rPr>
          <w:rFonts w:hint="eastAsia" w:ascii="仿宋" w:hAnsi="仿宋" w:eastAsia="仿宋" w:cs="仿宋"/>
          <w:b/>
          <w:color w:val="auto"/>
          <w:sz w:val="28"/>
          <w:szCs w:val="28"/>
        </w:rPr>
      </w:pPr>
      <w:r>
        <w:rPr>
          <w:rFonts w:hint="eastAsia" w:ascii="仿宋" w:hAnsi="仿宋" w:eastAsia="仿宋" w:cs="仿宋"/>
          <w:b/>
          <w:color w:val="auto"/>
          <w:sz w:val="28"/>
          <w:szCs w:val="28"/>
        </w:rPr>
        <w:t>第三条  工程实施期限</w:t>
      </w:r>
    </w:p>
    <w:p w14:paraId="32080CE2">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shd w:val="clear" w:color="auto" w:fill="FFFFFF"/>
          <w:lang w:eastAsia="zh-CN"/>
        </w:rPr>
      </w:pPr>
      <w:r>
        <w:rPr>
          <w:rFonts w:hint="eastAsia" w:ascii="仿宋" w:hAnsi="仿宋" w:eastAsia="仿宋" w:cs="仿宋"/>
          <w:bCs/>
          <w:color w:val="auto"/>
          <w:sz w:val="28"/>
          <w:szCs w:val="28"/>
          <w:lang w:eastAsia="zh-CN"/>
        </w:rPr>
        <w:t>1、工期：</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lang w:eastAsia="zh-CN"/>
        </w:rPr>
        <w:t>。</w:t>
      </w:r>
    </w:p>
    <w:p w14:paraId="5CB3F222">
      <w:pPr>
        <w:pStyle w:val="8"/>
        <w:keepNext w:val="0"/>
        <w:keepLines w:val="0"/>
        <w:pageBreakBefore w:val="0"/>
        <w:widowControl/>
        <w:shd w:val="clear" w:color="auto" w:fill="FFFFFF"/>
        <w:kinsoku/>
        <w:wordWrap w:val="0"/>
        <w:autoSpaceDE/>
        <w:autoSpaceDN/>
        <w:bidi w:val="0"/>
        <w:spacing w:line="360" w:lineRule="auto"/>
        <w:ind w:firstLine="560" w:firstLineChars="200"/>
        <w:jc w:val="left"/>
        <w:rPr>
          <w:rFonts w:hint="eastAsia" w:ascii="仿宋" w:hAnsi="仿宋" w:eastAsia="仿宋" w:cs="仿宋"/>
          <w:bCs/>
          <w:color w:val="auto"/>
          <w:sz w:val="28"/>
          <w:szCs w:val="28"/>
        </w:rPr>
      </w:pPr>
      <w:r>
        <w:rPr>
          <w:rFonts w:hint="eastAsia" w:ascii="仿宋" w:hAnsi="仿宋" w:eastAsia="仿宋" w:cs="仿宋"/>
          <w:bCs/>
          <w:color w:val="auto"/>
          <w:sz w:val="28"/>
          <w:szCs w:val="28"/>
        </w:rPr>
        <w:t>2、如遇下列情况，经甲方现场代表签证后，工期可相应顺延（顺延工期应由甲、乙双方共同签字确认）。</w:t>
      </w:r>
    </w:p>
    <w:p w14:paraId="60AC52A5">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2.1</w:t>
      </w:r>
      <w:r>
        <w:rPr>
          <w:rFonts w:hint="eastAsia" w:ascii="仿宋" w:hAnsi="仿宋" w:eastAsia="仿宋" w:cs="仿宋"/>
          <w:bCs/>
          <w:color w:val="auto"/>
          <w:sz w:val="28"/>
          <w:szCs w:val="28"/>
        </w:rPr>
        <w:t>、在施工中如因停电、停水８小时以上或连续间歇性停水、停电３天以上（每次连续４小时以上），影响正常施工；停水停电2天以上</w:t>
      </w:r>
      <w:r>
        <w:rPr>
          <w:rFonts w:hint="eastAsia" w:ascii="仿宋" w:hAnsi="仿宋" w:eastAsia="仿宋" w:cs="仿宋"/>
          <w:bCs/>
          <w:color w:val="auto"/>
          <w:sz w:val="28"/>
          <w:szCs w:val="28"/>
          <w:lang w:eastAsia="zh-CN"/>
        </w:rPr>
        <w:t>。</w:t>
      </w:r>
    </w:p>
    <w:p w14:paraId="794B2891">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2.2</w:t>
      </w:r>
      <w:r>
        <w:rPr>
          <w:rFonts w:hint="eastAsia" w:ascii="仿宋" w:hAnsi="仿宋" w:eastAsia="仿宋" w:cs="仿宋"/>
          <w:bCs/>
          <w:color w:val="auto"/>
          <w:sz w:val="28"/>
          <w:szCs w:val="28"/>
        </w:rPr>
        <w:t>、遇阴雨天及不可抗力因素以及非乙方施工因素影响</w:t>
      </w:r>
      <w:r>
        <w:rPr>
          <w:rFonts w:hint="eastAsia" w:ascii="仿宋" w:hAnsi="仿宋" w:eastAsia="仿宋" w:cs="仿宋"/>
          <w:bCs/>
          <w:color w:val="auto"/>
          <w:sz w:val="28"/>
          <w:szCs w:val="28"/>
          <w:lang w:eastAsia="zh-CN"/>
        </w:rPr>
        <w:t>。</w:t>
      </w:r>
    </w:p>
    <w:p w14:paraId="7F4C6B46">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lang w:eastAsia="zh-CN"/>
        </w:rPr>
        <w:t>2.3</w:t>
      </w:r>
      <w:r>
        <w:rPr>
          <w:rFonts w:hint="eastAsia" w:ascii="仿宋" w:hAnsi="仿宋" w:eastAsia="仿宋" w:cs="仿宋"/>
          <w:bCs/>
          <w:color w:val="auto"/>
          <w:sz w:val="28"/>
          <w:szCs w:val="28"/>
        </w:rPr>
        <w:t>、因人力不可抗拒的其他因素而延误工期。</w:t>
      </w:r>
    </w:p>
    <w:p w14:paraId="792663AF">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bCs/>
          <w:color w:val="auto"/>
          <w:sz w:val="28"/>
          <w:szCs w:val="28"/>
          <w:lang w:eastAsia="zh-CN"/>
        </w:rPr>
        <w:t>3</w:t>
      </w:r>
      <w:r>
        <w:rPr>
          <w:rFonts w:hint="eastAsia" w:ascii="仿宋" w:hAnsi="仿宋" w:eastAsia="仿宋" w:cs="仿宋"/>
          <w:bCs/>
          <w:color w:val="auto"/>
          <w:sz w:val="28"/>
          <w:szCs w:val="28"/>
        </w:rPr>
        <w:t>、因乙方原因造成施工延迟的，不得请求顺延工期。</w:t>
      </w:r>
    </w:p>
    <w:p w14:paraId="7A095FC0">
      <w:pPr>
        <w:keepNext w:val="0"/>
        <w:keepLines w:val="0"/>
        <w:pageBreakBefore w:val="0"/>
        <w:kinsoku/>
        <w:wordWrap/>
        <w:overflowPunct/>
        <w:topLinePunct w:val="0"/>
        <w:autoSpaceDE/>
        <w:autoSpaceDN/>
        <w:bidi w:val="0"/>
        <w:snapToGrid w:val="0"/>
        <w:spacing w:line="360" w:lineRule="auto"/>
        <w:rPr>
          <w:rFonts w:hint="eastAsia" w:ascii="仿宋" w:hAnsi="仿宋" w:eastAsia="仿宋" w:cs="仿宋"/>
          <w:b/>
          <w:color w:val="auto"/>
          <w:sz w:val="28"/>
          <w:szCs w:val="28"/>
        </w:rPr>
      </w:pPr>
      <w:r>
        <w:rPr>
          <w:rFonts w:hint="eastAsia" w:ascii="仿宋" w:hAnsi="仿宋" w:eastAsia="仿宋" w:cs="仿宋"/>
          <w:b/>
          <w:color w:val="auto"/>
          <w:sz w:val="28"/>
          <w:szCs w:val="28"/>
        </w:rPr>
        <w:t xml:space="preserve">第四条  </w:t>
      </w:r>
      <w:r>
        <w:rPr>
          <w:rFonts w:hint="eastAsia" w:ascii="仿宋" w:hAnsi="仿宋" w:eastAsia="仿宋" w:cs="仿宋"/>
          <w:b/>
          <w:color w:val="auto"/>
          <w:sz w:val="28"/>
          <w:szCs w:val="28"/>
          <w:lang w:eastAsia="zh-CN"/>
        </w:rPr>
        <w:t>合同价款</w:t>
      </w:r>
      <w:r>
        <w:rPr>
          <w:rFonts w:hint="eastAsia" w:ascii="仿宋" w:hAnsi="仿宋" w:eastAsia="仿宋" w:cs="仿宋"/>
          <w:b/>
          <w:color w:val="auto"/>
          <w:sz w:val="28"/>
          <w:szCs w:val="28"/>
        </w:rPr>
        <w:t>、结算及付款方式</w:t>
      </w:r>
    </w:p>
    <w:p w14:paraId="3195B44B">
      <w:pPr>
        <w:keepNext w:val="0"/>
        <w:keepLines w:val="0"/>
        <w:pageBreakBefore w:val="0"/>
        <w:kinsoku/>
        <w:wordWrap/>
        <w:overflowPunct/>
        <w:topLinePunct w:val="0"/>
        <w:autoSpaceDE/>
        <w:autoSpaceDN/>
        <w:bidi w:val="0"/>
        <w:snapToGrid w:val="0"/>
        <w:spacing w:line="360" w:lineRule="auto"/>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1、合同金额：大写（人民币）</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bCs/>
          <w:color w:val="auto"/>
          <w:sz w:val="28"/>
          <w:szCs w:val="28"/>
        </w:rPr>
        <w:t>元</w:t>
      </w:r>
      <w:r>
        <w:rPr>
          <w:rFonts w:hint="eastAsia" w:ascii="仿宋" w:hAnsi="仿宋" w:eastAsia="仿宋" w:cs="仿宋"/>
          <w:bCs/>
          <w:color w:val="auto"/>
          <w:sz w:val="28"/>
          <w:szCs w:val="28"/>
          <w:lang w:eastAsia="zh-CN"/>
        </w:rPr>
        <w:t>，</w:t>
      </w:r>
      <w:r>
        <w:rPr>
          <w:rFonts w:hint="eastAsia" w:ascii="仿宋" w:hAnsi="仿宋" w:eastAsia="仿宋" w:cs="仿宋"/>
          <w:bCs/>
          <w:color w:val="auto"/>
          <w:sz w:val="28"/>
          <w:szCs w:val="28"/>
        </w:rPr>
        <w:t>（小写）</w:t>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 xml:space="preserve">         </w:t>
      </w:r>
      <w:r>
        <w:rPr>
          <w:rFonts w:hint="eastAsia" w:ascii="仿宋" w:hAnsi="仿宋" w:eastAsia="仿宋" w:cs="仿宋"/>
          <w:bCs/>
          <w:color w:val="auto"/>
          <w:sz w:val="28"/>
          <w:szCs w:val="28"/>
        </w:rPr>
        <w:t>元</w:t>
      </w:r>
    </w:p>
    <w:p w14:paraId="36990EEB">
      <w:pPr>
        <w:pStyle w:val="2"/>
        <w:keepNext w:val="0"/>
        <w:keepLines w:val="0"/>
        <w:pageBreakBefore w:val="0"/>
        <w:widowControl w:val="0"/>
        <w:kinsoku/>
        <w:wordWrap/>
        <w:overflowPunct/>
        <w:topLinePunct w:val="0"/>
        <w:autoSpaceDE/>
        <w:autoSpaceDN/>
        <w:bidi w:val="0"/>
        <w:snapToGrid w:val="0"/>
        <w:spacing w:line="360" w:lineRule="auto"/>
        <w:ind w:firstLine="560" w:firstLineChars="200"/>
        <w:jc w:val="both"/>
        <w:textAlignment w:val="auto"/>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2、本合同价款采用</w:t>
      </w:r>
      <w:r>
        <w:rPr>
          <w:rFonts w:hint="eastAsia" w:ascii="仿宋" w:hAnsi="仿宋" w:eastAsia="仿宋" w:cs="仿宋"/>
          <w:snapToGrid w:val="0"/>
          <w:color w:val="auto"/>
          <w:sz w:val="28"/>
          <w:szCs w:val="28"/>
          <w:highlight w:val="none"/>
          <w:u w:val="single"/>
          <w:lang w:val="en-US" w:eastAsia="zh-CN" w:bidi="ar-SA"/>
        </w:rPr>
        <w:t xml:space="preserve">             </w:t>
      </w:r>
      <w:r>
        <w:rPr>
          <w:rFonts w:hint="eastAsia" w:ascii="仿宋" w:hAnsi="仿宋" w:eastAsia="仿宋" w:cs="仿宋"/>
          <w:snapToGrid w:val="0"/>
          <w:color w:val="auto"/>
          <w:sz w:val="28"/>
          <w:szCs w:val="28"/>
          <w:highlight w:val="none"/>
          <w:lang w:val="en-US" w:eastAsia="zh-CN" w:bidi="ar-SA"/>
        </w:rPr>
        <w:t>。具体明细详见（工程量清单）附件。</w:t>
      </w:r>
      <w:bookmarkStart w:id="0" w:name="_GoBack"/>
      <w:bookmarkEnd w:id="0"/>
    </w:p>
    <w:p w14:paraId="48342135">
      <w:pPr>
        <w:keepNext w:val="0"/>
        <w:keepLines w:val="0"/>
        <w:pageBreakBefore w:val="0"/>
        <w:kinsoku/>
        <w:wordWrap/>
        <w:overflowPunct/>
        <w:topLinePunct w:val="0"/>
        <w:bidi w:val="0"/>
        <w:snapToGrid w:val="0"/>
        <w:spacing w:line="360" w:lineRule="auto"/>
        <w:ind w:firstLine="560" w:firstLineChars="200"/>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 xml:space="preserve">3、付款方式：1.合同签订后，甲方向乙方支付合同价款的40%作为预付款； </w:t>
      </w:r>
    </w:p>
    <w:p w14:paraId="7BAC8DB1">
      <w:pPr>
        <w:keepNext w:val="0"/>
        <w:keepLines w:val="0"/>
        <w:pageBreakBefore w:val="0"/>
        <w:kinsoku/>
        <w:wordWrap/>
        <w:overflowPunct/>
        <w:topLinePunct w:val="0"/>
        <w:bidi w:val="0"/>
        <w:snapToGrid w:val="0"/>
        <w:spacing w:line="360" w:lineRule="auto"/>
        <w:ind w:firstLine="560" w:firstLineChars="200"/>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 xml:space="preserve">2.乙方完成合同工程量80%时，甲方向乙方按照进度支付至合同总价款的85%作为工程进度款； </w:t>
      </w:r>
    </w:p>
    <w:p w14:paraId="3762C5C8">
      <w:pPr>
        <w:keepNext w:val="0"/>
        <w:keepLines w:val="0"/>
        <w:pageBreakBefore w:val="0"/>
        <w:kinsoku/>
        <w:wordWrap/>
        <w:overflowPunct/>
        <w:topLinePunct w:val="0"/>
        <w:bidi w:val="0"/>
        <w:snapToGrid w:val="0"/>
        <w:spacing w:line="360" w:lineRule="auto"/>
        <w:ind w:firstLine="560" w:firstLineChars="200"/>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3.乙方完成全部工作量时，经甲方组织有关部门验收合格后及审计部门审计完成后，支付至审计结算价款的97%，剩余3%待缺陷责任期满后一次性无息支付。</w:t>
      </w:r>
    </w:p>
    <w:p w14:paraId="07B3E133">
      <w:pPr>
        <w:keepNext w:val="0"/>
        <w:keepLines w:val="0"/>
        <w:pageBreakBefore w:val="0"/>
        <w:kinsoku/>
        <w:wordWrap/>
        <w:overflowPunct/>
        <w:topLinePunct w:val="0"/>
        <w:bidi w:val="0"/>
        <w:snapToGrid w:val="0"/>
        <w:spacing w:line="360" w:lineRule="auto"/>
        <w:ind w:firstLine="560" w:firstLineChars="200"/>
        <w:rPr>
          <w:rFonts w:hint="eastAsia" w:ascii="仿宋" w:hAnsi="仿宋" w:eastAsia="仿宋" w:cs="仿宋"/>
          <w:snapToGrid w:val="0"/>
          <w:color w:val="auto"/>
          <w:sz w:val="28"/>
          <w:szCs w:val="28"/>
          <w:lang w:val="en-US" w:eastAsia="zh-CN" w:bidi="ar-SA"/>
        </w:rPr>
      </w:pPr>
      <w:r>
        <w:rPr>
          <w:rFonts w:hint="eastAsia" w:ascii="仿宋" w:hAnsi="仿宋" w:eastAsia="仿宋" w:cs="仿宋"/>
          <w:snapToGrid w:val="0"/>
          <w:color w:val="auto"/>
          <w:sz w:val="28"/>
          <w:szCs w:val="28"/>
          <w:lang w:val="en-US" w:eastAsia="zh-CN" w:bidi="ar-SA"/>
        </w:rPr>
        <w:t>付款依据：</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lang w:eastAsia="zh-CN"/>
        </w:rPr>
        <w:t>出具的验收报告、工程量</w:t>
      </w:r>
      <w:r>
        <w:rPr>
          <w:rFonts w:hint="eastAsia" w:ascii="仿宋" w:hAnsi="仿宋" w:eastAsia="仿宋" w:cs="仿宋"/>
          <w:color w:val="auto"/>
          <w:sz w:val="28"/>
          <w:szCs w:val="28"/>
          <w:highlight w:val="none"/>
          <w:lang w:val="en-US" w:eastAsia="zh-CN"/>
        </w:rPr>
        <w:t>确认</w:t>
      </w:r>
      <w:r>
        <w:rPr>
          <w:rFonts w:hint="eastAsia" w:ascii="仿宋" w:hAnsi="仿宋" w:eastAsia="仿宋" w:cs="仿宋"/>
          <w:color w:val="auto"/>
          <w:sz w:val="28"/>
          <w:szCs w:val="28"/>
          <w:highlight w:val="none"/>
          <w:lang w:eastAsia="zh-CN"/>
        </w:rPr>
        <w:t>单、</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提供的等额发票等</w:t>
      </w:r>
      <w:r>
        <w:rPr>
          <w:rFonts w:hint="eastAsia" w:ascii="仿宋" w:hAnsi="仿宋" w:eastAsia="仿宋" w:cs="仿宋"/>
          <w:color w:val="auto"/>
          <w:sz w:val="28"/>
          <w:szCs w:val="28"/>
          <w:highlight w:val="none"/>
          <w:lang w:val="en-US" w:eastAsia="zh-CN"/>
        </w:rPr>
        <w:t>。</w:t>
      </w:r>
    </w:p>
    <w:p w14:paraId="53C6F448">
      <w:pPr>
        <w:keepNext w:val="0"/>
        <w:keepLines w:val="0"/>
        <w:pageBreakBefore w:val="0"/>
        <w:numPr>
          <w:ilvl w:val="255"/>
          <w:numId w:val="0"/>
        </w:numPr>
        <w:kinsoku/>
        <w:wordWrap/>
        <w:overflowPunct/>
        <w:topLinePunct w:val="0"/>
        <w:autoSpaceDE/>
        <w:autoSpaceDN/>
        <w:bidi w:val="0"/>
        <w:adjustRightInd/>
        <w:snapToGrid w:val="0"/>
        <w:spacing w:line="360" w:lineRule="auto"/>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6、合同范围外变更价款调整方式：</w:t>
      </w:r>
    </w:p>
    <w:p w14:paraId="4E9875FC">
      <w:pPr>
        <w:keepNext w:val="0"/>
        <w:keepLines w:val="0"/>
        <w:pageBreakBefore w:val="0"/>
        <w:numPr>
          <w:ilvl w:val="255"/>
          <w:numId w:val="0"/>
        </w:numPr>
        <w:kinsoku/>
        <w:wordWrap/>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因非乙方原因的工程变更签证，造成增加新的工程量清单项目，其对应的综合单价按下列方法确定。</w:t>
      </w:r>
    </w:p>
    <w:p w14:paraId="732C2108">
      <w:pPr>
        <w:keepNext w:val="0"/>
        <w:keepLines w:val="0"/>
        <w:pageBreakBefore w:val="0"/>
        <w:numPr>
          <w:ilvl w:val="255"/>
          <w:numId w:val="0"/>
        </w:numPr>
        <w:kinsoku/>
        <w:wordWrap/>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1）合同中已有适用的综合单价，按合同中已有的综合单价确定；</w:t>
      </w:r>
    </w:p>
    <w:p w14:paraId="1E94C0D7">
      <w:pPr>
        <w:keepNext w:val="0"/>
        <w:keepLines w:val="0"/>
        <w:pageBreakBefore w:val="0"/>
        <w:numPr>
          <w:ilvl w:val="255"/>
          <w:numId w:val="0"/>
        </w:numPr>
        <w:kinsoku/>
        <w:wordWrap/>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2）合同中有类似的综合单价，参照类似的综合单价确定；</w:t>
      </w:r>
    </w:p>
    <w:p w14:paraId="477E7733">
      <w:pPr>
        <w:keepNext w:val="0"/>
        <w:keepLines w:val="0"/>
        <w:pageBreakBefore w:val="0"/>
        <w:numPr>
          <w:ilvl w:val="255"/>
          <w:numId w:val="0"/>
        </w:numPr>
        <w:kinsoku/>
        <w:wordWrap/>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3）合同中没有适用或类似的综合单价，由乙方提出综合单价，甲方确认。</w:t>
      </w:r>
    </w:p>
    <w:p w14:paraId="2D18BBC6">
      <w:pPr>
        <w:keepNext w:val="0"/>
        <w:keepLines w:val="0"/>
        <w:pageBreakBefore w:val="0"/>
        <w:kinsoku/>
        <w:autoSpaceDE/>
        <w:autoSpaceDN/>
        <w:bidi w:val="0"/>
        <w:spacing w:line="360" w:lineRule="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w:t>
      </w:r>
      <w:r>
        <w:rPr>
          <w:rFonts w:hint="eastAsia" w:ascii="仿宋" w:hAnsi="仿宋" w:eastAsia="仿宋" w:cs="仿宋"/>
          <w:b/>
          <w:bCs/>
          <w:color w:val="auto"/>
          <w:sz w:val="28"/>
          <w:szCs w:val="28"/>
          <w:lang w:eastAsia="zh-CN"/>
        </w:rPr>
        <w:t>五</w:t>
      </w:r>
      <w:r>
        <w:rPr>
          <w:rFonts w:hint="eastAsia" w:ascii="仿宋" w:hAnsi="仿宋" w:eastAsia="仿宋" w:cs="仿宋"/>
          <w:b/>
          <w:bCs/>
          <w:color w:val="auto"/>
          <w:sz w:val="28"/>
          <w:szCs w:val="28"/>
        </w:rPr>
        <w:t>条  建筑材料、设备的供应和采购</w:t>
      </w:r>
    </w:p>
    <w:p w14:paraId="340F66D9">
      <w:pPr>
        <w:pStyle w:val="4"/>
        <w:keepNext w:val="0"/>
        <w:keepLines w:val="0"/>
        <w:pageBreakBefore w:val="0"/>
        <w:widowControl w:val="0"/>
        <w:kinsoku/>
        <w:autoSpaceDE/>
        <w:autoSpaceDN/>
        <w:bidi w:val="0"/>
        <w:adjustRightInd/>
        <w:spacing w:line="360" w:lineRule="auto"/>
        <w:ind w:firstLine="420" w:firstLineChars="150"/>
        <w:jc w:val="both"/>
        <w:textAlignment w:val="auto"/>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1、工程材料、设备由乙方采购。</w:t>
      </w:r>
    </w:p>
    <w:p w14:paraId="279BCEDD">
      <w:pPr>
        <w:pStyle w:val="4"/>
        <w:keepNext w:val="0"/>
        <w:keepLines w:val="0"/>
        <w:pageBreakBefore w:val="0"/>
        <w:widowControl w:val="0"/>
        <w:kinsoku/>
        <w:autoSpaceDE/>
        <w:autoSpaceDN/>
        <w:bidi w:val="0"/>
        <w:adjustRightInd/>
        <w:spacing w:line="360" w:lineRule="auto"/>
        <w:ind w:firstLine="420" w:firstLineChars="150"/>
        <w:jc w:val="both"/>
        <w:textAlignment w:val="auto"/>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2、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0C78B352">
      <w:pPr>
        <w:pStyle w:val="4"/>
        <w:keepNext w:val="0"/>
        <w:keepLines w:val="0"/>
        <w:pageBreakBefore w:val="0"/>
        <w:widowControl w:val="0"/>
        <w:kinsoku/>
        <w:autoSpaceDE/>
        <w:autoSpaceDN/>
        <w:bidi w:val="0"/>
        <w:adjustRightInd/>
        <w:spacing w:line="360" w:lineRule="auto"/>
        <w:ind w:firstLine="420" w:firstLineChars="150"/>
        <w:jc w:val="both"/>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lang w:eastAsia="zh-CN"/>
        </w:rPr>
        <w:t>3、本项目选用的主要工程材料、设备及重要部位的装饰材料，均应按规范进行见证取样、送检和试验，严禁将不合格的材料、设备用于本工程，乙方须报送甲方进行审核，甲方对选用的材料设备有认质和选用的决定权</w:t>
      </w:r>
      <w:r>
        <w:rPr>
          <w:rFonts w:hint="eastAsia" w:ascii="仿宋" w:hAnsi="仿宋" w:eastAsia="仿宋" w:cs="仿宋"/>
          <w:bCs/>
          <w:color w:val="auto"/>
          <w:sz w:val="28"/>
          <w:szCs w:val="28"/>
        </w:rPr>
        <w:t>。</w:t>
      </w:r>
    </w:p>
    <w:p w14:paraId="09DEABC4">
      <w:pPr>
        <w:keepNext w:val="0"/>
        <w:keepLines w:val="0"/>
        <w:pageBreakBefore w:val="0"/>
        <w:widowControl w:val="0"/>
        <w:kinsoku/>
        <w:autoSpaceDE/>
        <w:autoSpaceDN/>
        <w:bidi w:val="0"/>
        <w:adjustRightInd/>
        <w:spacing w:line="360" w:lineRule="auto"/>
        <w:jc w:val="both"/>
        <w:textAlignment w:val="auto"/>
        <w:rPr>
          <w:rFonts w:hint="eastAsia" w:ascii="仿宋" w:hAnsi="仿宋" w:eastAsia="仿宋" w:cs="仿宋"/>
          <w:b/>
          <w:color w:val="auto"/>
          <w:sz w:val="28"/>
          <w:szCs w:val="28"/>
          <w:lang w:eastAsia="zh-CN"/>
        </w:rPr>
      </w:pPr>
      <w:r>
        <w:rPr>
          <w:rFonts w:hint="eastAsia" w:ascii="仿宋" w:hAnsi="仿宋" w:eastAsia="仿宋" w:cs="仿宋"/>
          <w:b/>
          <w:color w:val="auto"/>
          <w:sz w:val="28"/>
          <w:szCs w:val="28"/>
        </w:rPr>
        <w:t>第</w:t>
      </w:r>
      <w:r>
        <w:rPr>
          <w:rFonts w:hint="eastAsia" w:ascii="仿宋" w:hAnsi="仿宋" w:eastAsia="仿宋" w:cs="仿宋"/>
          <w:b/>
          <w:color w:val="auto"/>
          <w:sz w:val="28"/>
          <w:szCs w:val="28"/>
          <w:lang w:eastAsia="zh-CN"/>
        </w:rPr>
        <w:t>六</w:t>
      </w:r>
      <w:r>
        <w:rPr>
          <w:rFonts w:hint="eastAsia" w:ascii="仿宋" w:hAnsi="仿宋" w:eastAsia="仿宋" w:cs="仿宋"/>
          <w:b/>
          <w:color w:val="auto"/>
          <w:sz w:val="28"/>
          <w:szCs w:val="28"/>
        </w:rPr>
        <w:t xml:space="preserve">条  </w:t>
      </w:r>
      <w:r>
        <w:rPr>
          <w:rFonts w:hint="eastAsia" w:ascii="仿宋" w:hAnsi="仿宋" w:eastAsia="仿宋" w:cs="仿宋"/>
          <w:b/>
          <w:color w:val="auto"/>
          <w:sz w:val="28"/>
          <w:szCs w:val="28"/>
          <w:lang w:eastAsia="zh-CN"/>
        </w:rPr>
        <w:t>本项目拟派主要人员</w:t>
      </w:r>
    </w:p>
    <w:p w14:paraId="1D3F6024">
      <w:pPr>
        <w:keepNext w:val="0"/>
        <w:keepLines w:val="0"/>
        <w:pageBreakBefore w:val="0"/>
        <w:widowControl w:val="0"/>
        <w:kinsoku/>
        <w:autoSpaceDE/>
        <w:autoSpaceDN/>
        <w:bidi w:val="0"/>
        <w:adjustRightInd/>
        <w:spacing w:line="360" w:lineRule="auto"/>
        <w:ind w:firstLine="560" w:firstLineChars="200"/>
        <w:jc w:val="both"/>
        <w:textAlignment w:val="auto"/>
        <w:rPr>
          <w:rFonts w:hint="eastAsia" w:ascii="仿宋" w:hAnsi="仿宋" w:eastAsia="仿宋" w:cs="仿宋"/>
          <w:bCs/>
          <w:color w:val="auto"/>
          <w:sz w:val="28"/>
          <w:szCs w:val="28"/>
          <w:u w:val="single"/>
        </w:rPr>
      </w:pPr>
      <w:r>
        <w:rPr>
          <w:rFonts w:hint="eastAsia" w:ascii="仿宋" w:hAnsi="仿宋" w:eastAsia="仿宋" w:cs="仿宋"/>
          <w:bCs/>
          <w:color w:val="auto"/>
          <w:sz w:val="28"/>
          <w:szCs w:val="28"/>
          <w:lang w:eastAsia="zh-CN"/>
        </w:rPr>
        <w:t xml:space="preserve">1、 </w:t>
      </w:r>
      <w:r>
        <w:rPr>
          <w:rFonts w:hint="eastAsia" w:ascii="仿宋" w:hAnsi="仿宋" w:eastAsia="仿宋" w:cs="仿宋"/>
          <w:bCs/>
          <w:color w:val="auto"/>
          <w:sz w:val="28"/>
          <w:szCs w:val="28"/>
        </w:rPr>
        <w:t>拟派</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为项目经理，联系电话：</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，身份证号：</w:t>
      </w:r>
      <w:r>
        <w:rPr>
          <w:rFonts w:hint="eastAsia" w:ascii="仿宋" w:hAnsi="仿宋" w:eastAsia="仿宋" w:cs="仿宋"/>
          <w:bCs/>
          <w:color w:val="auto"/>
          <w:sz w:val="28"/>
          <w:szCs w:val="28"/>
          <w:u w:val="single"/>
        </w:rPr>
        <w:t xml:space="preserve">            ；</w:t>
      </w:r>
    </w:p>
    <w:p w14:paraId="05469760">
      <w:pPr>
        <w:keepNext w:val="0"/>
        <w:keepLines w:val="0"/>
        <w:pageBreakBefore w:val="0"/>
        <w:widowControl w:val="0"/>
        <w:kinsoku/>
        <w:autoSpaceDE/>
        <w:autoSpaceDN/>
        <w:bidi w:val="0"/>
        <w:adjustRightInd/>
        <w:spacing w:line="360" w:lineRule="auto"/>
        <w:ind w:firstLine="560" w:firstLineChars="200"/>
        <w:jc w:val="both"/>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lang w:eastAsia="zh-CN"/>
        </w:rPr>
        <w:t>2、</w:t>
      </w:r>
      <w:r>
        <w:rPr>
          <w:rFonts w:hint="eastAsia" w:ascii="仿宋" w:hAnsi="仿宋" w:eastAsia="仿宋" w:cs="仿宋"/>
          <w:bCs/>
          <w:color w:val="auto"/>
          <w:sz w:val="28"/>
          <w:szCs w:val="28"/>
        </w:rPr>
        <w:t>拟派</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为技术负责人，联系电话：</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rPr>
        <w:t>，身份证号：</w:t>
      </w:r>
      <w:r>
        <w:rPr>
          <w:rFonts w:hint="eastAsia" w:ascii="仿宋" w:hAnsi="仿宋" w:eastAsia="仿宋" w:cs="仿宋"/>
          <w:bCs/>
          <w:color w:val="auto"/>
          <w:sz w:val="28"/>
          <w:szCs w:val="28"/>
          <w:u w:val="single"/>
        </w:rPr>
        <w:t xml:space="preserve">            。</w:t>
      </w:r>
    </w:p>
    <w:p w14:paraId="35C92AFA">
      <w:pPr>
        <w:keepNext w:val="0"/>
        <w:keepLines w:val="0"/>
        <w:pageBreakBefore w:val="0"/>
        <w:kinsoku/>
        <w:autoSpaceDE/>
        <w:autoSpaceDN/>
        <w:bidi w:val="0"/>
        <w:spacing w:line="360" w:lineRule="auto"/>
        <w:rPr>
          <w:rFonts w:hint="eastAsia" w:ascii="仿宋" w:hAnsi="仿宋" w:eastAsia="仿宋" w:cs="仿宋"/>
          <w:b/>
          <w:color w:val="auto"/>
          <w:sz w:val="28"/>
          <w:szCs w:val="28"/>
        </w:rPr>
      </w:pPr>
      <w:r>
        <w:rPr>
          <w:rFonts w:hint="eastAsia" w:ascii="仿宋" w:hAnsi="仿宋" w:eastAsia="仿宋" w:cs="仿宋"/>
          <w:b/>
          <w:color w:val="auto"/>
          <w:sz w:val="28"/>
          <w:szCs w:val="28"/>
        </w:rPr>
        <w:t>第</w:t>
      </w:r>
      <w:r>
        <w:rPr>
          <w:rFonts w:hint="eastAsia" w:ascii="仿宋" w:hAnsi="仿宋" w:eastAsia="仿宋" w:cs="仿宋"/>
          <w:b/>
          <w:color w:val="auto"/>
          <w:sz w:val="28"/>
          <w:szCs w:val="28"/>
          <w:lang w:eastAsia="zh-CN"/>
        </w:rPr>
        <w:t>七</w:t>
      </w:r>
      <w:r>
        <w:rPr>
          <w:rFonts w:hint="eastAsia" w:ascii="仿宋" w:hAnsi="仿宋" w:eastAsia="仿宋" w:cs="仿宋"/>
          <w:b/>
          <w:color w:val="auto"/>
          <w:sz w:val="28"/>
          <w:szCs w:val="28"/>
        </w:rPr>
        <w:t>条  工程质量管理及验收</w:t>
      </w:r>
    </w:p>
    <w:p w14:paraId="15A6C810">
      <w:pPr>
        <w:keepNext w:val="0"/>
        <w:keepLines w:val="0"/>
        <w:pageBreakBefore w:val="0"/>
        <w:widowControl w:val="0"/>
        <w:kinsoku/>
        <w:autoSpaceDE/>
        <w:autoSpaceDN/>
        <w:bidi w:val="0"/>
        <w:adjustRightInd/>
        <w:spacing w:line="360" w:lineRule="auto"/>
        <w:ind w:firstLine="560" w:firstLineChars="200"/>
        <w:jc w:val="both"/>
        <w:textAlignment w:val="auto"/>
        <w:rPr>
          <w:rFonts w:hint="eastAsia" w:ascii="仿宋" w:hAnsi="仿宋" w:eastAsia="仿宋" w:cs="仿宋"/>
          <w:bCs/>
          <w:color w:val="auto"/>
          <w:sz w:val="28"/>
          <w:szCs w:val="28"/>
          <w:lang w:val="zh-CN"/>
        </w:rPr>
      </w:pPr>
      <w:r>
        <w:rPr>
          <w:rFonts w:hint="eastAsia" w:ascii="仿宋" w:hAnsi="仿宋" w:eastAsia="仿宋" w:cs="仿宋"/>
          <w:bCs/>
          <w:color w:val="auto"/>
          <w:sz w:val="28"/>
          <w:szCs w:val="28"/>
          <w:lang w:eastAsia="zh-CN"/>
        </w:rPr>
        <w:t>1</w:t>
      </w:r>
      <w:r>
        <w:rPr>
          <w:rFonts w:hint="eastAsia" w:ascii="仿宋" w:hAnsi="仿宋" w:eastAsia="仿宋" w:cs="仿宋"/>
          <w:bCs/>
          <w:color w:val="auto"/>
          <w:sz w:val="28"/>
          <w:szCs w:val="28"/>
          <w:lang w:val="zh-CN"/>
        </w:rPr>
        <w:t>、工程质量标准、规范</w:t>
      </w:r>
    </w:p>
    <w:p w14:paraId="494A822E">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rPr>
        <w:t>执行国家、省、市现行的相关规定及标准文件。</w:t>
      </w:r>
      <w:r>
        <w:rPr>
          <w:rFonts w:hint="eastAsia" w:ascii="仿宋" w:hAnsi="仿宋" w:eastAsia="仿宋" w:cs="仿宋"/>
          <w:bCs/>
          <w:color w:val="auto"/>
          <w:sz w:val="28"/>
          <w:szCs w:val="28"/>
          <w:highlight w:val="none"/>
          <w:lang w:eastAsia="zh-CN"/>
        </w:rPr>
        <w:t>未详尽处应满足国家有关规范和规定，所有的规范执行最高规定。如有最新的法律法规、技术规范发布，按最新的文件执行。</w:t>
      </w:r>
    </w:p>
    <w:p w14:paraId="2A609FC4">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2、工程具备隐蔽条件，乙方先进行自检，并在隐蔽验收前48小时以书面形式通知甲方验收。验收合格，甲方现场代表在验收记录上签字后，乙方可进行隐蔽和继续施工。验收不合格，乙方予以整改后再交由甲方重新验收。</w:t>
      </w:r>
    </w:p>
    <w:p w14:paraId="3DB70228">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3、工程具备竣工验收条件，乙方按国家工程竣工验收有关规定，向甲方提供完整竣工资料及竣工验收报告，甲方组织乙方及相关单位完成竣工验收。</w:t>
      </w:r>
    </w:p>
    <w:p w14:paraId="221F466D">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4、符合国家及行业规定的“合格”标准。</w:t>
      </w:r>
    </w:p>
    <w:p w14:paraId="20257204">
      <w:pPr>
        <w:keepNext w:val="0"/>
        <w:keepLines w:val="0"/>
        <w:pageBreakBefore w:val="0"/>
        <w:kinsoku/>
        <w:autoSpaceDE/>
        <w:autoSpaceDN/>
        <w:bidi w:val="0"/>
        <w:spacing w:line="360" w:lineRule="auto"/>
        <w:rPr>
          <w:rFonts w:hint="eastAsia" w:ascii="仿宋" w:hAnsi="仿宋" w:eastAsia="仿宋" w:cs="仿宋"/>
          <w:bCs/>
          <w:color w:val="auto"/>
          <w:sz w:val="28"/>
          <w:szCs w:val="28"/>
        </w:rPr>
      </w:pPr>
      <w:r>
        <w:rPr>
          <w:rFonts w:hint="eastAsia" w:ascii="仿宋" w:hAnsi="仿宋" w:eastAsia="仿宋" w:cs="仿宋"/>
          <w:b/>
          <w:color w:val="auto"/>
          <w:sz w:val="28"/>
          <w:szCs w:val="28"/>
        </w:rPr>
        <w:t>第</w:t>
      </w:r>
      <w:r>
        <w:rPr>
          <w:rFonts w:hint="eastAsia" w:ascii="仿宋" w:hAnsi="仿宋" w:eastAsia="仿宋" w:cs="仿宋"/>
          <w:b/>
          <w:color w:val="auto"/>
          <w:sz w:val="28"/>
          <w:szCs w:val="28"/>
          <w:lang w:eastAsia="zh-CN"/>
        </w:rPr>
        <w:t>八</w:t>
      </w:r>
      <w:r>
        <w:rPr>
          <w:rFonts w:hint="eastAsia" w:ascii="仿宋" w:hAnsi="仿宋" w:eastAsia="仿宋" w:cs="仿宋"/>
          <w:b/>
          <w:color w:val="auto"/>
          <w:sz w:val="28"/>
          <w:szCs w:val="28"/>
        </w:rPr>
        <w:t>条  安全施工</w:t>
      </w:r>
    </w:p>
    <w:p w14:paraId="0D00E410">
      <w:pPr>
        <w:pStyle w:val="9"/>
        <w:keepNext w:val="0"/>
        <w:keepLines w:val="0"/>
        <w:pageBreakBefore w:val="0"/>
        <w:widowControl w:val="0"/>
        <w:kinsoku/>
        <w:autoSpaceDE/>
        <w:autoSpaceDN/>
        <w:bidi w:val="0"/>
        <w:spacing w:line="360" w:lineRule="auto"/>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乙方应遵守工程建设安全生产有关管理规定，严格按安全标准组织施工，采取必要的安全防护措施，消除事故隐患。由于乙方安全措施不力造成事故的责任和因此发生的费用，由乙方承担。</w:t>
      </w:r>
    </w:p>
    <w:p w14:paraId="6C2767C9">
      <w:pPr>
        <w:keepNext w:val="0"/>
        <w:keepLines w:val="0"/>
        <w:pageBreakBefore w:val="0"/>
        <w:kinsoku/>
        <w:autoSpaceDE/>
        <w:autoSpaceDN/>
        <w:bidi w:val="0"/>
        <w:spacing w:line="360" w:lineRule="auto"/>
        <w:rPr>
          <w:rFonts w:hint="eastAsia" w:ascii="仿宋" w:hAnsi="仿宋" w:eastAsia="仿宋" w:cs="仿宋"/>
          <w:b/>
          <w:bCs/>
          <w:color w:val="auto"/>
          <w:sz w:val="28"/>
          <w:szCs w:val="28"/>
        </w:rPr>
      </w:pPr>
      <w:r>
        <w:rPr>
          <w:rFonts w:hint="eastAsia" w:ascii="仿宋" w:hAnsi="仿宋" w:eastAsia="仿宋" w:cs="仿宋"/>
          <w:b/>
          <w:bCs/>
          <w:color w:val="auto"/>
          <w:sz w:val="28"/>
          <w:szCs w:val="28"/>
          <w:lang w:eastAsia="zh-CN"/>
        </w:rPr>
        <w:t xml:space="preserve">第九条  </w:t>
      </w:r>
      <w:r>
        <w:rPr>
          <w:rFonts w:hint="eastAsia" w:ascii="仿宋" w:hAnsi="仿宋" w:eastAsia="仿宋" w:cs="仿宋"/>
          <w:b/>
          <w:bCs/>
          <w:color w:val="auto"/>
          <w:sz w:val="28"/>
          <w:szCs w:val="28"/>
        </w:rPr>
        <w:t>质量保修</w:t>
      </w:r>
    </w:p>
    <w:p w14:paraId="5756DB9C">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eastAsia="zh-CN"/>
        </w:rPr>
        <w:t>1</w:t>
      </w:r>
      <w:r>
        <w:rPr>
          <w:rFonts w:hint="eastAsia" w:ascii="仿宋" w:hAnsi="仿宋" w:eastAsia="仿宋" w:cs="仿宋"/>
          <w:color w:val="auto"/>
          <w:sz w:val="28"/>
          <w:szCs w:val="28"/>
        </w:rPr>
        <w:t>、本工程</w:t>
      </w:r>
      <w:r>
        <w:rPr>
          <w:rFonts w:hint="eastAsia" w:ascii="仿宋" w:hAnsi="仿宋" w:eastAsia="仿宋" w:cs="仿宋"/>
          <w:color w:val="auto"/>
          <w:sz w:val="28"/>
          <w:szCs w:val="28"/>
          <w:lang w:eastAsia="zh-CN"/>
        </w:rPr>
        <w:t>质保期</w:t>
      </w:r>
      <w:r>
        <w:rPr>
          <w:rFonts w:hint="eastAsia" w:ascii="仿宋" w:hAnsi="仿宋" w:eastAsia="仿宋" w:cs="仿宋"/>
          <w:color w:val="auto"/>
          <w:sz w:val="28"/>
          <w:szCs w:val="28"/>
        </w:rPr>
        <w:t>自工程</w:t>
      </w:r>
      <w:r>
        <w:rPr>
          <w:rFonts w:hint="eastAsia" w:ascii="仿宋" w:hAnsi="仿宋" w:eastAsia="仿宋" w:cs="仿宋"/>
          <w:color w:val="auto"/>
          <w:sz w:val="28"/>
          <w:szCs w:val="28"/>
          <w:lang w:val="en-US" w:eastAsia="zh-CN"/>
        </w:rPr>
        <w:t>竣工</w:t>
      </w:r>
      <w:r>
        <w:rPr>
          <w:rFonts w:hint="eastAsia" w:ascii="仿宋" w:hAnsi="仿宋" w:eastAsia="仿宋" w:cs="仿宋"/>
          <w:color w:val="auto"/>
          <w:sz w:val="28"/>
          <w:szCs w:val="28"/>
        </w:rPr>
        <w:t>验收合格</w:t>
      </w:r>
      <w:r>
        <w:rPr>
          <w:rFonts w:hint="eastAsia" w:ascii="仿宋" w:hAnsi="仿宋" w:eastAsia="仿宋" w:cs="仿宋"/>
          <w:color w:val="auto"/>
          <w:sz w:val="28"/>
          <w:szCs w:val="28"/>
          <w:lang w:eastAsia="zh-CN"/>
        </w:rPr>
        <w:t>之日</w:t>
      </w:r>
      <w:r>
        <w:rPr>
          <w:rFonts w:hint="eastAsia" w:ascii="仿宋" w:hAnsi="仿宋" w:eastAsia="仿宋" w:cs="仿宋"/>
          <w:color w:val="auto"/>
          <w:sz w:val="28"/>
          <w:szCs w:val="28"/>
        </w:rPr>
        <w:t>起算。</w:t>
      </w:r>
    </w:p>
    <w:p w14:paraId="47797B88">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2</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质保期：</w:t>
      </w:r>
      <w:r>
        <w:rPr>
          <w:rFonts w:hint="eastAsia" w:ascii="仿宋" w:hAnsi="仿宋" w:eastAsia="仿宋" w:cs="仿宋"/>
          <w:bCs/>
          <w:color w:val="auto"/>
          <w:sz w:val="28"/>
          <w:szCs w:val="28"/>
        </w:rPr>
        <w:t>自工程</w:t>
      </w:r>
      <w:r>
        <w:rPr>
          <w:rFonts w:hint="eastAsia" w:ascii="仿宋" w:hAnsi="仿宋" w:eastAsia="仿宋" w:cs="仿宋"/>
          <w:bCs/>
          <w:color w:val="auto"/>
          <w:sz w:val="28"/>
          <w:szCs w:val="28"/>
          <w:lang w:val="en-US" w:eastAsia="zh-CN"/>
        </w:rPr>
        <w:t>竣工</w:t>
      </w:r>
      <w:r>
        <w:rPr>
          <w:rFonts w:hint="eastAsia" w:ascii="仿宋" w:hAnsi="仿宋" w:eastAsia="仿宋" w:cs="仿宋"/>
          <w:bCs/>
          <w:color w:val="auto"/>
          <w:sz w:val="28"/>
          <w:szCs w:val="28"/>
        </w:rPr>
        <w:t>验收合格</w:t>
      </w:r>
      <w:r>
        <w:rPr>
          <w:rFonts w:hint="eastAsia" w:ascii="仿宋" w:hAnsi="仿宋" w:eastAsia="仿宋" w:cs="仿宋"/>
          <w:bCs/>
          <w:color w:val="auto"/>
          <w:sz w:val="28"/>
          <w:szCs w:val="28"/>
          <w:lang w:eastAsia="zh-CN"/>
        </w:rPr>
        <w:t>之日起</w:t>
      </w:r>
      <w:r>
        <w:rPr>
          <w:rFonts w:hint="eastAsia" w:ascii="仿宋" w:hAnsi="仿宋" w:eastAsia="仿宋" w:cs="仿宋"/>
          <w:bCs/>
          <w:color w:val="auto"/>
          <w:sz w:val="28"/>
          <w:szCs w:val="28"/>
          <w:u w:val="single"/>
          <w:lang w:eastAsia="zh-CN"/>
        </w:rPr>
        <w:t xml:space="preserve">     </w:t>
      </w:r>
      <w:r>
        <w:rPr>
          <w:rFonts w:hint="eastAsia" w:ascii="仿宋" w:hAnsi="仿宋" w:eastAsia="仿宋" w:cs="仿宋"/>
          <w:bCs/>
          <w:color w:val="auto"/>
          <w:sz w:val="28"/>
          <w:szCs w:val="28"/>
          <w:lang w:eastAsia="zh-CN"/>
        </w:rPr>
        <w:t>年</w:t>
      </w:r>
      <w:r>
        <w:rPr>
          <w:rFonts w:hint="eastAsia" w:ascii="仿宋" w:hAnsi="仿宋" w:eastAsia="仿宋" w:cs="仿宋"/>
          <w:color w:val="auto"/>
          <w:sz w:val="28"/>
          <w:szCs w:val="28"/>
          <w:lang w:eastAsia="zh-CN"/>
        </w:rPr>
        <w:t>。</w:t>
      </w:r>
    </w:p>
    <w:p w14:paraId="175A4BBB">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在质保期内因质量问题伤人及伤物等问题由乙方负责维修并承担相关责任及费用。</w:t>
      </w:r>
    </w:p>
    <w:p w14:paraId="3927F9C6">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eastAsia="zh-CN"/>
        </w:rPr>
        <w:t>3</w:t>
      </w:r>
      <w:r>
        <w:rPr>
          <w:rFonts w:hint="eastAsia" w:ascii="仿宋" w:hAnsi="仿宋" w:eastAsia="仿宋" w:cs="仿宋"/>
          <w:color w:val="auto"/>
          <w:sz w:val="28"/>
          <w:szCs w:val="28"/>
        </w:rPr>
        <w:t>、在免费保修期内，乙方应保证通讯畅通，令甲方能够随时同乙方取得联系。乙方在接到甲方维修通知后24小时内到达现场并及时处理。如乙方更换保修人员或联系电话，应及时通知甲方。若因乙方通讯不畅或故意不接，拖延推诿，甲方将视为乙方放弃保修责任，有权自行解决，由乙方承担所有费用</w:t>
      </w:r>
      <w:r>
        <w:rPr>
          <w:rFonts w:hint="eastAsia" w:ascii="仿宋" w:hAnsi="仿宋" w:eastAsia="仿宋" w:cs="仿宋"/>
          <w:color w:val="auto"/>
          <w:sz w:val="28"/>
          <w:szCs w:val="28"/>
          <w:lang w:eastAsia="zh-CN"/>
        </w:rPr>
        <w:t>及责任</w:t>
      </w:r>
      <w:r>
        <w:rPr>
          <w:rFonts w:hint="eastAsia" w:ascii="仿宋" w:hAnsi="仿宋" w:eastAsia="仿宋" w:cs="仿宋"/>
          <w:color w:val="auto"/>
          <w:sz w:val="28"/>
          <w:szCs w:val="28"/>
        </w:rPr>
        <w:t>并加收</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%的劳务费。</w:t>
      </w:r>
    </w:p>
    <w:p w14:paraId="51A04672">
      <w:pPr>
        <w:pStyle w:val="9"/>
        <w:keepNext w:val="0"/>
        <w:keepLines w:val="0"/>
        <w:pageBreakBefore w:val="0"/>
        <w:widowControl w:val="0"/>
        <w:kinsoku/>
        <w:autoSpaceDE/>
        <w:autoSpaceDN/>
        <w:bidi w:val="0"/>
        <w:spacing w:line="360" w:lineRule="auto"/>
        <w:ind w:firstLine="560" w:firstLineChars="0"/>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乙方保修联系电话：</w:t>
      </w:r>
      <w:r>
        <w:rPr>
          <w:rFonts w:hint="eastAsia" w:ascii="仿宋" w:hAnsi="仿宋" w:eastAsia="仿宋" w:cs="仿宋"/>
          <w:color w:val="auto"/>
          <w:kern w:val="0"/>
          <w:sz w:val="28"/>
          <w:szCs w:val="28"/>
          <w:u w:val="single"/>
        </w:rPr>
        <w:t xml:space="preserve">            </w:t>
      </w:r>
      <w:r>
        <w:rPr>
          <w:rFonts w:hint="eastAsia" w:ascii="仿宋" w:hAnsi="仿宋" w:eastAsia="仿宋" w:cs="仿宋"/>
          <w:color w:val="auto"/>
          <w:kern w:val="0"/>
          <w:sz w:val="28"/>
          <w:szCs w:val="28"/>
        </w:rPr>
        <w:t>；乙方保修联系人：</w:t>
      </w:r>
      <w:r>
        <w:rPr>
          <w:rFonts w:hint="eastAsia" w:ascii="仿宋" w:hAnsi="仿宋" w:eastAsia="仿宋" w:cs="仿宋"/>
          <w:color w:val="auto"/>
          <w:kern w:val="0"/>
          <w:sz w:val="28"/>
          <w:szCs w:val="28"/>
          <w:u w:val="single"/>
        </w:rPr>
        <w:t xml:space="preserve">           </w:t>
      </w:r>
      <w:r>
        <w:rPr>
          <w:rFonts w:hint="eastAsia" w:ascii="仿宋" w:hAnsi="仿宋" w:eastAsia="仿宋" w:cs="仿宋"/>
          <w:color w:val="auto"/>
          <w:kern w:val="0"/>
          <w:sz w:val="28"/>
          <w:szCs w:val="28"/>
        </w:rPr>
        <w:t>。</w:t>
      </w:r>
    </w:p>
    <w:p w14:paraId="372A700A">
      <w:pPr>
        <w:keepNext w:val="0"/>
        <w:keepLines w:val="0"/>
        <w:pageBreakBefore w:val="0"/>
        <w:kinsoku/>
        <w:autoSpaceDE/>
        <w:autoSpaceDN/>
        <w:bidi w:val="0"/>
        <w:spacing w:line="360" w:lineRule="auto"/>
        <w:jc w:val="both"/>
        <w:rPr>
          <w:rFonts w:hint="eastAsia" w:ascii="仿宋" w:hAnsi="仿宋" w:eastAsia="仿宋" w:cs="仿宋"/>
          <w:b/>
          <w:color w:val="auto"/>
          <w:sz w:val="28"/>
          <w:szCs w:val="28"/>
        </w:rPr>
      </w:pPr>
      <w:r>
        <w:rPr>
          <w:rFonts w:hint="eastAsia" w:ascii="仿宋" w:hAnsi="仿宋" w:eastAsia="仿宋" w:cs="仿宋"/>
          <w:b/>
          <w:color w:val="auto"/>
          <w:sz w:val="28"/>
          <w:szCs w:val="28"/>
        </w:rPr>
        <w:t>第</w:t>
      </w:r>
      <w:r>
        <w:rPr>
          <w:rFonts w:hint="eastAsia" w:ascii="仿宋" w:hAnsi="仿宋" w:eastAsia="仿宋" w:cs="仿宋"/>
          <w:b/>
          <w:color w:val="auto"/>
          <w:sz w:val="28"/>
          <w:szCs w:val="28"/>
          <w:lang w:eastAsia="zh-CN"/>
        </w:rPr>
        <w:t>十</w:t>
      </w:r>
      <w:r>
        <w:rPr>
          <w:rFonts w:hint="eastAsia" w:ascii="仿宋" w:hAnsi="仿宋" w:eastAsia="仿宋" w:cs="仿宋"/>
          <w:b/>
          <w:color w:val="auto"/>
          <w:sz w:val="28"/>
          <w:szCs w:val="28"/>
        </w:rPr>
        <w:t>条</w:t>
      </w:r>
      <w:r>
        <w:rPr>
          <w:rFonts w:hint="eastAsia" w:ascii="仿宋" w:hAnsi="仿宋" w:eastAsia="仿宋" w:cs="仿宋"/>
          <w:b/>
          <w:color w:val="auto"/>
          <w:sz w:val="28"/>
          <w:szCs w:val="28"/>
          <w:lang w:eastAsia="zh-CN"/>
        </w:rPr>
        <w:t xml:space="preserve">  </w:t>
      </w:r>
      <w:r>
        <w:rPr>
          <w:rFonts w:hint="eastAsia" w:ascii="仿宋" w:hAnsi="仿宋" w:eastAsia="仿宋" w:cs="仿宋"/>
          <w:b/>
          <w:color w:val="auto"/>
          <w:sz w:val="28"/>
          <w:szCs w:val="28"/>
        </w:rPr>
        <w:t>双方的权利和义务</w:t>
      </w:r>
    </w:p>
    <w:p w14:paraId="20AF39FE">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1、甲方的权利与义务</w:t>
      </w:r>
    </w:p>
    <w:p w14:paraId="3894D0BB">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（1）协助提供施工所需水、电、但具体费用由乙方承担；</w:t>
      </w:r>
    </w:p>
    <w:p w14:paraId="590A04A2">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（2）协助切断水、电源、为乙方创造必要的施工条件；</w:t>
      </w:r>
    </w:p>
    <w:p w14:paraId="234CBA03">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（3）按安全文明施工的规定，督促乙方落实安全施工、文明施工措施；</w:t>
      </w:r>
    </w:p>
    <w:p w14:paraId="0B62328D">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（4）对工作提出指导性建议或意见促使施工顺利进行；</w:t>
      </w:r>
    </w:p>
    <w:p w14:paraId="04EAC4F3">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（5）负责现场工作的监督、检查；</w:t>
      </w:r>
    </w:p>
    <w:p w14:paraId="12E7E6CB">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（6）负责组织相关力量对工作结束后的场地进行验收；</w:t>
      </w:r>
    </w:p>
    <w:p w14:paraId="4359F2E5">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（7）按约定支付工程款并索取相应的发票；</w:t>
      </w:r>
    </w:p>
    <w:p w14:paraId="15FC0F1E">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（8）根据工程范围内的具体要求，安排乙方完成与上述工作有关的临时性任务。</w:t>
      </w:r>
    </w:p>
    <w:p w14:paraId="527AE4F8">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2、乙方的权利与义务</w:t>
      </w:r>
    </w:p>
    <w:p w14:paraId="4357205C">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（1）乙方应设置施工过程中必要的办公场所，并保证所有参与上述工作的人员必须统一着装，配挂“工作人员”胸牌;</w:t>
      </w:r>
    </w:p>
    <w:p w14:paraId="4BF9B95E">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（2）每日向甲方提供进度计划，统计报表和工程事故报告，遵守有关部门对施工场地、交通、噪音等的管理规定;</w:t>
      </w:r>
    </w:p>
    <w:p w14:paraId="4AF3FE10">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（3）保证施工现场清洁;</w:t>
      </w:r>
    </w:p>
    <w:p w14:paraId="2B7C666B">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（4）按照国家政策、法规及甲方确认的施工组织设计或施工总体方案进行文明动员、文明施工；</w:t>
      </w:r>
    </w:p>
    <w:p w14:paraId="683CC556">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（5）遵守安全防护和文明施工的规定，建立健全安全防护和文明施工的制度，设专职安全员，负责维护施工现场安全，做到安全文明施工等;</w:t>
      </w:r>
    </w:p>
    <w:p w14:paraId="6DEF9216">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（6）完善安全防护和文明施工条件，施工机械、设备须检验报告,严格按照安全防护和文明施工的规定组织施工，采取必要的安全防护措施，消除安全事故隐患;</w:t>
      </w:r>
    </w:p>
    <w:p w14:paraId="22F2A219">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7）在工程实施期间，乙方应做好施工现场的安全警示标志、安全通道的合理布置、材料与设备的存放与保管、消防设施的安全有效、施工现场的照明与防护以及政府有关部门关于安全防护、文明施工规定的其他工作;</w:t>
      </w:r>
    </w:p>
    <w:p w14:paraId="06F11822">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（8）按约定收取工程款并出具相应的发票;</w:t>
      </w:r>
    </w:p>
    <w:p w14:paraId="5C449FDE">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（9）工作人员应服从甲方的领导、监督和管理，遵守工作制度和纪律，依法施工，文明施工;</w:t>
      </w:r>
    </w:p>
    <w:p w14:paraId="10F9F0EB">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（10）施工过程中发生的各种不安全事故或人员伤亡，造成的责任、费用等由乙方完全承担;</w:t>
      </w:r>
    </w:p>
    <w:p w14:paraId="1C6F29F8">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（11）指派专职项目经理负责联系和工程施工工作的有关事项，参加协调会，协调合同执行过程中遇到的问题，并配备专职安全员每日巡视现场，安全员必须持证上岗;</w:t>
      </w:r>
    </w:p>
    <w:p w14:paraId="1B037D57">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（12）及时向甲方汇报施工进度及安全情况；</w:t>
      </w:r>
    </w:p>
    <w:p w14:paraId="755EE396">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rPr>
        <w:t>（1</w:t>
      </w:r>
      <w:r>
        <w:rPr>
          <w:rFonts w:hint="eastAsia" w:ascii="仿宋" w:hAnsi="仿宋" w:eastAsia="仿宋" w:cs="仿宋"/>
          <w:bCs/>
          <w:color w:val="auto"/>
          <w:sz w:val="28"/>
          <w:szCs w:val="28"/>
          <w:lang w:val="en-US" w:eastAsia="zh-CN"/>
        </w:rPr>
        <w:t>3</w:t>
      </w:r>
      <w:r>
        <w:rPr>
          <w:rFonts w:hint="eastAsia" w:ascii="仿宋" w:hAnsi="仿宋" w:eastAsia="仿宋" w:cs="仿宋"/>
          <w:bCs/>
          <w:color w:val="auto"/>
          <w:sz w:val="28"/>
          <w:szCs w:val="28"/>
        </w:rPr>
        <w:t>）</w:t>
      </w:r>
      <w:r>
        <w:rPr>
          <w:rFonts w:hint="eastAsia" w:ascii="仿宋" w:hAnsi="仿宋" w:eastAsia="仿宋" w:cs="仿宋"/>
          <w:bCs/>
          <w:color w:val="auto"/>
          <w:sz w:val="28"/>
          <w:szCs w:val="28"/>
          <w:lang w:val="en-US" w:eastAsia="zh-CN"/>
        </w:rPr>
        <w:t>乙方</w:t>
      </w:r>
      <w:r>
        <w:rPr>
          <w:rFonts w:hint="eastAsia" w:ascii="仿宋" w:hAnsi="仿宋" w:eastAsia="仿宋" w:cs="仿宋"/>
          <w:bCs/>
          <w:color w:val="auto"/>
          <w:sz w:val="28"/>
          <w:szCs w:val="28"/>
        </w:rPr>
        <w:t>招聘的农民工工资，当</w:t>
      </w:r>
      <w:r>
        <w:rPr>
          <w:rFonts w:hint="eastAsia" w:ascii="仿宋" w:hAnsi="仿宋" w:eastAsia="仿宋" w:cs="仿宋"/>
          <w:bCs/>
          <w:color w:val="auto"/>
          <w:sz w:val="28"/>
          <w:szCs w:val="28"/>
          <w:lang w:val="en-US" w:eastAsia="zh-CN"/>
        </w:rPr>
        <w:t>乙方</w:t>
      </w:r>
      <w:r>
        <w:rPr>
          <w:rFonts w:hint="eastAsia" w:ascii="仿宋" w:hAnsi="仿宋" w:eastAsia="仿宋" w:cs="仿宋"/>
          <w:bCs/>
          <w:color w:val="auto"/>
          <w:sz w:val="28"/>
          <w:szCs w:val="28"/>
        </w:rPr>
        <w:t>申报当期进度款计划时应一并报</w:t>
      </w:r>
      <w:r>
        <w:rPr>
          <w:rFonts w:hint="eastAsia" w:ascii="仿宋" w:hAnsi="仿宋" w:eastAsia="仿宋" w:cs="仿宋"/>
          <w:bCs/>
          <w:color w:val="auto"/>
          <w:sz w:val="28"/>
          <w:szCs w:val="28"/>
          <w:lang w:val="en-US" w:eastAsia="zh-CN"/>
        </w:rPr>
        <w:t>甲方</w:t>
      </w:r>
      <w:r>
        <w:rPr>
          <w:rFonts w:hint="eastAsia" w:ascii="仿宋" w:hAnsi="仿宋" w:eastAsia="仿宋" w:cs="仿宋"/>
          <w:bCs/>
          <w:color w:val="auto"/>
          <w:sz w:val="28"/>
          <w:szCs w:val="28"/>
        </w:rPr>
        <w:t>，</w:t>
      </w:r>
      <w:r>
        <w:rPr>
          <w:rFonts w:hint="eastAsia" w:ascii="仿宋" w:hAnsi="仿宋" w:eastAsia="仿宋" w:cs="仿宋"/>
          <w:bCs/>
          <w:color w:val="auto"/>
          <w:sz w:val="28"/>
          <w:szCs w:val="28"/>
          <w:lang w:val="en-US" w:eastAsia="zh-CN"/>
        </w:rPr>
        <w:t>甲方</w:t>
      </w:r>
      <w:r>
        <w:rPr>
          <w:rFonts w:hint="eastAsia" w:ascii="仿宋" w:hAnsi="仿宋" w:eastAsia="仿宋" w:cs="仿宋"/>
          <w:bCs/>
          <w:color w:val="auto"/>
          <w:sz w:val="28"/>
          <w:szCs w:val="28"/>
        </w:rPr>
        <w:t>有权监督</w:t>
      </w:r>
      <w:r>
        <w:rPr>
          <w:rFonts w:hint="eastAsia" w:ascii="仿宋" w:hAnsi="仿宋" w:eastAsia="仿宋" w:cs="仿宋"/>
          <w:bCs/>
          <w:color w:val="auto"/>
          <w:sz w:val="28"/>
          <w:szCs w:val="28"/>
          <w:lang w:val="en-US" w:eastAsia="zh-CN"/>
        </w:rPr>
        <w:t>乙方</w:t>
      </w:r>
      <w:r>
        <w:rPr>
          <w:rFonts w:hint="eastAsia" w:ascii="仿宋" w:hAnsi="仿宋" w:eastAsia="仿宋" w:cs="仿宋"/>
          <w:bCs/>
          <w:color w:val="auto"/>
          <w:sz w:val="28"/>
          <w:szCs w:val="28"/>
        </w:rPr>
        <w:t>在支付的当期进度款中发放农民工工资。如承包人未按时发放农民工工资，影响到本工程的施工进度及工程质量，则</w:t>
      </w:r>
      <w:r>
        <w:rPr>
          <w:rFonts w:hint="eastAsia" w:ascii="仿宋" w:hAnsi="仿宋" w:eastAsia="仿宋" w:cs="仿宋"/>
          <w:bCs/>
          <w:color w:val="auto"/>
          <w:sz w:val="28"/>
          <w:szCs w:val="28"/>
          <w:lang w:val="en-US" w:eastAsia="zh-CN"/>
        </w:rPr>
        <w:t>甲方</w:t>
      </w:r>
      <w:r>
        <w:rPr>
          <w:rFonts w:hint="eastAsia" w:ascii="仿宋" w:hAnsi="仿宋" w:eastAsia="仿宋" w:cs="仿宋"/>
          <w:bCs/>
          <w:color w:val="auto"/>
          <w:sz w:val="28"/>
          <w:szCs w:val="28"/>
        </w:rPr>
        <w:t>有权在工程进度款中将</w:t>
      </w:r>
      <w:r>
        <w:rPr>
          <w:rFonts w:hint="eastAsia" w:ascii="仿宋" w:hAnsi="仿宋" w:eastAsia="仿宋" w:cs="仿宋"/>
          <w:bCs/>
          <w:color w:val="auto"/>
          <w:sz w:val="28"/>
          <w:szCs w:val="28"/>
          <w:lang w:val="en-US" w:eastAsia="zh-CN"/>
        </w:rPr>
        <w:t>乙方</w:t>
      </w:r>
      <w:r>
        <w:rPr>
          <w:rFonts w:hint="eastAsia" w:ascii="仿宋" w:hAnsi="仿宋" w:eastAsia="仿宋" w:cs="仿宋"/>
          <w:bCs/>
          <w:color w:val="auto"/>
          <w:sz w:val="28"/>
          <w:szCs w:val="28"/>
        </w:rPr>
        <w:t>所欠的工资额扣除，直接发放给农民工。</w:t>
      </w:r>
      <w:r>
        <w:rPr>
          <w:rFonts w:hint="eastAsia" w:ascii="仿宋" w:hAnsi="仿宋" w:eastAsia="仿宋" w:cs="仿宋"/>
          <w:bCs/>
          <w:color w:val="auto"/>
          <w:sz w:val="28"/>
          <w:szCs w:val="28"/>
          <w:lang w:val="en-US" w:eastAsia="zh-CN"/>
        </w:rPr>
        <w:t>乙方</w:t>
      </w:r>
      <w:r>
        <w:rPr>
          <w:rFonts w:hint="eastAsia" w:ascii="仿宋" w:hAnsi="仿宋" w:eastAsia="仿宋" w:cs="仿宋"/>
          <w:bCs/>
          <w:color w:val="auto"/>
          <w:sz w:val="28"/>
          <w:szCs w:val="28"/>
        </w:rPr>
        <w:t>当月发放完工资后，需将农民工领取后的工资表复印一份加盖公章交发包人备案。农民工工资除按月发放外，其劳务费余下部分应按照劳务合同付款办法支付。</w:t>
      </w:r>
      <w:r>
        <w:rPr>
          <w:rFonts w:hint="eastAsia" w:ascii="仿宋" w:hAnsi="仿宋" w:eastAsia="仿宋" w:cs="仿宋"/>
          <w:bCs/>
          <w:color w:val="auto"/>
          <w:sz w:val="28"/>
          <w:szCs w:val="28"/>
          <w:lang w:val="en-US" w:eastAsia="zh-CN"/>
        </w:rPr>
        <w:t>乙方</w:t>
      </w:r>
      <w:r>
        <w:rPr>
          <w:rFonts w:hint="eastAsia" w:ascii="仿宋" w:hAnsi="仿宋" w:eastAsia="仿宋" w:cs="仿宋"/>
          <w:bCs/>
          <w:color w:val="auto"/>
          <w:sz w:val="28"/>
          <w:szCs w:val="28"/>
        </w:rPr>
        <w:t>若未支付，</w:t>
      </w:r>
      <w:r>
        <w:rPr>
          <w:rFonts w:hint="eastAsia" w:ascii="仿宋" w:hAnsi="仿宋" w:eastAsia="仿宋" w:cs="仿宋"/>
          <w:bCs/>
          <w:color w:val="auto"/>
          <w:sz w:val="28"/>
          <w:szCs w:val="28"/>
          <w:lang w:val="en-US" w:eastAsia="zh-CN"/>
        </w:rPr>
        <w:t>甲方</w:t>
      </w:r>
      <w:r>
        <w:rPr>
          <w:rFonts w:hint="eastAsia" w:ascii="仿宋" w:hAnsi="仿宋" w:eastAsia="仿宋" w:cs="仿宋"/>
          <w:bCs/>
          <w:color w:val="auto"/>
          <w:sz w:val="28"/>
          <w:szCs w:val="28"/>
        </w:rPr>
        <w:t>有权在工程款结算期间用其余款支付农民工劳务费。</w:t>
      </w:r>
    </w:p>
    <w:p w14:paraId="315F8F80">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（13）完成甲方交办的与工程范围内有关的其它临时性工作。</w:t>
      </w:r>
    </w:p>
    <w:p w14:paraId="46DCCD9A">
      <w:pPr>
        <w:keepNext w:val="0"/>
        <w:keepLines w:val="0"/>
        <w:pageBreakBefore w:val="0"/>
        <w:kinsoku/>
        <w:autoSpaceDE/>
        <w:autoSpaceDN/>
        <w:bidi w:val="0"/>
        <w:spacing w:line="360" w:lineRule="auto"/>
        <w:rPr>
          <w:rFonts w:hint="eastAsia" w:ascii="仿宋" w:hAnsi="仿宋" w:eastAsia="仿宋" w:cs="仿宋"/>
          <w:b/>
          <w:color w:val="auto"/>
          <w:sz w:val="28"/>
          <w:szCs w:val="28"/>
        </w:rPr>
      </w:pPr>
      <w:r>
        <w:rPr>
          <w:rFonts w:hint="eastAsia" w:ascii="仿宋" w:hAnsi="仿宋" w:eastAsia="仿宋" w:cs="仿宋"/>
          <w:b/>
          <w:color w:val="auto"/>
          <w:sz w:val="28"/>
          <w:szCs w:val="28"/>
        </w:rPr>
        <w:t>第十</w:t>
      </w:r>
      <w:r>
        <w:rPr>
          <w:rFonts w:hint="eastAsia" w:ascii="仿宋" w:hAnsi="仿宋" w:eastAsia="仿宋" w:cs="仿宋"/>
          <w:b/>
          <w:color w:val="auto"/>
          <w:sz w:val="28"/>
          <w:szCs w:val="28"/>
          <w:lang w:eastAsia="zh-CN"/>
        </w:rPr>
        <w:t>一</w:t>
      </w:r>
      <w:r>
        <w:rPr>
          <w:rFonts w:hint="eastAsia" w:ascii="仿宋" w:hAnsi="仿宋" w:eastAsia="仿宋" w:cs="仿宋"/>
          <w:b/>
          <w:color w:val="auto"/>
          <w:sz w:val="28"/>
          <w:szCs w:val="28"/>
        </w:rPr>
        <w:t>条 违约责任</w:t>
      </w:r>
    </w:p>
    <w:p w14:paraId="08391379">
      <w:pPr>
        <w:keepNext w:val="0"/>
        <w:keepLines w:val="0"/>
        <w:pageBreakBefore w:val="0"/>
        <w:kinsoku/>
        <w:autoSpaceDE/>
        <w:autoSpaceDN/>
        <w:bidi w:val="0"/>
        <w:spacing w:line="360" w:lineRule="auto"/>
        <w:ind w:firstLine="562" w:firstLineChars="200"/>
        <w:rPr>
          <w:rFonts w:hint="eastAsia" w:ascii="仿宋" w:hAnsi="仿宋" w:eastAsia="仿宋" w:cs="仿宋"/>
          <w:b/>
          <w:color w:val="auto"/>
          <w:sz w:val="28"/>
          <w:szCs w:val="28"/>
        </w:rPr>
      </w:pPr>
      <w:r>
        <w:rPr>
          <w:rFonts w:hint="eastAsia" w:ascii="仿宋" w:hAnsi="仿宋" w:eastAsia="仿宋" w:cs="仿宋"/>
          <w:b/>
          <w:color w:val="auto"/>
          <w:sz w:val="28"/>
          <w:szCs w:val="28"/>
          <w:lang w:eastAsia="zh-CN"/>
        </w:rPr>
        <w:t>1</w:t>
      </w:r>
      <w:r>
        <w:rPr>
          <w:rFonts w:hint="eastAsia" w:ascii="仿宋" w:hAnsi="仿宋" w:eastAsia="仿宋" w:cs="仿宋"/>
          <w:b/>
          <w:color w:val="auto"/>
          <w:sz w:val="28"/>
          <w:szCs w:val="28"/>
        </w:rPr>
        <w:t>、甲方的违约责任：</w:t>
      </w:r>
    </w:p>
    <w:p w14:paraId="22E532C8">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（1）未能按承包合同的约定履行自己应负的责任。除竣工日期得以顺延外，还应赔偿因此发生的实际损失；</w:t>
      </w:r>
    </w:p>
    <w:p w14:paraId="09778623">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（2）工程中途停建、缓建或由于设计变更以及设计错误造成的返工，应采取措施弥补或减少损失。同时，赔偿乙方由此而造成的停工、窝工、返工、倒运、人员与机械设备调迁、材料与构件积压的实际损失；</w:t>
      </w:r>
    </w:p>
    <w:p w14:paraId="0F0A1327">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lang w:eastAsia="zh-CN"/>
        </w:rPr>
        <w:t>（3）工程未经验收，甲方提前使用或擅自动用，因此而发生的质量或其它问题，由甲方承担责任。</w:t>
      </w:r>
    </w:p>
    <w:p w14:paraId="4CFFD031">
      <w:pPr>
        <w:keepNext w:val="0"/>
        <w:keepLines w:val="0"/>
        <w:pageBreakBefore w:val="0"/>
        <w:kinsoku/>
        <w:autoSpaceDE/>
        <w:autoSpaceDN/>
        <w:bidi w:val="0"/>
        <w:spacing w:line="360" w:lineRule="auto"/>
        <w:ind w:firstLine="562" w:firstLineChars="200"/>
        <w:rPr>
          <w:rFonts w:hint="eastAsia" w:ascii="仿宋" w:hAnsi="仿宋" w:eastAsia="仿宋" w:cs="仿宋"/>
          <w:b/>
          <w:color w:val="auto"/>
          <w:sz w:val="28"/>
          <w:szCs w:val="28"/>
        </w:rPr>
      </w:pPr>
      <w:r>
        <w:rPr>
          <w:rFonts w:hint="eastAsia" w:ascii="仿宋" w:hAnsi="仿宋" w:eastAsia="仿宋" w:cs="仿宋"/>
          <w:b/>
          <w:color w:val="auto"/>
          <w:sz w:val="28"/>
          <w:szCs w:val="28"/>
          <w:lang w:eastAsia="zh-CN"/>
        </w:rPr>
        <w:t>2</w:t>
      </w:r>
      <w:r>
        <w:rPr>
          <w:rFonts w:hint="eastAsia" w:ascii="仿宋" w:hAnsi="仿宋" w:eastAsia="仿宋" w:cs="仿宋"/>
          <w:b/>
          <w:color w:val="auto"/>
          <w:sz w:val="28"/>
          <w:szCs w:val="28"/>
        </w:rPr>
        <w:t>、乙方的违约责任：</w:t>
      </w:r>
    </w:p>
    <w:p w14:paraId="2D7F4694">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（1）乙方未能按时完成本工程项目任务的，每延期一日应按合同金额的</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％／天向甲方支付违约金（从工程款中直接扣除）。</w:t>
      </w:r>
    </w:p>
    <w:p w14:paraId="50BD07F9">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（2）工程出现质量问题或造成不良影响视为乙方严重违约，视情节轻重乙方应按工程款的1%向甲方支付违约金（甲方有权从未支付款项中扣除）。</w:t>
      </w:r>
    </w:p>
    <w:p w14:paraId="4051BFAC">
      <w:pPr>
        <w:pStyle w:val="13"/>
        <w:keepNext w:val="0"/>
        <w:keepLines w:val="0"/>
        <w:pageBreakBefore w:val="0"/>
        <w:widowControl/>
        <w:kinsoku/>
        <w:autoSpaceDE/>
        <w:autoSpaceDN/>
        <w:bidi w:val="0"/>
        <w:ind w:firstLine="0" w:firstLineChars="0"/>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第十二条  合同终止</w:t>
      </w:r>
    </w:p>
    <w:p w14:paraId="080C1651">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1、合同期间任何一方不得随意变更、终止合同。</w:t>
      </w:r>
    </w:p>
    <w:p w14:paraId="76589408">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2、本合同规定的履行期限届满，合同自动终止。</w:t>
      </w:r>
    </w:p>
    <w:p w14:paraId="5D72CD33">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3、因双方机构撤并、职能调整等原因，确需终止合同的，双方可协商终止合同。</w:t>
      </w:r>
    </w:p>
    <w:p w14:paraId="31D8C86C">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4、乙方应自觉遵守甲方工作纪律、规章制度，服从甲方管理。因乙方原因给甲方造成严重后果，甲方可以单方面解除合同。</w:t>
      </w:r>
    </w:p>
    <w:p w14:paraId="7EDA4E78">
      <w:pPr>
        <w:keepNext w:val="0"/>
        <w:keepLines w:val="0"/>
        <w:pageBreakBefore w:val="0"/>
        <w:kinsoku/>
        <w:autoSpaceDE/>
        <w:autoSpaceDN/>
        <w:bidi w:val="0"/>
        <w:spacing w:line="360" w:lineRule="auto"/>
        <w:ind w:right="-197" w:rightChars="-94"/>
        <w:rPr>
          <w:rFonts w:hint="eastAsia" w:ascii="仿宋" w:hAnsi="仿宋" w:eastAsia="仿宋" w:cs="仿宋"/>
          <w:b/>
          <w:bCs/>
          <w:color w:val="auto"/>
          <w:sz w:val="28"/>
          <w:szCs w:val="28"/>
        </w:rPr>
      </w:pPr>
      <w:r>
        <w:rPr>
          <w:rFonts w:hint="eastAsia" w:ascii="仿宋" w:hAnsi="仿宋" w:eastAsia="仿宋" w:cs="仿宋"/>
          <w:b/>
          <w:bCs/>
          <w:color w:val="auto"/>
          <w:sz w:val="28"/>
          <w:szCs w:val="28"/>
        </w:rPr>
        <w:t>第</w:t>
      </w:r>
      <w:r>
        <w:rPr>
          <w:rFonts w:hint="eastAsia" w:ascii="仿宋" w:hAnsi="仿宋" w:eastAsia="仿宋" w:cs="仿宋"/>
          <w:b/>
          <w:bCs/>
          <w:color w:val="auto"/>
          <w:sz w:val="28"/>
          <w:szCs w:val="28"/>
          <w:lang w:eastAsia="zh-CN"/>
        </w:rPr>
        <w:t>十三</w:t>
      </w:r>
      <w:r>
        <w:rPr>
          <w:rFonts w:hint="eastAsia" w:ascii="仿宋" w:hAnsi="仿宋" w:eastAsia="仿宋" w:cs="仿宋"/>
          <w:b/>
          <w:bCs/>
          <w:color w:val="auto"/>
          <w:sz w:val="28"/>
          <w:szCs w:val="28"/>
        </w:rPr>
        <w:t xml:space="preserve">条 </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b/>
          <w:bCs/>
          <w:color w:val="auto"/>
          <w:sz w:val="28"/>
          <w:szCs w:val="28"/>
        </w:rPr>
        <w:t>不可抗力</w:t>
      </w:r>
      <w:r>
        <w:rPr>
          <w:rFonts w:hint="eastAsia" w:ascii="仿宋" w:hAnsi="仿宋" w:eastAsia="仿宋" w:cs="仿宋"/>
          <w:b/>
          <w:bCs/>
          <w:color w:val="auto"/>
          <w:sz w:val="28"/>
          <w:szCs w:val="28"/>
        </w:rPr>
        <w:fldChar w:fldCharType="end"/>
      </w:r>
    </w:p>
    <w:p w14:paraId="787FEB13">
      <w:pPr>
        <w:keepNext w:val="0"/>
        <w:keepLines w:val="0"/>
        <w:pageBreakBefore w:val="0"/>
        <w:kinsoku/>
        <w:autoSpaceDE/>
        <w:autoSpaceDN/>
        <w:bidi w:val="0"/>
        <w:spacing w:line="360" w:lineRule="auto"/>
        <w:ind w:right="-197" w:rightChars="-94"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甲乙双方任何一方由于</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不可抗力</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原因不能履行合同时，应及时向对</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方通</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违约责任</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w:t>
      </w:r>
    </w:p>
    <w:p w14:paraId="6876AB1A">
      <w:pPr>
        <w:keepNext w:val="0"/>
        <w:keepLines w:val="0"/>
        <w:pageBreakBefore w:val="0"/>
        <w:kinsoku/>
        <w:autoSpaceDE/>
        <w:autoSpaceDN/>
        <w:bidi w:val="0"/>
        <w:spacing w:line="360" w:lineRule="auto"/>
        <w:rPr>
          <w:rFonts w:hint="eastAsia" w:ascii="仿宋" w:hAnsi="仿宋" w:eastAsia="仿宋" w:cs="仿宋"/>
          <w:b/>
          <w:color w:val="auto"/>
          <w:sz w:val="28"/>
          <w:szCs w:val="28"/>
        </w:rPr>
      </w:pPr>
      <w:r>
        <w:rPr>
          <w:rFonts w:hint="eastAsia" w:ascii="仿宋" w:hAnsi="仿宋" w:eastAsia="仿宋" w:cs="仿宋"/>
          <w:b/>
          <w:color w:val="auto"/>
          <w:sz w:val="28"/>
          <w:szCs w:val="28"/>
        </w:rPr>
        <w:t>第十</w:t>
      </w:r>
      <w:r>
        <w:rPr>
          <w:rFonts w:hint="eastAsia" w:ascii="仿宋" w:hAnsi="仿宋" w:eastAsia="仿宋" w:cs="仿宋"/>
          <w:b/>
          <w:color w:val="auto"/>
          <w:sz w:val="28"/>
          <w:szCs w:val="28"/>
          <w:lang w:eastAsia="zh-CN"/>
        </w:rPr>
        <w:t>四</w:t>
      </w:r>
      <w:r>
        <w:rPr>
          <w:rFonts w:hint="eastAsia" w:ascii="仿宋" w:hAnsi="仿宋" w:eastAsia="仿宋" w:cs="仿宋"/>
          <w:b/>
          <w:color w:val="auto"/>
          <w:sz w:val="28"/>
          <w:szCs w:val="28"/>
        </w:rPr>
        <w:t>条　纠纷解决办法</w:t>
      </w:r>
    </w:p>
    <w:p w14:paraId="6DD581E7">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因本合同产生纠纷，如协商无法解决，双方均有权向甲方所在地人民法院提起诉讼。</w:t>
      </w:r>
    </w:p>
    <w:p w14:paraId="13B7C21D">
      <w:pPr>
        <w:keepNext w:val="0"/>
        <w:keepLines w:val="0"/>
        <w:pageBreakBefore w:val="0"/>
        <w:kinsoku/>
        <w:autoSpaceDE/>
        <w:autoSpaceDN/>
        <w:bidi w:val="0"/>
        <w:spacing w:line="360" w:lineRule="auto"/>
        <w:ind w:right="-197" w:rightChars="-94"/>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eastAsia="zh-CN"/>
        </w:rPr>
        <w:t>五</w:t>
      </w:r>
      <w:r>
        <w:rPr>
          <w:rFonts w:hint="eastAsia" w:ascii="仿宋" w:hAnsi="仿宋" w:eastAsia="仿宋" w:cs="仿宋"/>
          <w:b/>
          <w:bCs/>
          <w:color w:val="auto"/>
          <w:sz w:val="28"/>
          <w:szCs w:val="28"/>
        </w:rPr>
        <w:t>条  监督和管理</w:t>
      </w:r>
    </w:p>
    <w:p w14:paraId="0C39518B">
      <w:pPr>
        <w:keepNext w:val="0"/>
        <w:keepLines w:val="0"/>
        <w:pageBreakBefore w:val="0"/>
        <w:kinsoku/>
        <w:autoSpaceDE/>
        <w:autoSpaceDN/>
        <w:bidi w:val="0"/>
        <w:spacing w:line="360" w:lineRule="auto"/>
        <w:ind w:right="-197" w:rightChars="-94"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782637B3">
      <w:pPr>
        <w:pStyle w:val="4"/>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2、甲乙双方均应自觉配合有关监督管理部门对合同履行情况的监督检查，如实反映情况，提供有关资料；否则，将对有关单位、当事人按照有关规定予以处罚。</w:t>
      </w:r>
    </w:p>
    <w:p w14:paraId="5FD628B3">
      <w:pPr>
        <w:pStyle w:val="9"/>
        <w:keepNext w:val="0"/>
        <w:keepLines w:val="0"/>
        <w:pageBreakBefore w:val="0"/>
        <w:kinsoku/>
        <w:autoSpaceDE/>
        <w:autoSpaceDN/>
        <w:bidi w:val="0"/>
        <w:spacing w:line="360" w:lineRule="auto"/>
        <w:ind w:firstLine="0" w:firstLineChars="0"/>
        <w:rPr>
          <w:rFonts w:hint="eastAsia" w:ascii="仿宋" w:hAnsi="仿宋" w:eastAsia="仿宋" w:cs="仿宋"/>
          <w:b/>
          <w:bCs/>
          <w:color w:val="auto"/>
          <w:kern w:val="0"/>
          <w:sz w:val="28"/>
          <w:szCs w:val="28"/>
          <w:lang w:eastAsia="zh-CN"/>
        </w:rPr>
      </w:pPr>
      <w:r>
        <w:rPr>
          <w:rFonts w:hint="eastAsia" w:ascii="仿宋" w:hAnsi="仿宋" w:eastAsia="仿宋" w:cs="仿宋"/>
          <w:b/>
          <w:bCs/>
          <w:color w:val="auto"/>
          <w:kern w:val="0"/>
          <w:sz w:val="28"/>
          <w:szCs w:val="28"/>
          <w:lang w:eastAsia="zh-CN"/>
        </w:rPr>
        <w:t>第十</w:t>
      </w:r>
      <w:r>
        <w:rPr>
          <w:rFonts w:hint="eastAsia" w:ascii="仿宋" w:hAnsi="仿宋" w:eastAsia="仿宋" w:cs="仿宋"/>
          <w:b/>
          <w:bCs/>
          <w:color w:val="auto"/>
          <w:kern w:val="0"/>
          <w:sz w:val="28"/>
          <w:szCs w:val="28"/>
          <w:lang w:val="en-US" w:eastAsia="zh-CN"/>
        </w:rPr>
        <w:t>六</w:t>
      </w:r>
      <w:r>
        <w:rPr>
          <w:rFonts w:hint="eastAsia" w:ascii="仿宋" w:hAnsi="仿宋" w:eastAsia="仿宋" w:cs="仿宋"/>
          <w:b/>
          <w:bCs/>
          <w:color w:val="auto"/>
          <w:kern w:val="0"/>
          <w:sz w:val="28"/>
          <w:szCs w:val="28"/>
          <w:lang w:eastAsia="zh-CN"/>
        </w:rPr>
        <w:t>条  信用融资（如有）</w:t>
      </w:r>
    </w:p>
    <w:p w14:paraId="72CD09B5">
      <w:pPr>
        <w:pStyle w:val="6"/>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银行名称：</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 xml:space="preserve">  ，收款账号：</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w:t>
      </w:r>
    </w:p>
    <w:p w14:paraId="792FB4F4">
      <w:pPr>
        <w:keepNext w:val="0"/>
        <w:keepLines w:val="0"/>
        <w:pageBreakBefore w:val="0"/>
        <w:kinsoku/>
        <w:autoSpaceDE/>
        <w:autoSpaceDN/>
        <w:bidi w:val="0"/>
        <w:spacing w:line="360" w:lineRule="auto"/>
        <w:rPr>
          <w:rFonts w:hint="eastAsia" w:ascii="仿宋" w:hAnsi="仿宋" w:eastAsia="仿宋" w:cs="仿宋"/>
          <w:bCs/>
          <w:color w:val="auto"/>
          <w:sz w:val="28"/>
          <w:szCs w:val="28"/>
        </w:rPr>
      </w:pPr>
      <w:r>
        <w:rPr>
          <w:rFonts w:hint="eastAsia" w:ascii="仿宋" w:hAnsi="仿宋" w:eastAsia="仿宋" w:cs="仿宋"/>
          <w:b/>
          <w:color w:val="auto"/>
          <w:sz w:val="28"/>
          <w:szCs w:val="28"/>
        </w:rPr>
        <w:t>第十</w:t>
      </w:r>
      <w:r>
        <w:rPr>
          <w:rFonts w:hint="eastAsia" w:ascii="仿宋" w:hAnsi="仿宋" w:eastAsia="仿宋" w:cs="仿宋"/>
          <w:b/>
          <w:color w:val="auto"/>
          <w:sz w:val="28"/>
          <w:szCs w:val="28"/>
          <w:lang w:val="en-US" w:eastAsia="zh-CN"/>
        </w:rPr>
        <w:t>七</w:t>
      </w:r>
      <w:r>
        <w:rPr>
          <w:rFonts w:hint="eastAsia" w:ascii="仿宋" w:hAnsi="仿宋" w:eastAsia="仿宋" w:cs="仿宋"/>
          <w:b/>
          <w:color w:val="auto"/>
          <w:sz w:val="28"/>
          <w:szCs w:val="28"/>
        </w:rPr>
        <w:t>条  附  则</w:t>
      </w:r>
    </w:p>
    <w:p w14:paraId="42EDEB9C">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lang w:eastAsia="zh-CN"/>
        </w:rPr>
        <w:t>1</w:t>
      </w:r>
      <w:r>
        <w:rPr>
          <w:rFonts w:hint="eastAsia" w:ascii="仿宋" w:hAnsi="仿宋" w:eastAsia="仿宋" w:cs="仿宋"/>
          <w:bCs/>
          <w:color w:val="auto"/>
          <w:sz w:val="28"/>
          <w:szCs w:val="28"/>
        </w:rPr>
        <w:t>、甲方代表为___________，乙方代表为___________。</w:t>
      </w:r>
    </w:p>
    <w:p w14:paraId="3DFA12E6">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lang w:eastAsia="zh-CN"/>
        </w:rPr>
        <w:t>2</w:t>
      </w:r>
      <w:r>
        <w:rPr>
          <w:rFonts w:hint="eastAsia" w:ascii="仿宋" w:hAnsi="仿宋" w:eastAsia="仿宋" w:cs="仿宋"/>
          <w:bCs/>
          <w:color w:val="auto"/>
          <w:sz w:val="28"/>
          <w:szCs w:val="28"/>
        </w:rPr>
        <w:t>、本合同一式四份,甲乙双方各执</w:t>
      </w:r>
      <w:r>
        <w:rPr>
          <w:rFonts w:hint="eastAsia" w:ascii="仿宋" w:hAnsi="仿宋" w:eastAsia="仿宋" w:cs="仿宋"/>
          <w:bCs/>
          <w:color w:val="auto"/>
          <w:sz w:val="28"/>
          <w:szCs w:val="28"/>
          <w:lang w:val="en-US" w:eastAsia="zh-CN"/>
        </w:rPr>
        <w:t>两</w:t>
      </w:r>
      <w:r>
        <w:rPr>
          <w:rFonts w:hint="eastAsia" w:ascii="仿宋" w:hAnsi="仿宋" w:eastAsia="仿宋" w:cs="仿宋"/>
          <w:bCs/>
          <w:color w:val="auto"/>
          <w:sz w:val="28"/>
          <w:szCs w:val="28"/>
        </w:rPr>
        <w:t>份。自双方代表签字，加盖双方公章或合同专用章后生效。</w:t>
      </w:r>
    </w:p>
    <w:p w14:paraId="606DD134">
      <w:pPr>
        <w:keepNext w:val="0"/>
        <w:keepLines w:val="0"/>
        <w:pageBreakBefore w:val="0"/>
        <w:widowControl w:val="0"/>
        <w:kinsoku/>
        <w:autoSpaceDE/>
        <w:autoSpaceDN/>
        <w:bidi w:val="0"/>
        <w:adjustRightInd/>
        <w:spacing w:line="360" w:lineRule="auto"/>
        <w:ind w:firstLine="280" w:firstLineChars="1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采购人</w:t>
      </w:r>
      <w:r>
        <w:rPr>
          <w:rFonts w:hint="eastAsia" w:ascii="仿宋" w:hAnsi="仿宋" w:eastAsia="仿宋" w:cs="仿宋"/>
          <w:color w:val="auto"/>
          <w:sz w:val="28"/>
          <w:szCs w:val="28"/>
        </w:rPr>
        <w:t>(甲方)：</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eastAsia="zh-CN"/>
        </w:rPr>
        <w:t>（公章）</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eastAsia="zh-CN"/>
        </w:rPr>
        <w:t>供应商</w:t>
      </w:r>
      <w:r>
        <w:rPr>
          <w:rFonts w:hint="eastAsia" w:ascii="仿宋" w:hAnsi="仿宋" w:eastAsia="仿宋" w:cs="仿宋"/>
          <w:color w:val="auto"/>
          <w:sz w:val="28"/>
          <w:szCs w:val="28"/>
        </w:rPr>
        <w:t>(乙方)：</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eastAsia="zh-CN"/>
        </w:rPr>
        <w:t>（公章）</w:t>
      </w:r>
    </w:p>
    <w:p w14:paraId="68F41C87">
      <w:pPr>
        <w:keepNext w:val="0"/>
        <w:keepLines w:val="0"/>
        <w:pageBreakBefore w:val="0"/>
        <w:widowControl w:val="0"/>
        <w:kinsoku/>
        <w:autoSpaceDE/>
        <w:autoSpaceDN/>
        <w:bidi w:val="0"/>
        <w:adjustRightInd/>
        <w:spacing w:line="360" w:lineRule="auto"/>
        <w:ind w:firstLine="280" w:firstLineChars="1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法定代表人</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法定代表人</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lang w:eastAsia="zh-CN"/>
        </w:rPr>
        <w:t xml:space="preserve">                  </w:t>
      </w:r>
    </w:p>
    <w:p w14:paraId="16F2D1F1">
      <w:pPr>
        <w:keepNext w:val="0"/>
        <w:keepLines w:val="0"/>
        <w:pageBreakBefore w:val="0"/>
        <w:widowControl w:val="0"/>
        <w:kinsoku/>
        <w:autoSpaceDE/>
        <w:autoSpaceDN/>
        <w:bidi w:val="0"/>
        <w:adjustRightInd/>
        <w:spacing w:line="360" w:lineRule="auto"/>
        <w:ind w:firstLine="280" w:firstLineChars="1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或</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委托代理人</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eastAsia="zh-CN"/>
        </w:rPr>
        <w:t>（签字或盖章）或</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委托代理人</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（签字或盖章）</w:t>
      </w:r>
    </w:p>
    <w:p w14:paraId="47DEB3BA">
      <w:pPr>
        <w:keepNext w:val="0"/>
        <w:keepLines w:val="0"/>
        <w:pageBreakBefore w:val="0"/>
        <w:widowControl w:val="0"/>
        <w:kinsoku/>
        <w:autoSpaceDE/>
        <w:autoSpaceDN/>
        <w:bidi w:val="0"/>
        <w:adjustRightInd/>
        <w:spacing w:line="360" w:lineRule="auto"/>
        <w:ind w:firstLine="280" w:firstLineChars="1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开户银行</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rPr>
        <w:fldChar w:fldCharType="separate"/>
      </w:r>
      <w:r>
        <w:rPr>
          <w:rFonts w:hint="eastAsia" w:ascii="仿宋" w:hAnsi="仿宋" w:eastAsia="仿宋" w:cs="仿宋"/>
          <w:color w:val="auto"/>
          <w:sz w:val="28"/>
          <w:szCs w:val="28"/>
        </w:rPr>
        <w:t>开户银行</w:t>
      </w:r>
      <w:r>
        <w:rPr>
          <w:rFonts w:hint="eastAsia" w:ascii="仿宋" w:hAnsi="仿宋" w:eastAsia="仿宋" w:cs="仿宋"/>
          <w:color w:val="auto"/>
          <w:sz w:val="28"/>
          <w:szCs w:val="28"/>
        </w:rPr>
        <w:fldChar w:fldCharType="end"/>
      </w:r>
      <w:r>
        <w:rPr>
          <w:rFonts w:hint="eastAsia" w:ascii="仿宋" w:hAnsi="仿宋" w:eastAsia="仿宋" w:cs="仿宋"/>
          <w:color w:val="auto"/>
          <w:sz w:val="28"/>
          <w:szCs w:val="28"/>
        </w:rPr>
        <w:t>：</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0E26B9F5">
      <w:pPr>
        <w:keepNext w:val="0"/>
        <w:keepLines w:val="0"/>
        <w:pageBreakBefore w:val="0"/>
        <w:widowControl w:val="0"/>
        <w:kinsoku/>
        <w:autoSpaceDE/>
        <w:autoSpaceDN/>
        <w:bidi w:val="0"/>
        <w:adjustRightInd/>
        <w:spacing w:line="360" w:lineRule="auto"/>
        <w:ind w:firstLine="280" w:firstLineChars="1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eastAsia="zh-CN"/>
        </w:rPr>
        <w:t>账</w:t>
      </w:r>
      <w:r>
        <w:rPr>
          <w:rFonts w:hint="eastAsia" w:ascii="仿宋" w:hAnsi="仿宋" w:eastAsia="仿宋" w:cs="仿宋"/>
          <w:color w:val="auto"/>
          <w:sz w:val="28"/>
          <w:szCs w:val="28"/>
        </w:rPr>
        <w:t xml:space="preserve">    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 xml:space="preserve">    账</w:t>
      </w:r>
      <w:r>
        <w:rPr>
          <w:rFonts w:hint="eastAsia" w:ascii="仿宋" w:hAnsi="仿宋" w:eastAsia="仿宋" w:cs="仿宋"/>
          <w:color w:val="auto"/>
          <w:sz w:val="28"/>
          <w:szCs w:val="28"/>
        </w:rPr>
        <w:t xml:space="preserve">    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1314807B">
      <w:pPr>
        <w:keepNext w:val="0"/>
        <w:keepLines w:val="0"/>
        <w:pageBreakBefore w:val="0"/>
        <w:widowControl w:val="0"/>
        <w:kinsoku/>
        <w:autoSpaceDE/>
        <w:autoSpaceDN/>
        <w:bidi w:val="0"/>
        <w:adjustRightInd/>
        <w:spacing w:line="360" w:lineRule="auto"/>
        <w:ind w:firstLine="280" w:firstLineChars="1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69051D07">
      <w:pPr>
        <w:keepNext w:val="0"/>
        <w:keepLines w:val="0"/>
        <w:pageBreakBefore w:val="0"/>
        <w:widowControl w:val="0"/>
        <w:kinsoku/>
        <w:autoSpaceDE/>
        <w:autoSpaceDN/>
        <w:bidi w:val="0"/>
        <w:adjustRightInd/>
        <w:spacing w:line="360" w:lineRule="auto"/>
        <w:ind w:firstLine="280" w:firstLineChars="1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4DE6B869">
      <w:pPr>
        <w:keepNext w:val="0"/>
        <w:keepLines w:val="0"/>
        <w:pageBreakBefore w:val="0"/>
        <w:kinsoku/>
        <w:autoSpaceDE/>
        <w:autoSpaceDN/>
        <w:bidi w:val="0"/>
        <w:spacing w:line="360" w:lineRule="auto"/>
        <w:ind w:firstLine="280" w:firstLineChars="100"/>
        <w:rPr>
          <w:rFonts w:hint="eastAsia"/>
          <w:lang w:val="en-US" w:eastAsia="zh-CN"/>
        </w:rPr>
      </w:pPr>
      <w:r>
        <w:rPr>
          <w:rFonts w:hint="eastAsia" w:ascii="仿宋" w:hAnsi="仿宋" w:eastAsia="仿宋" w:cs="仿宋"/>
          <w:color w:val="auto"/>
          <w:sz w:val="28"/>
          <w:szCs w:val="28"/>
        </w:rPr>
        <w:t xml:space="preserve">时    间：  年月日    </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时    间： 年月日</w:t>
      </w:r>
    </w:p>
    <w:sectPr>
      <w:pgSz w:w="11906" w:h="16838"/>
      <w:pgMar w:top="1440" w:right="1800"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MzRiYzRhOWVmOTE3ODA3NTc3NmRiZTBjODg2YzEifQ=="/>
  </w:docVars>
  <w:rsids>
    <w:rsidRoot w:val="00000000"/>
    <w:rsid w:val="07D40AFD"/>
    <w:rsid w:val="091268D2"/>
    <w:rsid w:val="102A3210"/>
    <w:rsid w:val="15D53161"/>
    <w:rsid w:val="18A60DE5"/>
    <w:rsid w:val="1AB53561"/>
    <w:rsid w:val="2C297C89"/>
    <w:rsid w:val="2E3507E9"/>
    <w:rsid w:val="3BDA29D0"/>
    <w:rsid w:val="3D65276D"/>
    <w:rsid w:val="40490124"/>
    <w:rsid w:val="405529DE"/>
    <w:rsid w:val="420A1FCD"/>
    <w:rsid w:val="48551A96"/>
    <w:rsid w:val="58B760D3"/>
    <w:rsid w:val="5E166EF8"/>
    <w:rsid w:val="69715E72"/>
    <w:rsid w:val="6B5E589A"/>
    <w:rsid w:val="73124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autoRedefine/>
    <w:qFormat/>
    <w:uiPriority w:val="0"/>
    <w:pPr>
      <w:ind w:firstLine="420"/>
    </w:pPr>
  </w:style>
  <w:style w:type="paragraph" w:styleId="3">
    <w:name w:val="toc 4"/>
    <w:basedOn w:val="1"/>
    <w:next w:val="1"/>
    <w:autoRedefine/>
    <w:qFormat/>
    <w:uiPriority w:val="0"/>
    <w:pPr>
      <w:ind w:left="1260" w:leftChars="600"/>
    </w:pPr>
    <w:rPr>
      <w:rFonts w:ascii="Times New Roman" w:hAnsi="Times New Roman" w:eastAsia="宋体" w:cs="Times New Roman"/>
    </w:rPr>
  </w:style>
  <w:style w:type="paragraph" w:styleId="4">
    <w:name w:val="Body Text"/>
    <w:basedOn w:val="1"/>
    <w:next w:val="1"/>
    <w:autoRedefine/>
    <w:semiHidden/>
    <w:qFormat/>
    <w:uiPriority w:val="0"/>
  </w:style>
  <w:style w:type="paragraph" w:styleId="5">
    <w:name w:val="Body Text Indent 2"/>
    <w:basedOn w:val="1"/>
    <w:qFormat/>
    <w:uiPriority w:val="0"/>
    <w:pPr>
      <w:spacing w:after="120" w:afterLines="0" w:line="480" w:lineRule="auto"/>
      <w:ind w:left="420" w:leftChars="200"/>
    </w:pPr>
  </w:style>
  <w:style w:type="paragraph" w:styleId="6">
    <w:name w:val="footer"/>
    <w:basedOn w:val="1"/>
    <w:autoRedefine/>
    <w:unhideWhenUsed/>
    <w:qFormat/>
    <w:uiPriority w:val="0"/>
    <w:pPr>
      <w:tabs>
        <w:tab w:val="center" w:pos="4153"/>
        <w:tab w:val="right" w:pos="8306"/>
      </w:tabs>
    </w:pPr>
    <w:rPr>
      <w:rFonts w:hint="eastAsia" w:ascii="宋体" w:hAnsi="宋体" w:eastAsia="仿宋" w:cs="宋体"/>
      <w:sz w:val="18"/>
      <w:szCs w:val="18"/>
    </w:rPr>
  </w:style>
  <w:style w:type="paragraph" w:styleId="7">
    <w:name w:val="toc 1"/>
    <w:basedOn w:val="1"/>
    <w:next w:val="1"/>
    <w:autoRedefine/>
    <w:qFormat/>
    <w:uiPriority w:val="39"/>
    <w:rPr>
      <w:rFonts w:ascii="Times New Roman" w:hAnsi="Times New Roman" w:eastAsia="宋体" w:cs="Times New Roman"/>
    </w:rPr>
  </w:style>
  <w:style w:type="paragraph" w:styleId="8">
    <w:name w:val="Normal (Web)"/>
    <w:basedOn w:val="1"/>
    <w:autoRedefine/>
    <w:unhideWhenUsed/>
    <w:qFormat/>
    <w:uiPriority w:val="0"/>
    <w:pPr>
      <w:widowControl w:val="0"/>
      <w:jc w:val="both"/>
    </w:pPr>
    <w:rPr>
      <w:rFonts w:ascii="Times New Roman" w:hAnsi="Times New Roman" w:eastAsia="宋体" w:cs="Times New Roman"/>
      <w:kern w:val="2"/>
      <w:sz w:val="24"/>
      <w:szCs w:val="20"/>
      <w:lang w:eastAsia="zh-CN"/>
    </w:rPr>
  </w:style>
  <w:style w:type="paragraph" w:styleId="9">
    <w:name w:val="Body Text First Indent"/>
    <w:basedOn w:val="4"/>
    <w:autoRedefine/>
    <w:qFormat/>
    <w:uiPriority w:val="0"/>
    <w:pPr>
      <w:spacing w:after="120"/>
      <w:ind w:firstLine="420" w:firstLineChars="100"/>
    </w:pPr>
    <w:rPr>
      <w:rFonts w:ascii="Times New Roman" w:hAnsi="Times New Roman" w:eastAsia="宋体" w:cs="Times New Roman"/>
      <w:kern w:val="2"/>
      <w:sz w:val="28"/>
      <w:szCs w:val="24"/>
    </w:rPr>
  </w:style>
  <w:style w:type="paragraph" w:customStyle="1" w:styleId="12">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空2格  1."/>
    <w:basedOn w:val="1"/>
    <w:autoRedefine/>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 w:type="paragraph" w:styleId="14">
    <w:name w:val="List Paragraph"/>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3978</Words>
  <Characters>4025</Characters>
  <Lines>0</Lines>
  <Paragraphs>0</Paragraphs>
  <TotalTime>9</TotalTime>
  <ScaleCrop>false</ScaleCrop>
  <LinksUpToDate>false</LinksUpToDate>
  <CharactersWithSpaces>4495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2025-05-06T03:54:00Z</dcterms:created>
  <dc:creator>Administrator.BNH-20240220WJA</dc:creator>
  <cp:lastModifiedBy>Tend.</cp:lastModifiedBy>
  <dcterms:modified xsi:type="dcterms:W3CDTF">2026-04-10T08:00:17Z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eyJoZGlkIjoiYzI5Zjg5NmEyNTUwODA0NzRmNmE0MTk5YmNkYWM2ZmIiLCJ1c2VySWQiOiI2NzM5ODMwMzYifQ==</vt:lpwstr>
  </property>
  <property fmtid="{D5CDD505-2E9C-101B-9397-08002B2CF9AE}" pid="4" name="ICV">
    <vt:lpwstr>50CBE96D170D49B98D0A2AA844319743_12</vt:lpwstr>
  </property>
</Properties>
</file>