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版本号：ZZDY-2026-008.1.2.3.4B120260424001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蓝田县公安局交管大队执法停车场服务项目(二次)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ZZDY-2026-008.1.2.3.4B1</w:t>
      </w:r>
      <w:r>
        <w:br/>
      </w:r>
      <w:r>
        <w:br/>
      </w:r>
      <w:r>
        <w:br/>
      </w:r>
    </w:p>
    <w:p>
      <w:pPr>
        <w:pStyle w:val="null3"/>
        <w:jc w:val="center"/>
        <w:outlineLvl w:val="2"/>
      </w:pPr>
      <w:r>
        <w:rPr>
          <w:rFonts w:ascii="仿宋_GB2312" w:hAnsi="仿宋_GB2312" w:cs="仿宋_GB2312" w:eastAsia="仿宋_GB2312"/>
          <w:sz w:val="28"/>
          <w:b/>
        </w:rPr>
        <w:t>西安市蓝田县公安局（本级）</w:t>
      </w:r>
    </w:p>
    <w:p>
      <w:pPr>
        <w:pStyle w:val="null3"/>
        <w:jc w:val="center"/>
        <w:outlineLvl w:val="2"/>
      </w:pPr>
      <w:r>
        <w:rPr>
          <w:rFonts w:ascii="仿宋_GB2312" w:hAnsi="仿宋_GB2312" w:cs="仿宋_GB2312" w:eastAsia="仿宋_GB2312"/>
          <w:sz w:val="28"/>
          <w:b/>
        </w:rPr>
        <w:t>陕西中正鼎裕项目管理有限公司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陕西中正鼎裕项目管理有限公司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西安市蓝田县公安局（本级）</w:t>
      </w:r>
      <w:r>
        <w:rPr>
          <w:rFonts w:ascii="仿宋_GB2312" w:hAnsi="仿宋_GB2312" w:cs="仿宋_GB2312" w:eastAsia="仿宋_GB2312"/>
        </w:rPr>
        <w:t>委托，拟对</w:t>
      </w:r>
      <w:r>
        <w:rPr>
          <w:rFonts w:ascii="仿宋_GB2312" w:hAnsi="仿宋_GB2312" w:cs="仿宋_GB2312" w:eastAsia="仿宋_GB2312"/>
        </w:rPr>
        <w:t>蓝田县公安局交管大队执法停车场服务项目(二次)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ZZDY-2026-008.1.2.3.4B1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蓝田县公安局交管大队执法停车场服务项目(二次)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蓝田县公安局交管大队执法停车场服务项目，分别在县城1、县城2和县域东、县域西分别租赁4个不同规模的停车场满足蓝田县公安局使用需求。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采购包1（县城1执法停车场服务）：属于专门面向中小企业采购。</w:t>
      </w:r>
    </w:p>
    <w:p>
      <w:pPr>
        <w:pStyle w:val="null3"/>
      </w:pPr>
      <w:r>
        <w:rPr>
          <w:rFonts w:ascii="仿宋_GB2312" w:hAnsi="仿宋_GB2312" w:cs="仿宋_GB2312" w:eastAsia="仿宋_GB2312"/>
        </w:rPr>
        <w:t>采购包2（县城2执法停车场服务）：属于专门面向中小企业采购。</w:t>
      </w:r>
    </w:p>
    <w:p>
      <w:pPr>
        <w:pStyle w:val="null3"/>
      </w:pPr>
      <w:r>
        <w:rPr>
          <w:rFonts w:ascii="仿宋_GB2312" w:hAnsi="仿宋_GB2312" w:cs="仿宋_GB2312" w:eastAsia="仿宋_GB2312"/>
        </w:rPr>
        <w:t>采购包3（县域东执法停车场服务）：属于专门面向中小企业采购。</w:t>
      </w:r>
    </w:p>
    <w:p>
      <w:pPr>
        <w:pStyle w:val="null3"/>
      </w:pPr>
      <w:r>
        <w:rPr>
          <w:rFonts w:ascii="仿宋_GB2312" w:hAnsi="仿宋_GB2312" w:cs="仿宋_GB2312" w:eastAsia="仿宋_GB2312"/>
        </w:rPr>
        <w:t>采购包4（县域西执法停车场服务）：属于专门面向中小企业采购。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磋商全过程：供应商应授权合法的人员参加磋商响应全过程，其中法定代表人直接磋商响应的，须提法定代表人身份证明书和身份证。法定代表人授权他人参加磋商响应的，须出具法定代表人授权委托书及被授权人身份证。</w:t>
      </w:r>
    </w:p>
    <w:p>
      <w:pPr>
        <w:pStyle w:val="null3"/>
      </w:pPr>
      <w:r>
        <w:rPr>
          <w:rFonts w:ascii="仿宋_GB2312" w:hAnsi="仿宋_GB2312" w:cs="仿宋_GB2312" w:eastAsia="仿宋_GB2312"/>
        </w:rPr>
        <w:t>2、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代理机构现场查询）</w:t>
      </w:r>
    </w:p>
    <w:p>
      <w:pPr>
        <w:pStyle w:val="null3"/>
      </w:pPr>
      <w:r>
        <w:rPr>
          <w:rFonts w:ascii="仿宋_GB2312" w:hAnsi="仿宋_GB2312" w:cs="仿宋_GB2312" w:eastAsia="仿宋_GB2312"/>
        </w:rPr>
        <w:t>3、停车场须具有交管部门核发的有效期内《西安市机动车停车场备案证》及场地所有权人出具的同意作为停车场用地证明，用地证明期限需满足合同执行有效期：停车场须具有交管部门核发的有效期内《西安市机动车停车场备案证》及场地所有权人出具的同意作为停车场用地证明，用地证明期限需满足合同执行有效期</w:t>
      </w:r>
    </w:p>
    <w:p>
      <w:pPr>
        <w:pStyle w:val="null3"/>
      </w:pPr>
      <w:r>
        <w:rPr>
          <w:rFonts w:ascii="仿宋_GB2312" w:hAnsi="仿宋_GB2312" w:cs="仿宋_GB2312" w:eastAsia="仿宋_GB2312"/>
        </w:rPr>
        <w:t>4、本项目专门面向中小企业采购，供应商须提供《中小企业声明函》：本项目专门面向中小企业采购，供应商须提供《中小企业声明函》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应授权合法的人员参加磋商响应全过程：供应商应授权合法的人员参加磋商响应全过程，其中法定代表人直接磋商响应的，须提法定代表人身份证明书和身份证。法定代表人授权他人参加磋商响应的，须出具法定代表人授权委托书及被授权人身份证。</w:t>
      </w:r>
    </w:p>
    <w:p>
      <w:pPr>
        <w:pStyle w:val="null3"/>
      </w:pPr>
      <w:r>
        <w:rPr>
          <w:rFonts w:ascii="仿宋_GB2312" w:hAnsi="仿宋_GB2312" w:cs="仿宋_GB2312" w:eastAsia="仿宋_GB2312"/>
        </w:rPr>
        <w:t>2、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代理机构现场查询）</w:t>
      </w:r>
    </w:p>
    <w:p>
      <w:pPr>
        <w:pStyle w:val="null3"/>
      </w:pPr>
      <w:r>
        <w:rPr>
          <w:rFonts w:ascii="仿宋_GB2312" w:hAnsi="仿宋_GB2312" w:cs="仿宋_GB2312" w:eastAsia="仿宋_GB2312"/>
        </w:rPr>
        <w:t>3、停车场须具有交管部门核发的有效期内《西安市机动车停车场备案证》及场地所有权人出具的同意作为停车场用地证明，用地证明期限需满足合同执行有效期：停车场须具有交管部门核发的有效期内《西安市机动车停车场备案证》及场地所有权人出具的同意作为停车场用地证明，用地证明期限需满足合同执行有效期</w:t>
      </w:r>
    </w:p>
    <w:p>
      <w:pPr>
        <w:pStyle w:val="null3"/>
      </w:pPr>
      <w:r>
        <w:rPr>
          <w:rFonts w:ascii="仿宋_GB2312" w:hAnsi="仿宋_GB2312" w:cs="仿宋_GB2312" w:eastAsia="仿宋_GB2312"/>
        </w:rPr>
        <w:t>4、本项目专门面向中小企业采购，供应商须提供《中小企业声明函》：本项目专门面向中小企业采购，供应商须提供《中小企业声明函》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应授权合法的人员参加磋商响应全过程：供应商应授权合法的人员参加磋商响应全过程，其中法定代表人直接磋商响应的，须提法定代表人身份证明书和身份证。法定代表人授权他人参加磋商响应的，须出具法定代表人授权委托书及被授权人身份证。</w:t>
      </w:r>
    </w:p>
    <w:p>
      <w:pPr>
        <w:pStyle w:val="null3"/>
      </w:pPr>
      <w:r>
        <w:rPr>
          <w:rFonts w:ascii="仿宋_GB2312" w:hAnsi="仿宋_GB2312" w:cs="仿宋_GB2312" w:eastAsia="仿宋_GB2312"/>
        </w:rPr>
        <w:t>2、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代理机构现场查询）</w:t>
      </w:r>
    </w:p>
    <w:p>
      <w:pPr>
        <w:pStyle w:val="null3"/>
      </w:pPr>
      <w:r>
        <w:rPr>
          <w:rFonts w:ascii="仿宋_GB2312" w:hAnsi="仿宋_GB2312" w:cs="仿宋_GB2312" w:eastAsia="仿宋_GB2312"/>
        </w:rPr>
        <w:t>3、停车场须具有交管部门核发的有效期内《西安市机动车停车场备案证》及场地所有权人出具的同意作为停车场用地证明，用地证明期限需满足合同执行有效期：停车场须具有交管部门核发的有效期内《西安市机动车停车场备案证》及场地所有权人出具的同意作为停车场用地证明，用地证明期限需满足合同执行有效期</w:t>
      </w:r>
    </w:p>
    <w:p>
      <w:pPr>
        <w:pStyle w:val="null3"/>
      </w:pPr>
      <w:r>
        <w:rPr>
          <w:rFonts w:ascii="仿宋_GB2312" w:hAnsi="仿宋_GB2312" w:cs="仿宋_GB2312" w:eastAsia="仿宋_GB2312"/>
        </w:rPr>
        <w:t>4、本项目专门面向中小企业采购，供应商须提供《中小企业声明函》：本项目专门面向中小企业采购，供应商须提供《中小企业声明函》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供应商应授权合法的人员参加磋商响应全过程：供应商应授权合法的人员参加磋商响应全过程，其中法定代表人直接磋商响应的，须提法定代表人身份证明书和身份证。法定代表人授权他人参加磋商响应的，须出具法定代表人授权委托书及被授权人身份证。</w:t>
      </w:r>
    </w:p>
    <w:p>
      <w:pPr>
        <w:pStyle w:val="null3"/>
      </w:pPr>
      <w:r>
        <w:rPr>
          <w:rFonts w:ascii="仿宋_GB2312" w:hAnsi="仿宋_GB2312" w:cs="仿宋_GB2312" w:eastAsia="仿宋_GB2312"/>
        </w:rPr>
        <w:t>2、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代理机构现场查询）</w:t>
      </w:r>
    </w:p>
    <w:p>
      <w:pPr>
        <w:pStyle w:val="null3"/>
      </w:pPr>
      <w:r>
        <w:rPr>
          <w:rFonts w:ascii="仿宋_GB2312" w:hAnsi="仿宋_GB2312" w:cs="仿宋_GB2312" w:eastAsia="仿宋_GB2312"/>
        </w:rPr>
        <w:t>3、停车场须具有交管部门核发的有效期内《西安市机动车停车场备案证》及场地所有权人出具的同意作为停车场用地证明，用地证明期限需满足合同执行有效期：停车场须具有交管部门核发的有效期内《西安市机动车停车场备案证》及场地所有权人出具的同意作为停车场用地证明，用地证明期限需满足合同执行有效期</w:t>
      </w:r>
    </w:p>
    <w:p>
      <w:pPr>
        <w:pStyle w:val="null3"/>
      </w:pPr>
      <w:r>
        <w:rPr>
          <w:rFonts w:ascii="仿宋_GB2312" w:hAnsi="仿宋_GB2312" w:cs="仿宋_GB2312" w:eastAsia="仿宋_GB2312"/>
        </w:rPr>
        <w:t>4、本项目专门面向中小企业采购，供应商须提供《中小企业声明函》：本项目专门面向中小企业采购，供应商须提供《中小企业声明函》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西安市蓝田县公安局（本级）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蓝田县孝泉路8号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13519137343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陕西中正鼎裕项目管理有限公司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西安市高新区科技路48号创业广场B座1506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闫春红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18700921793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采购包1：450,600.00元</w:t>
            </w:r>
          </w:p>
          <w:p>
            <w:pPr>
              <w:pStyle w:val="null3"/>
            </w:pPr>
            <w:r>
              <w:rPr>
                <w:rFonts w:ascii="仿宋_GB2312" w:hAnsi="仿宋_GB2312" w:cs="仿宋_GB2312" w:eastAsia="仿宋_GB2312"/>
              </w:rPr>
              <w:t>采购包2：450,600.00元</w:t>
            </w:r>
          </w:p>
          <w:p>
            <w:pPr>
              <w:pStyle w:val="null3"/>
            </w:pPr>
            <w:r>
              <w:rPr>
                <w:rFonts w:ascii="仿宋_GB2312" w:hAnsi="仿宋_GB2312" w:cs="仿宋_GB2312" w:eastAsia="仿宋_GB2312"/>
              </w:rPr>
              <w:t>采购包3：268,850.00元</w:t>
            </w:r>
          </w:p>
          <w:p>
            <w:pPr>
              <w:pStyle w:val="null3"/>
            </w:pPr>
            <w:r>
              <w:rPr>
                <w:rFonts w:ascii="仿宋_GB2312" w:hAnsi="仿宋_GB2312" w:cs="仿宋_GB2312" w:eastAsia="仿宋_GB2312"/>
              </w:rPr>
              <w:t>采购包4：268,850.00元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代理服务费收费标准：本次招标的招标代理服务费收取参照国家计委计价格[2002]1980 号文、国家发改办价格[2003]857 号文和国家发改办价格[2011]534 号文件；不足5000元按5000元收取，由中标供应商再领取中标通知书前一次性支付。 银行户名：陕西中正鼎裕项目管理有限公司 开户银行：兴业银行股份有限公司西安分行营业部 账号：456010100100956535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西安市蓝田县公安局（本级）</w:t>
      </w:r>
      <w:r>
        <w:rPr>
          <w:rFonts w:ascii="仿宋_GB2312" w:hAnsi="仿宋_GB2312" w:cs="仿宋_GB2312" w:eastAsia="仿宋_GB2312"/>
        </w:rPr>
        <w:t>和</w:t>
      </w:r>
      <w:r>
        <w:rPr>
          <w:rFonts w:ascii="仿宋_GB2312" w:hAnsi="仿宋_GB2312" w:cs="仿宋_GB2312" w:eastAsia="仿宋_GB2312"/>
        </w:rPr>
        <w:t>陕西中正鼎裕项目管理有限公司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西安市蓝田县公安局（本级）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陕西中正鼎裕项目管理有限公司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西安市蓝田县公安局（本级）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陕西中正鼎裕项目管理有限公司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各项具体工作的质量标准和作业规范，按国家相关标准、规范执行。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各项具体工作的质量标准和作业规范，按国家相关标准、规范执行。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各项具体工作的质量标准和作业规范，按国家相关标准、规范执行。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各项具体工作的质量标准和作业规范，按国家相关标准、规范执行。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联系人：吕工</w:t>
      </w:r>
    </w:p>
    <w:p>
      <w:pPr>
        <w:pStyle w:val="null3"/>
      </w:pPr>
      <w:r>
        <w:rPr>
          <w:rFonts w:ascii="仿宋_GB2312" w:hAnsi="仿宋_GB2312" w:cs="仿宋_GB2312" w:eastAsia="仿宋_GB2312"/>
        </w:rPr>
        <w:t>联系电话：17691005085</w:t>
      </w:r>
    </w:p>
    <w:p>
      <w:pPr>
        <w:pStyle w:val="null3"/>
      </w:pPr>
      <w:r>
        <w:rPr>
          <w:rFonts w:ascii="仿宋_GB2312" w:hAnsi="仿宋_GB2312" w:cs="仿宋_GB2312" w:eastAsia="仿宋_GB2312"/>
        </w:rPr>
        <w:t>地址：西安市高新区科技路48号创业广场B座1506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蓝田县公安局交管大队执法停车场服务项目，分别在县城1、县城2和县域东、县域西分别租赁4个不同规模的停车场满足蓝田县公安局使用需求。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450,600.00</w:t>
      </w:r>
    </w:p>
    <w:p>
      <w:pPr>
        <w:pStyle w:val="null3"/>
      </w:pPr>
      <w:r>
        <w:rPr>
          <w:rFonts w:ascii="仿宋_GB2312" w:hAnsi="仿宋_GB2312" w:cs="仿宋_GB2312" w:eastAsia="仿宋_GB2312"/>
        </w:rPr>
        <w:t>采购包最高限价（元）: 450,600.00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县城1执法停车场服务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450,600.00</w:t>
      </w:r>
    </w:p>
    <w:p>
      <w:pPr>
        <w:pStyle w:val="null3"/>
      </w:pPr>
      <w:r>
        <w:rPr>
          <w:rFonts w:ascii="仿宋_GB2312" w:hAnsi="仿宋_GB2312" w:cs="仿宋_GB2312" w:eastAsia="仿宋_GB2312"/>
        </w:rPr>
        <w:t>采购包最高限价（元）: 450,600.00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县城2执法停车场服务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268,850.00</w:t>
      </w:r>
    </w:p>
    <w:p>
      <w:pPr>
        <w:pStyle w:val="null3"/>
      </w:pPr>
      <w:r>
        <w:rPr>
          <w:rFonts w:ascii="仿宋_GB2312" w:hAnsi="仿宋_GB2312" w:cs="仿宋_GB2312" w:eastAsia="仿宋_GB2312"/>
        </w:rPr>
        <w:t>采购包最高限价（元）: 268,850.00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县域东执法停车场服务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268,850.00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268,850.00</w:t>
      </w:r>
    </w:p>
    <w:p>
      <w:pPr>
        <w:pStyle w:val="null3"/>
      </w:pPr>
      <w:r>
        <w:rPr>
          <w:rFonts w:ascii="仿宋_GB2312" w:hAnsi="仿宋_GB2312" w:cs="仿宋_GB2312" w:eastAsia="仿宋_GB2312"/>
        </w:rPr>
        <w:t>采购包最高限价（元）: 268,850.00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县域西执法停车场服务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268,850.00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标的名称：县城1执法停车场服务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w:t>
            </w:r>
            <w:r>
              <w:rPr>
                <w:rFonts w:ascii="仿宋_GB2312" w:hAnsi="仿宋_GB2312" w:cs="仿宋_GB2312" w:eastAsia="仿宋_GB2312"/>
                <w:sz w:val="28"/>
                <w:b/>
              </w:rPr>
              <w:t>技术要求</w:t>
            </w:r>
          </w:p>
          <w:p>
            <w:pPr>
              <w:pStyle w:val="null3"/>
              <w:jc w:val="both"/>
              <w:outlineLvl w:val="1"/>
            </w:pPr>
            <w:r>
              <w:rPr>
                <w:rFonts w:ascii="仿宋_GB2312" w:hAnsi="仿宋_GB2312" w:cs="仿宋_GB2312" w:eastAsia="仿宋_GB2312"/>
                <w:sz w:val="32"/>
                <w:b/>
              </w:rPr>
              <w:t>1</w:t>
            </w:r>
            <w:r>
              <w:rPr>
                <w:rFonts w:ascii="仿宋_GB2312" w:hAnsi="仿宋_GB2312" w:cs="仿宋_GB2312" w:eastAsia="仿宋_GB2312"/>
                <w:sz w:val="32"/>
                <w:b/>
              </w:rPr>
              <w:t>.设施配备要求</w:t>
            </w:r>
            <w:r>
              <w:rPr>
                <w:rFonts w:ascii="仿宋_GB2312" w:hAnsi="仿宋_GB2312" w:cs="仿宋_GB2312" w:eastAsia="仿宋_GB2312"/>
                <w:sz w:val="32"/>
                <w:b/>
              </w:rPr>
              <w:t xml:space="preserve">  </w:t>
            </w:r>
          </w:p>
          <w:p>
            <w:pPr>
              <w:pStyle w:val="null3"/>
              <w:jc w:val="both"/>
              <w:outlineLvl w:val="2"/>
            </w:pPr>
            <w:r>
              <w:rPr>
                <w:rFonts w:ascii="仿宋_GB2312" w:hAnsi="仿宋_GB2312" w:cs="仿宋_GB2312" w:eastAsia="仿宋_GB2312"/>
                <w:sz w:val="28"/>
                <w:b/>
              </w:rPr>
              <w:t>1</w:t>
            </w:r>
            <w:r>
              <w:rPr>
                <w:rFonts w:ascii="仿宋_GB2312" w:hAnsi="仿宋_GB2312" w:cs="仿宋_GB2312" w:eastAsia="仿宋_GB2312"/>
                <w:sz w:val="28"/>
                <w:b/>
              </w:rPr>
              <w:t>.</w:t>
            </w:r>
            <w:r>
              <w:rPr>
                <w:rFonts w:ascii="仿宋_GB2312" w:hAnsi="仿宋_GB2312" w:cs="仿宋_GB2312" w:eastAsia="仿宋_GB2312"/>
                <w:sz w:val="28"/>
                <w:b/>
              </w:rPr>
              <w:t>1</w:t>
            </w:r>
            <w:r>
              <w:rPr>
                <w:rFonts w:ascii="仿宋_GB2312" w:hAnsi="仿宋_GB2312" w:cs="仿宋_GB2312" w:eastAsia="仿宋_GB2312"/>
                <w:sz w:val="28"/>
                <w:b/>
              </w:rPr>
              <w:t>基础设施</w:t>
            </w:r>
            <w:r>
              <w:rPr>
                <w:rFonts w:ascii="仿宋_GB2312" w:hAnsi="仿宋_GB2312" w:cs="仿宋_GB2312" w:eastAsia="仿宋_GB2312"/>
                <w:sz w:val="28"/>
                <w:b/>
              </w:rPr>
              <w:t xml:space="preserve">  </w:t>
            </w:r>
          </w:p>
          <w:p>
            <w:pPr>
              <w:pStyle w:val="null3"/>
              <w:ind w:firstLine="560"/>
              <w:jc w:val="both"/>
            </w:pPr>
            <w:r>
              <w:rPr>
                <w:rFonts w:ascii="仿宋_GB2312" w:hAnsi="仿宋_GB2312" w:cs="仿宋_GB2312" w:eastAsia="仿宋_GB2312"/>
                <w:sz w:val="28"/>
              </w:rPr>
              <w:t>1.场地要求：具备独立且封闭的停车区域，设有完善的围墙或围栏设施，整片区域完整，不能分割、拼凑。地面经过水泥、沥青、沙石等硬化，以确保场地稳固耐用、便于维护管理；</w:t>
            </w:r>
          </w:p>
          <w:p>
            <w:pPr>
              <w:pStyle w:val="null3"/>
              <w:ind w:firstLine="560"/>
              <w:jc w:val="both"/>
            </w:pPr>
            <w:r>
              <w:rPr>
                <w:rFonts w:ascii="仿宋_GB2312" w:hAnsi="仿宋_GB2312" w:cs="仿宋_GB2312" w:eastAsia="仿宋_GB2312"/>
                <w:sz w:val="28"/>
              </w:rPr>
              <w:t>2.地面条件：整体地势应平坦，无明显坡度，地面平整坚实、无坑洼塌陷，无积水淤污，无荒草杂物和垃圾堆放，同时应采取抑尘措施，防止扬尘污染；</w:t>
            </w:r>
          </w:p>
          <w:p>
            <w:pPr>
              <w:pStyle w:val="null3"/>
              <w:ind w:firstLine="560"/>
              <w:jc w:val="both"/>
            </w:pPr>
            <w:r>
              <w:rPr>
                <w:rFonts w:ascii="仿宋_GB2312" w:hAnsi="仿宋_GB2312" w:cs="仿宋_GB2312" w:eastAsia="仿宋_GB2312"/>
                <w:sz w:val="28"/>
              </w:rPr>
              <w:t>3.出入口：应设置合理、宽度适宜，地面经过水泥、沥青等硬化，保证各类车型均可顺畅进出，交通流向清晰，标识明确，具备良好的通达性和安全性。</w:t>
            </w:r>
          </w:p>
          <w:p>
            <w:pPr>
              <w:pStyle w:val="null3"/>
              <w:jc w:val="both"/>
              <w:outlineLvl w:val="2"/>
            </w:pPr>
            <w:r>
              <w:rPr>
                <w:rFonts w:ascii="仿宋_GB2312" w:hAnsi="仿宋_GB2312" w:cs="仿宋_GB2312" w:eastAsia="仿宋_GB2312"/>
                <w:sz w:val="28"/>
                <w:b/>
              </w:rPr>
              <w:t>1</w:t>
            </w:r>
            <w:r>
              <w:rPr>
                <w:rFonts w:ascii="仿宋_GB2312" w:hAnsi="仿宋_GB2312" w:cs="仿宋_GB2312" w:eastAsia="仿宋_GB2312"/>
                <w:sz w:val="28"/>
                <w:b/>
              </w:rPr>
              <w:t>.2 安全监控设施</w:t>
            </w:r>
            <w:r>
              <w:rPr>
                <w:rFonts w:ascii="仿宋_GB2312" w:hAnsi="仿宋_GB2312" w:cs="仿宋_GB2312" w:eastAsia="仿宋_GB2312"/>
                <w:sz w:val="28"/>
                <w:b/>
              </w:rPr>
              <w:t xml:space="preserve">  </w:t>
            </w:r>
          </w:p>
          <w:p>
            <w:pPr>
              <w:pStyle w:val="null3"/>
              <w:ind w:firstLine="560"/>
              <w:jc w:val="both"/>
            </w:pPr>
            <w:r>
              <w:rPr>
                <w:rFonts w:ascii="仿宋_GB2312" w:hAnsi="仿宋_GB2312" w:cs="仿宋_GB2312" w:eastAsia="仿宋_GB2312"/>
                <w:sz w:val="28"/>
              </w:rPr>
              <w:t>1、停车场必须有电子监控设施和网络服务，必要时使用发电机，必须保证24小时运行正常。监控要全面覆盖整个停车区和出入口，场区内视频监控全覆盖，无盲区死角，夜间视频图像清晰，拍摄图像能清晰反映车号、车辆类型、进出停车场时间等，电子监控影像资料必须保存6个月以上，监控数据能够按照蓝田县公安局要求能够接入管理系统。</w:t>
            </w:r>
          </w:p>
          <w:p>
            <w:pPr>
              <w:pStyle w:val="null3"/>
              <w:ind w:firstLine="560"/>
              <w:jc w:val="both"/>
            </w:pPr>
            <w:r>
              <w:rPr>
                <w:rFonts w:ascii="仿宋_GB2312" w:hAnsi="仿宋_GB2312" w:cs="仿宋_GB2312" w:eastAsia="仿宋_GB2312"/>
                <w:sz w:val="28"/>
              </w:rPr>
              <w:t>2.出入口监控质量：出入口摄像机像素应达到可清晰识别车辆型号、车牌号码、记录进出场具体时间等关键信息的网络化采集和统计标准，夜间应具备红外或补光识别能力；</w:t>
            </w:r>
          </w:p>
          <w:p>
            <w:pPr>
              <w:pStyle w:val="null3"/>
              <w:ind w:firstLine="560"/>
              <w:jc w:val="both"/>
            </w:pPr>
            <w:r>
              <w:rPr>
                <w:rFonts w:ascii="仿宋_GB2312" w:hAnsi="仿宋_GB2312" w:cs="仿宋_GB2312" w:eastAsia="仿宋_GB2312"/>
                <w:sz w:val="28"/>
              </w:rPr>
              <w:t>3.网络服务：监控应接入稳定高效的网络环境，支持远程实时查看和历史影像调取，保证数据传输安全与流畅。</w:t>
            </w:r>
          </w:p>
          <w:p>
            <w:pPr>
              <w:pStyle w:val="null3"/>
              <w:jc w:val="both"/>
              <w:outlineLvl w:val="2"/>
            </w:pPr>
            <w:r>
              <w:rPr>
                <w:rFonts w:ascii="仿宋_GB2312" w:hAnsi="仿宋_GB2312" w:cs="仿宋_GB2312" w:eastAsia="仿宋_GB2312"/>
                <w:sz w:val="28"/>
                <w:b/>
              </w:rPr>
              <w:t>1</w:t>
            </w:r>
            <w:r>
              <w:rPr>
                <w:rFonts w:ascii="仿宋_GB2312" w:hAnsi="仿宋_GB2312" w:cs="仿宋_GB2312" w:eastAsia="仿宋_GB2312"/>
                <w:sz w:val="28"/>
                <w:b/>
              </w:rPr>
              <w:t>.3 消防安保设施</w:t>
            </w:r>
            <w:r>
              <w:rPr>
                <w:rFonts w:ascii="仿宋_GB2312" w:hAnsi="仿宋_GB2312" w:cs="仿宋_GB2312" w:eastAsia="仿宋_GB2312"/>
                <w:sz w:val="28"/>
                <w:b/>
              </w:rPr>
              <w:t xml:space="preserve">  </w:t>
            </w:r>
          </w:p>
          <w:p>
            <w:pPr>
              <w:pStyle w:val="null3"/>
              <w:ind w:firstLine="560"/>
              <w:jc w:val="both"/>
            </w:pPr>
            <w:r>
              <w:rPr>
                <w:rFonts w:ascii="仿宋_GB2312" w:hAnsi="仿宋_GB2312" w:cs="仿宋_GB2312" w:eastAsia="仿宋_GB2312"/>
                <w:sz w:val="28"/>
              </w:rPr>
              <w:t>1.消防设施：应严格依据国家消防法规配置灭火器、消防栓、烟雾报警器等设备，定期检查维护，确保设施完好有效；</w:t>
            </w:r>
          </w:p>
          <w:p>
            <w:pPr>
              <w:pStyle w:val="null3"/>
              <w:ind w:firstLine="560"/>
              <w:jc w:val="both"/>
            </w:pPr>
            <w:r>
              <w:rPr>
                <w:rFonts w:ascii="仿宋_GB2312" w:hAnsi="仿宋_GB2312" w:cs="仿宋_GB2312" w:eastAsia="仿宋_GB2312"/>
                <w:sz w:val="28"/>
              </w:rPr>
              <w:t>2.照明设施：场区须配备高亮度、广覆盖的照明系统，保证夜间作业及车辆停取时有充足照明，消除照明盲区；</w:t>
            </w:r>
          </w:p>
          <w:p>
            <w:pPr>
              <w:pStyle w:val="null3"/>
              <w:ind w:firstLine="560"/>
              <w:jc w:val="both"/>
            </w:pPr>
            <w:r>
              <w:rPr>
                <w:rFonts w:ascii="仿宋_GB2312" w:hAnsi="仿宋_GB2312" w:cs="仿宋_GB2312" w:eastAsia="仿宋_GB2312"/>
                <w:sz w:val="28"/>
              </w:rPr>
              <w:t>3.安保措施：应建立完善的物理防护体系，包括围墙、道闸、防护栏等，并配备专职安保人员，实行24小时值班及巡逻制度。</w:t>
            </w:r>
          </w:p>
          <w:p>
            <w:pPr>
              <w:pStyle w:val="null3"/>
              <w:jc w:val="both"/>
            </w:pPr>
            <w:r>
              <w:rPr>
                <w:rFonts w:ascii="仿宋_GB2312" w:hAnsi="仿宋_GB2312" w:cs="仿宋_GB2312" w:eastAsia="仿宋_GB2312"/>
                <w:sz w:val="28"/>
                <w:b/>
              </w:rPr>
              <w:t>2.</w:t>
            </w:r>
            <w:r>
              <w:rPr>
                <w:rFonts w:ascii="仿宋_GB2312" w:hAnsi="仿宋_GB2312" w:cs="仿宋_GB2312" w:eastAsia="仿宋_GB2312"/>
                <w:sz w:val="28"/>
                <w:b/>
              </w:rPr>
              <w:t>服务要求</w:t>
            </w:r>
          </w:p>
          <w:p>
            <w:pPr>
              <w:pStyle w:val="null3"/>
              <w:jc w:val="both"/>
              <w:outlineLvl w:val="2"/>
            </w:pPr>
            <w:r>
              <w:rPr>
                <w:rFonts w:ascii="仿宋_GB2312" w:hAnsi="仿宋_GB2312" w:cs="仿宋_GB2312" w:eastAsia="仿宋_GB2312"/>
                <w:sz w:val="28"/>
                <w:b/>
              </w:rPr>
              <w:t>2</w:t>
            </w:r>
            <w:r>
              <w:rPr>
                <w:rFonts w:ascii="仿宋_GB2312" w:hAnsi="仿宋_GB2312" w:cs="仿宋_GB2312" w:eastAsia="仿宋_GB2312"/>
                <w:sz w:val="28"/>
                <w:b/>
              </w:rPr>
              <w:t>.1 服务人员及暂扣车辆迁移要求</w:t>
            </w:r>
          </w:p>
          <w:p>
            <w:pPr>
              <w:pStyle w:val="null3"/>
              <w:ind w:firstLine="560"/>
              <w:jc w:val="both"/>
            </w:pPr>
            <w:r>
              <w:rPr>
                <w:rFonts w:ascii="仿宋_GB2312" w:hAnsi="仿宋_GB2312" w:cs="仿宋_GB2312" w:eastAsia="仿宋_GB2312"/>
                <w:sz w:val="28"/>
              </w:rPr>
              <w:t>配备不少于</w:t>
            </w:r>
            <w:r>
              <w:rPr>
                <w:rFonts w:ascii="仿宋_GB2312" w:hAnsi="仿宋_GB2312" w:cs="仿宋_GB2312" w:eastAsia="仿宋_GB2312"/>
                <w:sz w:val="28"/>
              </w:rPr>
              <w:t>3名工作人员。组织机构、人员配备岗位分布上墙公示，要统一着装，要有一定素质、要有服务意识；</w:t>
            </w:r>
          </w:p>
          <w:p>
            <w:pPr>
              <w:pStyle w:val="null3"/>
              <w:ind w:firstLine="560"/>
              <w:jc w:val="both"/>
            </w:pPr>
            <w:r>
              <w:rPr>
                <w:rFonts w:ascii="仿宋_GB2312" w:hAnsi="仿宋_GB2312" w:cs="仿宋_GB2312" w:eastAsia="仿宋_GB2312"/>
                <w:sz w:val="28"/>
              </w:rPr>
              <w:t>需完成原有单位暂扣车辆的迁移承接，含车辆转运、状态核验、信息录入及合规入库，确保迁移过程车辆完好、台账清晰。</w:t>
            </w:r>
          </w:p>
          <w:p>
            <w:pPr>
              <w:pStyle w:val="null3"/>
              <w:jc w:val="both"/>
              <w:outlineLvl w:val="2"/>
            </w:pPr>
            <w:r>
              <w:rPr>
                <w:rFonts w:ascii="仿宋_GB2312" w:hAnsi="仿宋_GB2312" w:cs="仿宋_GB2312" w:eastAsia="仿宋_GB2312"/>
                <w:sz w:val="28"/>
                <w:b/>
              </w:rPr>
              <w:t>2</w:t>
            </w:r>
            <w:r>
              <w:rPr>
                <w:rFonts w:ascii="仿宋_GB2312" w:hAnsi="仿宋_GB2312" w:cs="仿宋_GB2312" w:eastAsia="仿宋_GB2312"/>
                <w:sz w:val="28"/>
                <w:b/>
              </w:rPr>
              <w:t>.2 服务时间和内容</w:t>
            </w:r>
            <w:r>
              <w:rPr>
                <w:rFonts w:ascii="仿宋_GB2312" w:hAnsi="仿宋_GB2312" w:cs="仿宋_GB2312" w:eastAsia="仿宋_GB2312"/>
                <w:sz w:val="28"/>
                <w:b/>
              </w:rPr>
              <w:t xml:space="preserve">  </w:t>
            </w:r>
          </w:p>
          <w:p>
            <w:pPr>
              <w:pStyle w:val="null3"/>
              <w:ind w:firstLine="560"/>
              <w:jc w:val="both"/>
            </w:pPr>
            <w:r>
              <w:rPr>
                <w:rFonts w:ascii="仿宋_GB2312" w:hAnsi="仿宋_GB2312" w:cs="仿宋_GB2312" w:eastAsia="仿宋_GB2312"/>
                <w:sz w:val="28"/>
              </w:rPr>
              <w:t>1.停车场实行全天（含节假日）24小时工作制，严格按照蓝田县公安局相关规定对进场车辆及时录入信息，对出场车辆做好核对、登记；</w:t>
            </w:r>
          </w:p>
          <w:p>
            <w:pPr>
              <w:pStyle w:val="null3"/>
              <w:ind w:firstLine="560"/>
              <w:jc w:val="both"/>
            </w:pPr>
            <w:r>
              <w:rPr>
                <w:rFonts w:ascii="仿宋_GB2312" w:hAnsi="仿宋_GB2312" w:cs="仿宋_GB2312" w:eastAsia="仿宋_GB2312"/>
                <w:sz w:val="28"/>
              </w:rPr>
              <w:t>2.针对交通事故救援、拖车牵引等应急需求，须有专人全天候待命，确保及时响应；</w:t>
            </w:r>
          </w:p>
          <w:p>
            <w:pPr>
              <w:pStyle w:val="null3"/>
              <w:jc w:val="both"/>
              <w:outlineLvl w:val="2"/>
            </w:pPr>
            <w:r>
              <w:rPr>
                <w:rFonts w:ascii="仿宋_GB2312" w:hAnsi="仿宋_GB2312" w:cs="仿宋_GB2312" w:eastAsia="仿宋_GB2312"/>
                <w:sz w:val="28"/>
                <w:b/>
              </w:rPr>
              <w:t>2</w:t>
            </w:r>
            <w:r>
              <w:rPr>
                <w:rFonts w:ascii="仿宋_GB2312" w:hAnsi="仿宋_GB2312" w:cs="仿宋_GB2312" w:eastAsia="仿宋_GB2312"/>
                <w:sz w:val="28"/>
                <w:b/>
              </w:rPr>
              <w:t>.3 服务质量</w:t>
            </w:r>
            <w:r>
              <w:rPr>
                <w:rFonts w:ascii="仿宋_GB2312" w:hAnsi="仿宋_GB2312" w:cs="仿宋_GB2312" w:eastAsia="仿宋_GB2312"/>
                <w:sz w:val="28"/>
                <w:b/>
              </w:rPr>
              <w:t xml:space="preserve">  </w:t>
            </w:r>
          </w:p>
          <w:p>
            <w:pPr>
              <w:pStyle w:val="null3"/>
              <w:ind w:firstLine="560"/>
              <w:jc w:val="both"/>
            </w:pPr>
            <w:r>
              <w:rPr>
                <w:rFonts w:ascii="仿宋_GB2312" w:hAnsi="仿宋_GB2312" w:cs="仿宋_GB2312" w:eastAsia="仿宋_GB2312"/>
                <w:sz w:val="28"/>
              </w:rPr>
              <w:t>1.响应时间：在接到用户救援请求后，必须在30分钟内迅速抵达现场，实施协助；</w:t>
            </w:r>
          </w:p>
          <w:p>
            <w:pPr>
              <w:pStyle w:val="null3"/>
              <w:ind w:firstLine="560"/>
              <w:jc w:val="both"/>
            </w:pPr>
            <w:r>
              <w:rPr>
                <w:rFonts w:ascii="仿宋_GB2312" w:hAnsi="仿宋_GB2312" w:cs="仿宋_GB2312" w:eastAsia="仿宋_GB2312"/>
                <w:sz w:val="28"/>
              </w:rPr>
              <w:t>2.所有服务人员应遵循专业、规范、礼貌的服务标准，使用文明用语，保持良好沟通；</w:t>
            </w:r>
          </w:p>
          <w:p>
            <w:pPr>
              <w:pStyle w:val="null3"/>
              <w:ind w:firstLine="560"/>
              <w:jc w:val="both"/>
            </w:pPr>
            <w:r>
              <w:rPr>
                <w:rFonts w:ascii="仿宋_GB2312" w:hAnsi="仿宋_GB2312" w:cs="仿宋_GB2312" w:eastAsia="仿宋_GB2312"/>
                <w:sz w:val="28"/>
              </w:rPr>
              <w:t>3.停车场在日常管理中，执法扣留车辆、违法停放被拖移车辆、事故车辆、三轮车、非机动车、摩托车等车辆应该按照规定类别分区域摆放整齐，并制作区域标识牌，不得混放；</w:t>
            </w:r>
          </w:p>
          <w:p>
            <w:pPr>
              <w:pStyle w:val="null3"/>
              <w:ind w:firstLine="560"/>
              <w:jc w:val="both"/>
            </w:pPr>
            <w:r>
              <w:rPr>
                <w:rFonts w:ascii="仿宋_GB2312" w:hAnsi="仿宋_GB2312" w:cs="仿宋_GB2312" w:eastAsia="仿宋_GB2312"/>
                <w:sz w:val="28"/>
              </w:rPr>
              <w:t>4.停车场在日常档案管理中，应建立纸质信息管理档案和计算机信息管理档案，两套档案信息相一致，及时将扣留车辆相关信息在纸质上登记的同时录入计算机管理系统。两套档案管理系统应准确记录车辆类型、颜色、车号、进场时间、出场时间、管理编号、执法单位、民警等内容，实现存放车辆的各类信息的实时动态监控；</w:t>
            </w:r>
          </w:p>
          <w:p>
            <w:pPr>
              <w:pStyle w:val="null3"/>
              <w:ind w:firstLine="560"/>
              <w:jc w:val="both"/>
            </w:pPr>
            <w:r>
              <w:rPr>
                <w:rFonts w:ascii="仿宋_GB2312" w:hAnsi="仿宋_GB2312" w:cs="仿宋_GB2312" w:eastAsia="仿宋_GB2312"/>
                <w:sz w:val="28"/>
              </w:rPr>
              <w:t>5.停车场对存放车辆入场登记信息时，要检查是否有电瓶、三元催化器等及车辆相关贵重配件，缺失的要予以登记，并拍照留证；</w:t>
            </w:r>
          </w:p>
          <w:p>
            <w:pPr>
              <w:pStyle w:val="null3"/>
              <w:ind w:firstLine="560"/>
              <w:jc w:val="both"/>
            </w:pPr>
            <w:r>
              <w:rPr>
                <w:rFonts w:ascii="仿宋_GB2312" w:hAnsi="仿宋_GB2312" w:cs="仿宋_GB2312" w:eastAsia="仿宋_GB2312"/>
                <w:sz w:val="28"/>
              </w:rPr>
              <w:t>6.停车场对存放车辆进出时要拍照，进、出车辆拍照记录时，应从车辆的左前方和右后方分别拍照，图片要全面反映车辆外观，图片上不得有其它车辆出现；</w:t>
            </w:r>
          </w:p>
          <w:p>
            <w:pPr>
              <w:pStyle w:val="null3"/>
              <w:ind w:firstLine="560"/>
              <w:jc w:val="both"/>
            </w:pPr>
            <w:r>
              <w:rPr>
                <w:rFonts w:ascii="仿宋_GB2312" w:hAnsi="仿宋_GB2312" w:cs="仿宋_GB2312" w:eastAsia="仿宋_GB2312"/>
                <w:sz w:val="28"/>
              </w:rPr>
              <w:t>7.停车场范围不得经营、代办任何其他业务；</w:t>
            </w:r>
          </w:p>
          <w:p>
            <w:pPr>
              <w:pStyle w:val="null3"/>
              <w:ind w:firstLine="560"/>
              <w:jc w:val="both"/>
            </w:pPr>
            <w:r>
              <w:rPr>
                <w:rFonts w:ascii="仿宋_GB2312" w:hAnsi="仿宋_GB2312" w:cs="仿宋_GB2312" w:eastAsia="仿宋_GB2312"/>
                <w:sz w:val="28"/>
              </w:rPr>
              <w:t>8.停车场管理制度齐全规范，运行有序，人员分工明确，不得违规收取任何费用，不得私自处理车辆及附属物品，不得违反规定放行车辆；</w:t>
            </w:r>
          </w:p>
          <w:p>
            <w:pPr>
              <w:pStyle w:val="null3"/>
              <w:ind w:firstLine="560"/>
              <w:jc w:val="both"/>
            </w:pPr>
            <w:r>
              <w:rPr>
                <w:rFonts w:ascii="仿宋_GB2312" w:hAnsi="仿宋_GB2312" w:cs="仿宋_GB2312" w:eastAsia="仿宋_GB2312"/>
                <w:sz w:val="28"/>
              </w:rPr>
              <w:t>9.停车场存放车辆前，应对车辆的外观及车内遗留物品，影像留证，尤其是有碰撞、刮擦等痕迹要重点取证留存。当车主提出存放时造成车辆损坏及物品丢失时质疑时，如停车场无法提供充分证据，证明不是由执法停车场造成的，执法停车场承担全部责任，赔偿所有损失；</w:t>
            </w:r>
          </w:p>
          <w:p>
            <w:pPr>
              <w:pStyle w:val="null3"/>
              <w:ind w:firstLine="560"/>
              <w:jc w:val="both"/>
            </w:pPr>
            <w:r>
              <w:rPr>
                <w:rFonts w:ascii="仿宋_GB2312" w:hAnsi="仿宋_GB2312" w:cs="仿宋_GB2312" w:eastAsia="仿宋_GB2312"/>
                <w:sz w:val="28"/>
              </w:rPr>
              <w:t>10.停车场必须确保场内存放车辆安全，防止车辆被盗、失窃、刮蹭等意外事件发生，发生被盗、丢失、损坏的由停车场负责赔偿；</w:t>
            </w:r>
          </w:p>
          <w:p>
            <w:pPr>
              <w:pStyle w:val="null3"/>
              <w:ind w:firstLine="560"/>
              <w:jc w:val="both"/>
            </w:pPr>
            <w:r>
              <w:rPr>
                <w:rFonts w:ascii="仿宋_GB2312" w:hAnsi="仿宋_GB2312" w:cs="仿宋_GB2312" w:eastAsia="仿宋_GB2312"/>
                <w:sz w:val="28"/>
              </w:rPr>
              <w:t>11.因管理疏漏导致的火灾、水灾等意外事故，执法停车场要照价赔偿；</w:t>
            </w:r>
          </w:p>
          <w:p>
            <w:pPr>
              <w:pStyle w:val="null3"/>
              <w:ind w:firstLine="560"/>
              <w:jc w:val="both"/>
            </w:pPr>
            <w:r>
              <w:rPr>
                <w:rFonts w:ascii="仿宋_GB2312" w:hAnsi="仿宋_GB2312" w:cs="仿宋_GB2312" w:eastAsia="仿宋_GB2312"/>
                <w:sz w:val="28"/>
              </w:rPr>
              <w:t>12.停车场不得拒绝存放违法扣留车辆，并对扣留车辆、事故滞留车辆和代履行扣留车辆分类造册登记；</w:t>
            </w:r>
          </w:p>
          <w:p>
            <w:pPr>
              <w:pStyle w:val="null3"/>
              <w:ind w:firstLine="560"/>
              <w:jc w:val="both"/>
            </w:pPr>
            <w:r>
              <w:rPr>
                <w:rFonts w:ascii="仿宋_GB2312" w:hAnsi="仿宋_GB2312" w:cs="仿宋_GB2312" w:eastAsia="仿宋_GB2312"/>
                <w:sz w:val="28"/>
              </w:rPr>
              <w:t>13.停车场每月对滞留三个月以上的无人认领或者逾期未处理的车辆进行登记并上报蓝田县公安局。配合相关部门清理、上缴无人认领或者逾期未处理执法扣留车辆；</w:t>
            </w:r>
          </w:p>
          <w:p>
            <w:pPr>
              <w:pStyle w:val="null3"/>
              <w:jc w:val="both"/>
              <w:outlineLvl w:val="2"/>
            </w:pPr>
            <w:r>
              <w:rPr>
                <w:rFonts w:ascii="仿宋_GB2312" w:hAnsi="仿宋_GB2312" w:cs="仿宋_GB2312" w:eastAsia="仿宋_GB2312"/>
                <w:sz w:val="28"/>
                <w:b/>
              </w:rPr>
              <w:t>2</w:t>
            </w:r>
            <w:r>
              <w:rPr>
                <w:rFonts w:ascii="仿宋_GB2312" w:hAnsi="仿宋_GB2312" w:cs="仿宋_GB2312" w:eastAsia="仿宋_GB2312"/>
                <w:sz w:val="28"/>
                <w:b/>
              </w:rPr>
              <w:t>.4 风险管理</w:t>
            </w:r>
            <w:r>
              <w:rPr>
                <w:rFonts w:ascii="仿宋_GB2312" w:hAnsi="仿宋_GB2312" w:cs="仿宋_GB2312" w:eastAsia="仿宋_GB2312"/>
                <w:sz w:val="28"/>
                <w:b/>
              </w:rPr>
              <w:t xml:space="preserve">  </w:t>
            </w:r>
          </w:p>
          <w:p>
            <w:pPr>
              <w:pStyle w:val="null3"/>
              <w:ind w:firstLine="560"/>
              <w:jc w:val="both"/>
            </w:pPr>
            <w:r>
              <w:rPr>
                <w:rFonts w:ascii="仿宋_GB2312" w:hAnsi="仿宋_GB2312" w:cs="仿宋_GB2312" w:eastAsia="仿宋_GB2312"/>
                <w:sz w:val="28"/>
              </w:rPr>
              <w:t>停车场提供服务期间必须遵守国家法律法规，遵守发改、市监、税务、蓝田县公安局等部门的规定，发生意外和事故造成的一切责任由停车场负责，造成的损失与第三方损失全部由停车场承担，同时停车场应积极主动协调处理，避免事件发酵扩大；</w:t>
            </w:r>
          </w:p>
          <w:p>
            <w:pPr>
              <w:pStyle w:val="null3"/>
              <w:ind w:firstLine="560"/>
              <w:jc w:val="both"/>
            </w:pPr>
            <w:r>
              <w:rPr>
                <w:rFonts w:ascii="仿宋_GB2312" w:hAnsi="仿宋_GB2312" w:cs="仿宋_GB2312" w:eastAsia="仿宋_GB2312"/>
                <w:sz w:val="28"/>
              </w:rPr>
              <w:t>1.保险保障：须投保足额商业保险，涵盖车辆损坏、盗抢、火灾、水浸等各类潜在风险；</w:t>
            </w:r>
          </w:p>
          <w:p>
            <w:pPr>
              <w:pStyle w:val="null3"/>
              <w:ind w:firstLine="560"/>
              <w:jc w:val="both"/>
            </w:pPr>
            <w:r>
              <w:rPr>
                <w:rFonts w:ascii="仿宋_GB2312" w:hAnsi="仿宋_GB2312" w:cs="仿宋_GB2312" w:eastAsia="仿宋_GB2312"/>
                <w:sz w:val="28"/>
              </w:rPr>
              <w:t>2.应急预案：应制定系统化、可操作的突发事件应急处置预案，并定期组织演练与修订；</w:t>
            </w:r>
          </w:p>
          <w:p>
            <w:pPr>
              <w:pStyle w:val="null3"/>
              <w:ind w:firstLine="560"/>
              <w:jc w:val="both"/>
            </w:pPr>
            <w:r>
              <w:rPr>
                <w:rFonts w:ascii="仿宋_GB2312" w:hAnsi="仿宋_GB2312" w:cs="仿宋_GB2312" w:eastAsia="仿宋_GB2312"/>
                <w:sz w:val="28"/>
              </w:rPr>
              <w:t>3.责任承担：郑重承诺对车辆在停放期间发生的损伤或遗失，将依法依</w:t>
            </w:r>
            <w:r>
              <w:rPr>
                <w:rFonts w:ascii="仿宋_GB2312" w:hAnsi="仿宋_GB2312" w:cs="仿宋_GB2312" w:eastAsia="仿宋_GB2312"/>
                <w:sz w:val="28"/>
              </w:rPr>
              <w:t>规承担相应责任，并执行照价赔偿</w:t>
            </w:r>
            <w:r>
              <w:rPr>
                <w:rFonts w:ascii="仿宋_GB2312" w:hAnsi="仿宋_GB2312" w:cs="仿宋_GB2312" w:eastAsia="仿宋_GB2312"/>
                <w:sz w:val="28"/>
              </w:rPr>
              <w:t>。</w:t>
            </w:r>
          </w:p>
          <w:p>
            <w:pPr>
              <w:pStyle w:val="null3"/>
              <w:ind w:firstLine="482"/>
              <w:jc w:val="both"/>
            </w:pPr>
            <w:r>
              <w:rPr>
                <w:rFonts w:ascii="仿宋_GB2312" w:hAnsi="仿宋_GB2312" w:cs="仿宋_GB2312" w:eastAsia="仿宋_GB2312"/>
                <w:sz w:val="24"/>
                <w:b/>
              </w:rPr>
              <w:t>备注：</w:t>
            </w:r>
            <w:r>
              <w:rPr>
                <w:rFonts w:ascii="仿宋_GB2312" w:hAnsi="仿宋_GB2312" w:cs="仿宋_GB2312" w:eastAsia="仿宋_GB2312"/>
                <w:sz w:val="24"/>
                <w:b/>
              </w:rPr>
              <w:t>投标人</w:t>
            </w:r>
            <w:r>
              <w:rPr>
                <w:rFonts w:ascii="仿宋_GB2312" w:hAnsi="仿宋_GB2312" w:cs="仿宋_GB2312" w:eastAsia="仿宋_GB2312"/>
                <w:sz w:val="24"/>
                <w:b/>
              </w:rPr>
              <w:t>不得向车主收取所有涉案、涉交通违法、违停、拖移车辆的停车费用。</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、商务要求</w:t>
            </w:r>
          </w:p>
          <w:p>
            <w:pPr>
              <w:pStyle w:val="null3"/>
              <w:ind w:firstLine="560"/>
              <w:jc w:val="left"/>
            </w:pPr>
            <w:r>
              <w:rPr>
                <w:rFonts w:ascii="仿宋_GB2312" w:hAnsi="仿宋_GB2312" w:cs="仿宋_GB2312" w:eastAsia="仿宋_GB2312"/>
                <w:sz w:val="28"/>
              </w:rPr>
              <w:t>1.服务期：自合同签订之日起一年。</w:t>
            </w:r>
          </w:p>
          <w:p>
            <w:pPr>
              <w:pStyle w:val="null3"/>
              <w:ind w:firstLine="560"/>
              <w:jc w:val="left"/>
            </w:pPr>
            <w:r>
              <w:rPr>
                <w:rFonts w:ascii="仿宋_GB2312" w:hAnsi="仿宋_GB2312" w:cs="仿宋_GB2312" w:eastAsia="仿宋_GB2312"/>
                <w:sz w:val="28"/>
                <w:color w:val="000000"/>
              </w:rPr>
              <w:t>2.费用构成</w:t>
            </w:r>
          </w:p>
          <w:p>
            <w:pPr>
              <w:pStyle w:val="null3"/>
              <w:ind w:firstLine="560"/>
              <w:jc w:val="left"/>
            </w:pPr>
            <w:r>
              <w:rPr>
                <w:rFonts w:ascii="仿宋_GB2312" w:hAnsi="仿宋_GB2312" w:cs="仿宋_GB2312" w:eastAsia="仿宋_GB2312"/>
                <w:sz w:val="28"/>
                <w:color w:val="000000"/>
              </w:rPr>
              <w:t>每个停车场总费用</w:t>
            </w:r>
            <w:r>
              <w:rPr>
                <w:rFonts w:ascii="仿宋_GB2312" w:hAnsi="仿宋_GB2312" w:cs="仿宋_GB2312" w:eastAsia="仿宋_GB2312"/>
                <w:sz w:val="28"/>
                <w:color w:val="000000"/>
              </w:rPr>
              <w:t>=12*每月场地租赁费，其中：</w:t>
            </w:r>
          </w:p>
          <w:p>
            <w:pPr>
              <w:pStyle w:val="null3"/>
              <w:ind w:firstLine="560"/>
              <w:jc w:val="left"/>
            </w:pPr>
            <w:r>
              <w:rPr>
                <w:rFonts w:ascii="仿宋_GB2312" w:hAnsi="仿宋_GB2312" w:cs="仿宋_GB2312" w:eastAsia="仿宋_GB2312"/>
                <w:sz w:val="28"/>
                <w:color w:val="000000"/>
              </w:rPr>
              <w:t>每月场地租赁费</w:t>
            </w:r>
            <w:r>
              <w:rPr>
                <w:rFonts w:ascii="仿宋_GB2312" w:hAnsi="仿宋_GB2312" w:cs="仿宋_GB2312" w:eastAsia="仿宋_GB2312"/>
                <w:sz w:val="28"/>
                <w:color w:val="000000"/>
              </w:rPr>
              <w:t>=场地费+使用费；</w:t>
            </w:r>
          </w:p>
          <w:p>
            <w:pPr>
              <w:pStyle w:val="null3"/>
              <w:ind w:firstLine="560"/>
              <w:jc w:val="left"/>
            </w:pPr>
            <w:r>
              <w:rPr>
                <w:rFonts w:ascii="仿宋_GB2312" w:hAnsi="仿宋_GB2312" w:cs="仿宋_GB2312" w:eastAsia="仿宋_GB2312"/>
                <w:sz w:val="28"/>
                <w:color w:val="000000"/>
              </w:rPr>
              <w:t>场地费：是指每月的整个停车场的使用费，因为只允许停放交通违法查处暂扣的机动车、非机动车，不允许停放其他任何单位的车辆，因此每月全额支付。</w:t>
            </w:r>
          </w:p>
          <w:p>
            <w:pPr>
              <w:pStyle w:val="null3"/>
              <w:ind w:firstLine="560"/>
              <w:jc w:val="left"/>
            </w:pPr>
            <w:r>
              <w:rPr>
                <w:rFonts w:ascii="仿宋_GB2312" w:hAnsi="仿宋_GB2312" w:cs="仿宋_GB2312" w:eastAsia="仿宋_GB2312"/>
                <w:sz w:val="28"/>
                <w:color w:val="000000"/>
              </w:rPr>
              <w:t>使用费：是指车辆存放在场地产生的相关保管费用，按照停放车辆的面积分级支付。</w:t>
            </w:r>
          </w:p>
          <w:p>
            <w:pPr>
              <w:pStyle w:val="null3"/>
              <w:ind w:firstLine="560"/>
              <w:jc w:val="left"/>
            </w:pPr>
            <w:r>
              <w:rPr>
                <w:rFonts w:ascii="仿宋_GB2312" w:hAnsi="仿宋_GB2312" w:cs="仿宋_GB2312" w:eastAsia="仿宋_GB2312"/>
                <w:sz w:val="28"/>
                <w:color w:val="000000"/>
              </w:rPr>
              <w:t>使用费由管理系统按照车辆进、出场及停放时长核算面积占比支付。</w:t>
            </w:r>
          </w:p>
          <w:p>
            <w:pPr>
              <w:pStyle w:val="null3"/>
              <w:ind w:firstLine="560"/>
              <w:jc w:val="left"/>
            </w:pPr>
            <w:r>
              <w:rPr>
                <w:rFonts w:ascii="仿宋_GB2312" w:hAnsi="仿宋_GB2312" w:cs="仿宋_GB2312" w:eastAsia="仿宋_GB2312"/>
                <w:sz w:val="28"/>
                <w:color w:val="000000"/>
              </w:rPr>
              <w:t>3.计算方式</w:t>
            </w:r>
          </w:p>
          <w:p>
            <w:pPr>
              <w:pStyle w:val="null3"/>
              <w:ind w:firstLine="560"/>
              <w:jc w:val="left"/>
            </w:pPr>
            <w:r>
              <w:rPr>
                <w:rFonts w:ascii="仿宋_GB2312" w:hAnsi="仿宋_GB2312" w:cs="仿宋_GB2312" w:eastAsia="仿宋_GB2312"/>
                <w:sz w:val="28"/>
                <w:color w:val="000000"/>
              </w:rPr>
              <w:t>本项目按月核算每月场地租赁费。</w:t>
            </w:r>
          </w:p>
          <w:p>
            <w:pPr>
              <w:pStyle w:val="null3"/>
              <w:ind w:firstLine="560"/>
              <w:jc w:val="left"/>
            </w:pPr>
            <w:r>
              <w:rPr>
                <w:rFonts w:ascii="仿宋_GB2312" w:hAnsi="仿宋_GB2312" w:cs="仿宋_GB2312" w:eastAsia="仿宋_GB2312"/>
                <w:sz w:val="28"/>
                <w:color w:val="000000"/>
              </w:rPr>
              <w:t>3.1场地费计算方式</w:t>
            </w:r>
          </w:p>
          <w:p>
            <w:pPr>
              <w:pStyle w:val="null3"/>
              <w:ind w:firstLine="560"/>
              <w:jc w:val="left"/>
            </w:pPr>
            <w:r>
              <w:rPr>
                <w:rFonts w:ascii="仿宋_GB2312" w:hAnsi="仿宋_GB2312" w:cs="仿宋_GB2312" w:eastAsia="仿宋_GB2312"/>
                <w:sz w:val="28"/>
                <w:color w:val="000000"/>
              </w:rPr>
              <w:t>停车场位于城区内的场地费为每月场地租赁费金额的</w:t>
            </w:r>
            <w:r>
              <w:rPr>
                <w:rFonts w:ascii="仿宋_GB2312" w:hAnsi="仿宋_GB2312" w:cs="仿宋_GB2312" w:eastAsia="仿宋_GB2312"/>
                <w:sz w:val="28"/>
                <w:color w:val="000000"/>
              </w:rPr>
              <w:t>60%；</w:t>
            </w:r>
          </w:p>
          <w:p>
            <w:pPr>
              <w:pStyle w:val="null3"/>
              <w:ind w:firstLine="560"/>
              <w:jc w:val="left"/>
            </w:pPr>
            <w:r>
              <w:rPr>
                <w:rFonts w:ascii="仿宋_GB2312" w:hAnsi="仿宋_GB2312" w:cs="仿宋_GB2312" w:eastAsia="仿宋_GB2312"/>
                <w:sz w:val="28"/>
                <w:color w:val="000000"/>
              </w:rPr>
              <w:t>停车场位于县城外的，场地费为每月场地租赁费的</w:t>
            </w:r>
            <w:r>
              <w:rPr>
                <w:rFonts w:ascii="仿宋_GB2312" w:hAnsi="仿宋_GB2312" w:cs="仿宋_GB2312" w:eastAsia="仿宋_GB2312"/>
                <w:sz w:val="28"/>
                <w:color w:val="000000"/>
              </w:rPr>
              <w:t>50%。</w:t>
            </w:r>
          </w:p>
          <w:p>
            <w:pPr>
              <w:pStyle w:val="null3"/>
              <w:ind w:firstLine="560"/>
              <w:jc w:val="left"/>
            </w:pPr>
            <w:r>
              <w:rPr>
                <w:rFonts w:ascii="仿宋_GB2312" w:hAnsi="仿宋_GB2312" w:cs="仿宋_GB2312" w:eastAsia="仿宋_GB2312"/>
                <w:sz w:val="28"/>
                <w:color w:val="000000"/>
              </w:rPr>
              <w:t>3.2使用费计算</w:t>
            </w:r>
          </w:p>
          <w:p>
            <w:pPr>
              <w:pStyle w:val="null3"/>
              <w:ind w:firstLine="560"/>
              <w:jc w:val="left"/>
            </w:pPr>
            <w:r>
              <w:rPr>
                <w:rFonts w:ascii="仿宋_GB2312" w:hAnsi="仿宋_GB2312" w:cs="仿宋_GB2312" w:eastAsia="仿宋_GB2312"/>
                <w:sz w:val="28"/>
                <w:color w:val="000000"/>
              </w:rPr>
              <w:t>停车场位于城区内的，全额使用费为每月场地租赁费的</w:t>
            </w:r>
            <w:r>
              <w:rPr>
                <w:rFonts w:ascii="仿宋_GB2312" w:hAnsi="仿宋_GB2312" w:cs="仿宋_GB2312" w:eastAsia="仿宋_GB2312"/>
                <w:sz w:val="28"/>
                <w:color w:val="000000"/>
              </w:rPr>
              <w:t>40%；</w:t>
            </w:r>
          </w:p>
          <w:p>
            <w:pPr>
              <w:pStyle w:val="null3"/>
              <w:ind w:firstLine="560"/>
              <w:jc w:val="left"/>
            </w:pPr>
            <w:r>
              <w:rPr>
                <w:rFonts w:ascii="仿宋_GB2312" w:hAnsi="仿宋_GB2312" w:cs="仿宋_GB2312" w:eastAsia="仿宋_GB2312"/>
                <w:sz w:val="28"/>
                <w:color w:val="000000"/>
              </w:rPr>
              <w:t>停车场位于县城外的，全额使用费为每月场地租赁费的</w:t>
            </w:r>
            <w:r>
              <w:rPr>
                <w:rFonts w:ascii="仿宋_GB2312" w:hAnsi="仿宋_GB2312" w:cs="仿宋_GB2312" w:eastAsia="仿宋_GB2312"/>
                <w:sz w:val="28"/>
                <w:color w:val="000000"/>
              </w:rPr>
              <w:t>50%；</w:t>
            </w:r>
          </w:p>
          <w:p>
            <w:pPr>
              <w:pStyle w:val="null3"/>
              <w:ind w:firstLine="560"/>
              <w:jc w:val="left"/>
            </w:pPr>
            <w:r>
              <w:rPr>
                <w:rFonts w:ascii="仿宋_GB2312" w:hAnsi="仿宋_GB2312" w:cs="仿宋_GB2312" w:eastAsia="仿宋_GB2312"/>
                <w:sz w:val="28"/>
                <w:color w:val="000000"/>
              </w:rPr>
              <w:t>根据《城市停车规划规范》</w:t>
            </w:r>
            <w:r>
              <w:rPr>
                <w:rFonts w:ascii="仿宋_GB2312" w:hAnsi="仿宋_GB2312" w:cs="仿宋_GB2312" w:eastAsia="仿宋_GB2312"/>
                <w:sz w:val="28"/>
                <w:color w:val="000000"/>
              </w:rPr>
              <w:t>GB／T 51149-2016，每个车位按照30平方米计算，实际停放车辆面积与合同签订停车场总面积相比，蓝田县公安局相关派出机构与停车场共同核对确认月平均车辆停放比例，比例≥60%，全额支付使用费，比例＜60%的，按照：实际停放面积/场地总面积60%×全额使用费的公式进行计算。</w:t>
            </w:r>
          </w:p>
          <w:p>
            <w:pPr>
              <w:pStyle w:val="null3"/>
              <w:ind w:firstLine="560"/>
              <w:jc w:val="left"/>
            </w:pPr>
            <w:r>
              <w:rPr>
                <w:rFonts w:ascii="仿宋_GB2312" w:hAnsi="仿宋_GB2312" w:cs="仿宋_GB2312" w:eastAsia="仿宋_GB2312"/>
                <w:sz w:val="28"/>
                <w:color w:val="000000"/>
              </w:rPr>
              <w:t>3.3不满整月计算</w:t>
            </w:r>
          </w:p>
          <w:p>
            <w:pPr>
              <w:pStyle w:val="null3"/>
              <w:ind w:firstLine="560"/>
              <w:jc w:val="left"/>
            </w:pPr>
            <w:r>
              <w:rPr>
                <w:rFonts w:ascii="仿宋_GB2312" w:hAnsi="仿宋_GB2312" w:cs="仿宋_GB2312" w:eastAsia="仿宋_GB2312"/>
                <w:sz w:val="28"/>
                <w:color w:val="000000"/>
              </w:rPr>
              <w:t>一般按照自然月计算一个月费用，如果出现某个月实际使用停车场天数不满整月，无法按照自然月计算费用时，当月实际支付费用</w:t>
            </w:r>
            <w:r>
              <w:rPr>
                <w:rFonts w:ascii="仿宋_GB2312" w:hAnsi="仿宋_GB2312" w:cs="仿宋_GB2312" w:eastAsia="仿宋_GB2312"/>
                <w:sz w:val="28"/>
                <w:color w:val="000000"/>
              </w:rPr>
              <w:t>=每月场地租赁费÷自然月天数×实际使用停车场天数，计算实际支付费用。</w:t>
            </w:r>
          </w:p>
          <w:p>
            <w:pPr>
              <w:pStyle w:val="null3"/>
              <w:ind w:firstLine="560"/>
              <w:jc w:val="left"/>
            </w:pPr>
            <w:r>
              <w:rPr>
                <w:rFonts w:ascii="仿宋_GB2312" w:hAnsi="仿宋_GB2312" w:cs="仿宋_GB2312" w:eastAsia="仿宋_GB2312"/>
                <w:sz w:val="28"/>
                <w:color w:val="000000"/>
              </w:rPr>
              <w:t>4.付款方式：合同签订后预付当年度合同总价的40%作为项目预付款，当年度服务期结束后，根据甲方与停车场核对的最终确认金额，经审计决算后一次性支付当年决算剩余金额。</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标的名称：县城2执法停车场服务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w:t>
            </w:r>
            <w:r>
              <w:rPr>
                <w:rFonts w:ascii="仿宋_GB2312" w:hAnsi="仿宋_GB2312" w:cs="仿宋_GB2312" w:eastAsia="仿宋_GB2312"/>
                <w:sz w:val="28"/>
                <w:b/>
              </w:rPr>
              <w:t>技术要求</w:t>
            </w:r>
          </w:p>
          <w:p>
            <w:pPr>
              <w:pStyle w:val="null3"/>
              <w:jc w:val="both"/>
              <w:outlineLvl w:val="1"/>
            </w:pPr>
            <w:r>
              <w:rPr>
                <w:rFonts w:ascii="仿宋_GB2312" w:hAnsi="仿宋_GB2312" w:cs="仿宋_GB2312" w:eastAsia="仿宋_GB2312"/>
                <w:sz w:val="32"/>
                <w:b/>
              </w:rPr>
              <w:t>1</w:t>
            </w:r>
            <w:r>
              <w:rPr>
                <w:rFonts w:ascii="仿宋_GB2312" w:hAnsi="仿宋_GB2312" w:cs="仿宋_GB2312" w:eastAsia="仿宋_GB2312"/>
                <w:sz w:val="32"/>
                <w:b/>
              </w:rPr>
              <w:t>.设施配备要求</w:t>
            </w:r>
            <w:r>
              <w:rPr>
                <w:rFonts w:ascii="仿宋_GB2312" w:hAnsi="仿宋_GB2312" w:cs="仿宋_GB2312" w:eastAsia="仿宋_GB2312"/>
                <w:sz w:val="32"/>
                <w:b/>
              </w:rPr>
              <w:t xml:space="preserve">  </w:t>
            </w:r>
          </w:p>
          <w:p>
            <w:pPr>
              <w:pStyle w:val="null3"/>
              <w:jc w:val="both"/>
              <w:outlineLvl w:val="2"/>
            </w:pPr>
            <w:r>
              <w:rPr>
                <w:rFonts w:ascii="仿宋_GB2312" w:hAnsi="仿宋_GB2312" w:cs="仿宋_GB2312" w:eastAsia="仿宋_GB2312"/>
                <w:sz w:val="28"/>
                <w:b/>
              </w:rPr>
              <w:t>1</w:t>
            </w:r>
            <w:r>
              <w:rPr>
                <w:rFonts w:ascii="仿宋_GB2312" w:hAnsi="仿宋_GB2312" w:cs="仿宋_GB2312" w:eastAsia="仿宋_GB2312"/>
                <w:sz w:val="28"/>
                <w:b/>
              </w:rPr>
              <w:t>.</w:t>
            </w:r>
            <w:r>
              <w:rPr>
                <w:rFonts w:ascii="仿宋_GB2312" w:hAnsi="仿宋_GB2312" w:cs="仿宋_GB2312" w:eastAsia="仿宋_GB2312"/>
                <w:sz w:val="28"/>
                <w:b/>
              </w:rPr>
              <w:t>1</w:t>
            </w:r>
            <w:r>
              <w:rPr>
                <w:rFonts w:ascii="仿宋_GB2312" w:hAnsi="仿宋_GB2312" w:cs="仿宋_GB2312" w:eastAsia="仿宋_GB2312"/>
                <w:sz w:val="28"/>
                <w:b/>
              </w:rPr>
              <w:t>基础设施</w:t>
            </w:r>
            <w:r>
              <w:rPr>
                <w:rFonts w:ascii="仿宋_GB2312" w:hAnsi="仿宋_GB2312" w:cs="仿宋_GB2312" w:eastAsia="仿宋_GB2312"/>
                <w:sz w:val="28"/>
                <w:b/>
              </w:rPr>
              <w:t xml:space="preserve">  </w:t>
            </w:r>
          </w:p>
          <w:p>
            <w:pPr>
              <w:pStyle w:val="null3"/>
              <w:ind w:firstLine="560"/>
              <w:jc w:val="both"/>
            </w:pPr>
            <w:r>
              <w:rPr>
                <w:rFonts w:ascii="仿宋_GB2312" w:hAnsi="仿宋_GB2312" w:cs="仿宋_GB2312" w:eastAsia="仿宋_GB2312"/>
                <w:sz w:val="28"/>
              </w:rPr>
              <w:t>1.场地要求：具备独立且封闭的停车区域，设有完善的围墙或围栏设施，整片区域完整，不能分割、拼凑。地面经过水泥、沥青、沙石等硬化，以确保场地稳固耐用、便于维护管理；</w:t>
            </w:r>
          </w:p>
          <w:p>
            <w:pPr>
              <w:pStyle w:val="null3"/>
              <w:ind w:firstLine="560"/>
              <w:jc w:val="both"/>
            </w:pPr>
            <w:r>
              <w:rPr>
                <w:rFonts w:ascii="仿宋_GB2312" w:hAnsi="仿宋_GB2312" w:cs="仿宋_GB2312" w:eastAsia="仿宋_GB2312"/>
                <w:sz w:val="28"/>
              </w:rPr>
              <w:t>2.地面条件：整体地势应平坦，无明显坡度，地面平整坚实、无坑洼塌陷，无积水淤污，无荒草杂物和垃圾堆放，同时应采取抑尘措施，防止扬尘污染；</w:t>
            </w:r>
          </w:p>
          <w:p>
            <w:pPr>
              <w:pStyle w:val="null3"/>
              <w:ind w:firstLine="560"/>
              <w:jc w:val="both"/>
            </w:pPr>
            <w:r>
              <w:rPr>
                <w:rFonts w:ascii="仿宋_GB2312" w:hAnsi="仿宋_GB2312" w:cs="仿宋_GB2312" w:eastAsia="仿宋_GB2312"/>
                <w:sz w:val="28"/>
              </w:rPr>
              <w:t>3.出入口：应设置合理、宽度适宜，地面经过水泥、沥青等硬化，保证各类车型均可顺畅进出，交通流向清晰，标识明确，具备良好的通达性和安全性。</w:t>
            </w:r>
          </w:p>
          <w:p>
            <w:pPr>
              <w:pStyle w:val="null3"/>
              <w:jc w:val="both"/>
              <w:outlineLvl w:val="2"/>
            </w:pPr>
            <w:r>
              <w:rPr>
                <w:rFonts w:ascii="仿宋_GB2312" w:hAnsi="仿宋_GB2312" w:cs="仿宋_GB2312" w:eastAsia="仿宋_GB2312"/>
                <w:sz w:val="28"/>
                <w:b/>
              </w:rPr>
              <w:t>1</w:t>
            </w:r>
            <w:r>
              <w:rPr>
                <w:rFonts w:ascii="仿宋_GB2312" w:hAnsi="仿宋_GB2312" w:cs="仿宋_GB2312" w:eastAsia="仿宋_GB2312"/>
                <w:sz w:val="28"/>
                <w:b/>
              </w:rPr>
              <w:t>.2 安全监控设施</w:t>
            </w:r>
            <w:r>
              <w:rPr>
                <w:rFonts w:ascii="仿宋_GB2312" w:hAnsi="仿宋_GB2312" w:cs="仿宋_GB2312" w:eastAsia="仿宋_GB2312"/>
                <w:sz w:val="28"/>
                <w:b/>
              </w:rPr>
              <w:t xml:space="preserve">  </w:t>
            </w:r>
          </w:p>
          <w:p>
            <w:pPr>
              <w:pStyle w:val="null3"/>
              <w:ind w:firstLine="560"/>
              <w:jc w:val="both"/>
            </w:pPr>
            <w:r>
              <w:rPr>
                <w:rFonts w:ascii="仿宋_GB2312" w:hAnsi="仿宋_GB2312" w:cs="仿宋_GB2312" w:eastAsia="仿宋_GB2312"/>
                <w:sz w:val="28"/>
              </w:rPr>
              <w:t>1、停车场必须有电子监控设施和网络服务，必要时使用发电机，必须保证24小时运行正常。监控要全面覆盖整个停车区和出入口，场区内视频监控全覆盖，无盲区死角，夜间视频图像清晰，拍摄图像能清晰反映车号、车辆类型、进出停车场时间等，电子监控影像资料必须保存6个月以上，监控数据能够按照蓝田县公安局要求能够接入管理系统。</w:t>
            </w:r>
          </w:p>
          <w:p>
            <w:pPr>
              <w:pStyle w:val="null3"/>
              <w:ind w:firstLine="560"/>
              <w:jc w:val="both"/>
            </w:pPr>
            <w:r>
              <w:rPr>
                <w:rFonts w:ascii="仿宋_GB2312" w:hAnsi="仿宋_GB2312" w:cs="仿宋_GB2312" w:eastAsia="仿宋_GB2312"/>
                <w:sz w:val="28"/>
              </w:rPr>
              <w:t>2.出入口监控质量：出入口摄像机像素应达到可清晰识别车辆型号、车牌号码、记录进出场具体时间等关键信息的网络化采集和统计标准，夜间应具备红外或补光识别能力；</w:t>
            </w:r>
          </w:p>
          <w:p>
            <w:pPr>
              <w:pStyle w:val="null3"/>
              <w:ind w:firstLine="560"/>
              <w:jc w:val="both"/>
            </w:pPr>
            <w:r>
              <w:rPr>
                <w:rFonts w:ascii="仿宋_GB2312" w:hAnsi="仿宋_GB2312" w:cs="仿宋_GB2312" w:eastAsia="仿宋_GB2312"/>
                <w:sz w:val="28"/>
              </w:rPr>
              <w:t>3.网络服务：监控应接入稳定高效的网络环境，支持远程实时查看和历史影像调取，保证数据传输安全与流畅。</w:t>
            </w:r>
          </w:p>
          <w:p>
            <w:pPr>
              <w:pStyle w:val="null3"/>
              <w:jc w:val="both"/>
              <w:outlineLvl w:val="2"/>
            </w:pPr>
            <w:r>
              <w:rPr>
                <w:rFonts w:ascii="仿宋_GB2312" w:hAnsi="仿宋_GB2312" w:cs="仿宋_GB2312" w:eastAsia="仿宋_GB2312"/>
                <w:sz w:val="28"/>
                <w:b/>
              </w:rPr>
              <w:t>1</w:t>
            </w:r>
            <w:r>
              <w:rPr>
                <w:rFonts w:ascii="仿宋_GB2312" w:hAnsi="仿宋_GB2312" w:cs="仿宋_GB2312" w:eastAsia="仿宋_GB2312"/>
                <w:sz w:val="28"/>
                <w:b/>
              </w:rPr>
              <w:t>.3 消防安保设施</w:t>
            </w:r>
            <w:r>
              <w:rPr>
                <w:rFonts w:ascii="仿宋_GB2312" w:hAnsi="仿宋_GB2312" w:cs="仿宋_GB2312" w:eastAsia="仿宋_GB2312"/>
                <w:sz w:val="28"/>
                <w:b/>
              </w:rPr>
              <w:t xml:space="preserve">  </w:t>
            </w:r>
          </w:p>
          <w:p>
            <w:pPr>
              <w:pStyle w:val="null3"/>
              <w:ind w:firstLine="560"/>
              <w:jc w:val="both"/>
            </w:pPr>
            <w:r>
              <w:rPr>
                <w:rFonts w:ascii="仿宋_GB2312" w:hAnsi="仿宋_GB2312" w:cs="仿宋_GB2312" w:eastAsia="仿宋_GB2312"/>
                <w:sz w:val="28"/>
              </w:rPr>
              <w:t>1.消防设施：应严格依据国家消防法规配置灭火器、消防栓、烟雾报警器等设备，定期检查维护，确保设施完好有效；</w:t>
            </w:r>
          </w:p>
          <w:p>
            <w:pPr>
              <w:pStyle w:val="null3"/>
              <w:ind w:firstLine="560"/>
              <w:jc w:val="both"/>
            </w:pPr>
            <w:r>
              <w:rPr>
                <w:rFonts w:ascii="仿宋_GB2312" w:hAnsi="仿宋_GB2312" w:cs="仿宋_GB2312" w:eastAsia="仿宋_GB2312"/>
                <w:sz w:val="28"/>
              </w:rPr>
              <w:t>2.照明设施：场区须配备高亮度、广覆盖的照明系统，保证夜间作业及车辆停取时有充足照明，消除照明盲区；</w:t>
            </w:r>
          </w:p>
          <w:p>
            <w:pPr>
              <w:pStyle w:val="null3"/>
              <w:ind w:firstLine="560"/>
              <w:jc w:val="both"/>
            </w:pPr>
            <w:r>
              <w:rPr>
                <w:rFonts w:ascii="仿宋_GB2312" w:hAnsi="仿宋_GB2312" w:cs="仿宋_GB2312" w:eastAsia="仿宋_GB2312"/>
                <w:sz w:val="28"/>
              </w:rPr>
              <w:t>3.安保措施：应建立完善的物理防护体系，包括围墙、道闸、防护栏等，并配备专职安保人员，实行24小时值班及巡逻制度。</w:t>
            </w:r>
          </w:p>
          <w:p>
            <w:pPr>
              <w:pStyle w:val="null3"/>
              <w:jc w:val="both"/>
            </w:pPr>
            <w:r>
              <w:rPr>
                <w:rFonts w:ascii="仿宋_GB2312" w:hAnsi="仿宋_GB2312" w:cs="仿宋_GB2312" w:eastAsia="仿宋_GB2312"/>
                <w:sz w:val="28"/>
                <w:b/>
              </w:rPr>
              <w:t>2.</w:t>
            </w:r>
            <w:r>
              <w:rPr>
                <w:rFonts w:ascii="仿宋_GB2312" w:hAnsi="仿宋_GB2312" w:cs="仿宋_GB2312" w:eastAsia="仿宋_GB2312"/>
                <w:sz w:val="28"/>
                <w:b/>
              </w:rPr>
              <w:t>服务要求</w:t>
            </w:r>
          </w:p>
          <w:p>
            <w:pPr>
              <w:pStyle w:val="null3"/>
              <w:jc w:val="both"/>
              <w:outlineLvl w:val="2"/>
            </w:pPr>
            <w:r>
              <w:rPr>
                <w:rFonts w:ascii="仿宋_GB2312" w:hAnsi="仿宋_GB2312" w:cs="仿宋_GB2312" w:eastAsia="仿宋_GB2312"/>
                <w:sz w:val="28"/>
                <w:b/>
              </w:rPr>
              <w:t>2</w:t>
            </w:r>
            <w:r>
              <w:rPr>
                <w:rFonts w:ascii="仿宋_GB2312" w:hAnsi="仿宋_GB2312" w:cs="仿宋_GB2312" w:eastAsia="仿宋_GB2312"/>
                <w:sz w:val="28"/>
                <w:b/>
              </w:rPr>
              <w:t>.1 服务人员及暂扣车辆迁移要求</w:t>
            </w:r>
          </w:p>
          <w:p>
            <w:pPr>
              <w:pStyle w:val="null3"/>
              <w:ind w:firstLine="560"/>
              <w:jc w:val="both"/>
            </w:pPr>
            <w:r>
              <w:rPr>
                <w:rFonts w:ascii="仿宋_GB2312" w:hAnsi="仿宋_GB2312" w:cs="仿宋_GB2312" w:eastAsia="仿宋_GB2312"/>
                <w:sz w:val="28"/>
              </w:rPr>
              <w:t>配备不少于</w:t>
            </w:r>
            <w:r>
              <w:rPr>
                <w:rFonts w:ascii="仿宋_GB2312" w:hAnsi="仿宋_GB2312" w:cs="仿宋_GB2312" w:eastAsia="仿宋_GB2312"/>
                <w:sz w:val="28"/>
              </w:rPr>
              <w:t>3名工作人员。组织机构、人员配备岗位分布上墙公示，要统一着装，要有一定素质、要有服务意识；</w:t>
            </w:r>
          </w:p>
          <w:p>
            <w:pPr>
              <w:pStyle w:val="null3"/>
              <w:ind w:firstLine="560"/>
              <w:jc w:val="both"/>
            </w:pPr>
            <w:r>
              <w:rPr>
                <w:rFonts w:ascii="仿宋_GB2312" w:hAnsi="仿宋_GB2312" w:cs="仿宋_GB2312" w:eastAsia="仿宋_GB2312"/>
                <w:sz w:val="28"/>
              </w:rPr>
              <w:t>需完成原有单位暂扣车辆的迁移承接，含车辆转运、状态核验、信息录入及合规入库，确保迁移过程车辆完好、台账清晰。</w:t>
            </w:r>
          </w:p>
          <w:p>
            <w:pPr>
              <w:pStyle w:val="null3"/>
              <w:jc w:val="both"/>
              <w:outlineLvl w:val="2"/>
            </w:pPr>
            <w:r>
              <w:rPr>
                <w:rFonts w:ascii="仿宋_GB2312" w:hAnsi="仿宋_GB2312" w:cs="仿宋_GB2312" w:eastAsia="仿宋_GB2312"/>
                <w:sz w:val="28"/>
                <w:b/>
              </w:rPr>
              <w:t>2</w:t>
            </w:r>
            <w:r>
              <w:rPr>
                <w:rFonts w:ascii="仿宋_GB2312" w:hAnsi="仿宋_GB2312" w:cs="仿宋_GB2312" w:eastAsia="仿宋_GB2312"/>
                <w:sz w:val="28"/>
                <w:b/>
              </w:rPr>
              <w:t>.2 服务时间和内容</w:t>
            </w:r>
            <w:r>
              <w:rPr>
                <w:rFonts w:ascii="仿宋_GB2312" w:hAnsi="仿宋_GB2312" w:cs="仿宋_GB2312" w:eastAsia="仿宋_GB2312"/>
                <w:sz w:val="28"/>
                <w:b/>
              </w:rPr>
              <w:t xml:space="preserve">  </w:t>
            </w:r>
          </w:p>
          <w:p>
            <w:pPr>
              <w:pStyle w:val="null3"/>
              <w:ind w:firstLine="560"/>
              <w:jc w:val="both"/>
            </w:pPr>
            <w:r>
              <w:rPr>
                <w:rFonts w:ascii="仿宋_GB2312" w:hAnsi="仿宋_GB2312" w:cs="仿宋_GB2312" w:eastAsia="仿宋_GB2312"/>
                <w:sz w:val="28"/>
              </w:rPr>
              <w:t>1.停车场实行全天（含节假日）24小时工作制，严格按照蓝田县公安局相关规定对进场车辆及时录入信息，对出场车辆做好核对、登记；</w:t>
            </w:r>
          </w:p>
          <w:p>
            <w:pPr>
              <w:pStyle w:val="null3"/>
              <w:ind w:firstLine="560"/>
              <w:jc w:val="both"/>
            </w:pPr>
            <w:r>
              <w:rPr>
                <w:rFonts w:ascii="仿宋_GB2312" w:hAnsi="仿宋_GB2312" w:cs="仿宋_GB2312" w:eastAsia="仿宋_GB2312"/>
                <w:sz w:val="28"/>
              </w:rPr>
              <w:t>2.针对交通事故救援、拖车牵引等应急需求，须有专人全天候待命，确保及时响应；</w:t>
            </w:r>
          </w:p>
          <w:p>
            <w:pPr>
              <w:pStyle w:val="null3"/>
              <w:jc w:val="both"/>
              <w:outlineLvl w:val="2"/>
            </w:pPr>
            <w:r>
              <w:rPr>
                <w:rFonts w:ascii="仿宋_GB2312" w:hAnsi="仿宋_GB2312" w:cs="仿宋_GB2312" w:eastAsia="仿宋_GB2312"/>
                <w:sz w:val="28"/>
                <w:b/>
              </w:rPr>
              <w:t>2</w:t>
            </w:r>
            <w:r>
              <w:rPr>
                <w:rFonts w:ascii="仿宋_GB2312" w:hAnsi="仿宋_GB2312" w:cs="仿宋_GB2312" w:eastAsia="仿宋_GB2312"/>
                <w:sz w:val="28"/>
                <w:b/>
              </w:rPr>
              <w:t>.3 服务质量</w:t>
            </w:r>
            <w:r>
              <w:rPr>
                <w:rFonts w:ascii="仿宋_GB2312" w:hAnsi="仿宋_GB2312" w:cs="仿宋_GB2312" w:eastAsia="仿宋_GB2312"/>
                <w:sz w:val="28"/>
                <w:b/>
              </w:rPr>
              <w:t xml:space="preserve">  </w:t>
            </w:r>
          </w:p>
          <w:p>
            <w:pPr>
              <w:pStyle w:val="null3"/>
              <w:ind w:firstLine="560"/>
              <w:jc w:val="both"/>
            </w:pPr>
            <w:r>
              <w:rPr>
                <w:rFonts w:ascii="仿宋_GB2312" w:hAnsi="仿宋_GB2312" w:cs="仿宋_GB2312" w:eastAsia="仿宋_GB2312"/>
                <w:sz w:val="28"/>
              </w:rPr>
              <w:t>1.响应时间：在接到用户救援请求后，必须在30分钟内迅速抵达现场，实施协助；</w:t>
            </w:r>
          </w:p>
          <w:p>
            <w:pPr>
              <w:pStyle w:val="null3"/>
              <w:ind w:firstLine="560"/>
              <w:jc w:val="both"/>
            </w:pPr>
            <w:r>
              <w:rPr>
                <w:rFonts w:ascii="仿宋_GB2312" w:hAnsi="仿宋_GB2312" w:cs="仿宋_GB2312" w:eastAsia="仿宋_GB2312"/>
                <w:sz w:val="28"/>
              </w:rPr>
              <w:t>2.所有服务人员应遵循专业、规范、礼貌的服务标准，使用文明用语，保持良好沟通；</w:t>
            </w:r>
          </w:p>
          <w:p>
            <w:pPr>
              <w:pStyle w:val="null3"/>
              <w:ind w:firstLine="560"/>
              <w:jc w:val="both"/>
            </w:pPr>
            <w:r>
              <w:rPr>
                <w:rFonts w:ascii="仿宋_GB2312" w:hAnsi="仿宋_GB2312" w:cs="仿宋_GB2312" w:eastAsia="仿宋_GB2312"/>
                <w:sz w:val="28"/>
              </w:rPr>
              <w:t>3.停车场在日常管理中，执法扣留车辆、违法停放被拖移车辆、事故车辆、三轮车、非机动车、摩托车等车辆应该按照规定类别分区域摆放整齐，并制作区域标识牌，不得混放；</w:t>
            </w:r>
          </w:p>
          <w:p>
            <w:pPr>
              <w:pStyle w:val="null3"/>
              <w:ind w:firstLine="560"/>
              <w:jc w:val="both"/>
            </w:pPr>
            <w:r>
              <w:rPr>
                <w:rFonts w:ascii="仿宋_GB2312" w:hAnsi="仿宋_GB2312" w:cs="仿宋_GB2312" w:eastAsia="仿宋_GB2312"/>
                <w:sz w:val="28"/>
              </w:rPr>
              <w:t>4.停车场在日常档案管理中，应建立纸质信息管理档案和计算机信息管理档案，两套档案信息相一致，及时将扣留车辆相关信息在纸质上登记的同时录入计算机管理系统。两套档案管理系统应准确记录车辆类型、颜色、车号、进场时间、出场时间、管理编号、执法单位、民警等内容，实现存放车辆的各类信息的实时动态监控；</w:t>
            </w:r>
          </w:p>
          <w:p>
            <w:pPr>
              <w:pStyle w:val="null3"/>
              <w:ind w:firstLine="560"/>
              <w:jc w:val="both"/>
            </w:pPr>
            <w:r>
              <w:rPr>
                <w:rFonts w:ascii="仿宋_GB2312" w:hAnsi="仿宋_GB2312" w:cs="仿宋_GB2312" w:eastAsia="仿宋_GB2312"/>
                <w:sz w:val="28"/>
              </w:rPr>
              <w:t>5.停车场对存放车辆入场登记信息时，要检查是否有电瓶、三元催化器等及车辆相关贵重配件，缺失的要予以登记，并拍照留证；</w:t>
            </w:r>
          </w:p>
          <w:p>
            <w:pPr>
              <w:pStyle w:val="null3"/>
              <w:ind w:firstLine="560"/>
              <w:jc w:val="both"/>
            </w:pPr>
            <w:r>
              <w:rPr>
                <w:rFonts w:ascii="仿宋_GB2312" w:hAnsi="仿宋_GB2312" w:cs="仿宋_GB2312" w:eastAsia="仿宋_GB2312"/>
                <w:sz w:val="28"/>
              </w:rPr>
              <w:t>6.停车场对存放车辆进出时要拍照，进、出车辆拍照记录时，应从车辆的左前方和右后方分别拍照，图片要全面反映车辆外观，图片上不得有其它车辆出现；</w:t>
            </w:r>
          </w:p>
          <w:p>
            <w:pPr>
              <w:pStyle w:val="null3"/>
              <w:ind w:firstLine="560"/>
              <w:jc w:val="both"/>
            </w:pPr>
            <w:r>
              <w:rPr>
                <w:rFonts w:ascii="仿宋_GB2312" w:hAnsi="仿宋_GB2312" w:cs="仿宋_GB2312" w:eastAsia="仿宋_GB2312"/>
                <w:sz w:val="28"/>
              </w:rPr>
              <w:t>7.停车场范围不得经营、代办任何其他业务；</w:t>
            </w:r>
          </w:p>
          <w:p>
            <w:pPr>
              <w:pStyle w:val="null3"/>
              <w:ind w:firstLine="560"/>
              <w:jc w:val="both"/>
            </w:pPr>
            <w:r>
              <w:rPr>
                <w:rFonts w:ascii="仿宋_GB2312" w:hAnsi="仿宋_GB2312" w:cs="仿宋_GB2312" w:eastAsia="仿宋_GB2312"/>
                <w:sz w:val="28"/>
              </w:rPr>
              <w:t>8.停车场管理制度齐全规范，运行有序，人员分工明确，不得违规收取任何费用，不得私自处理车辆及附属物品，不得违反规定放行车辆；</w:t>
            </w:r>
          </w:p>
          <w:p>
            <w:pPr>
              <w:pStyle w:val="null3"/>
              <w:ind w:firstLine="560"/>
              <w:jc w:val="both"/>
            </w:pPr>
            <w:r>
              <w:rPr>
                <w:rFonts w:ascii="仿宋_GB2312" w:hAnsi="仿宋_GB2312" w:cs="仿宋_GB2312" w:eastAsia="仿宋_GB2312"/>
                <w:sz w:val="28"/>
              </w:rPr>
              <w:t>9.停车场存放车辆前，应对车辆的外观及车内遗留物品，影像留证，尤其是有碰撞、刮擦等痕迹要重点取证留存。当车主提出存放时造成车辆损坏及物品丢失时质疑时，如停车场无法提供充分证据，证明不是由执法停车场造成的，执法停车场承担全部责任，赔偿所有损失；</w:t>
            </w:r>
          </w:p>
          <w:p>
            <w:pPr>
              <w:pStyle w:val="null3"/>
              <w:ind w:firstLine="560"/>
              <w:jc w:val="both"/>
            </w:pPr>
            <w:r>
              <w:rPr>
                <w:rFonts w:ascii="仿宋_GB2312" w:hAnsi="仿宋_GB2312" w:cs="仿宋_GB2312" w:eastAsia="仿宋_GB2312"/>
                <w:sz w:val="28"/>
              </w:rPr>
              <w:t>10.停车场必须确保场内存放车辆安全，防止车辆被盗、失窃、刮蹭等意外事件发生，发生被盗、丢失、损坏的由停车场负责赔偿；</w:t>
            </w:r>
          </w:p>
          <w:p>
            <w:pPr>
              <w:pStyle w:val="null3"/>
              <w:ind w:firstLine="560"/>
              <w:jc w:val="both"/>
            </w:pPr>
            <w:r>
              <w:rPr>
                <w:rFonts w:ascii="仿宋_GB2312" w:hAnsi="仿宋_GB2312" w:cs="仿宋_GB2312" w:eastAsia="仿宋_GB2312"/>
                <w:sz w:val="28"/>
              </w:rPr>
              <w:t>11.因管理疏漏导致的火灾、水灾等意外事故，执法停车场要照价赔偿；</w:t>
            </w:r>
          </w:p>
          <w:p>
            <w:pPr>
              <w:pStyle w:val="null3"/>
              <w:ind w:firstLine="560"/>
              <w:jc w:val="both"/>
            </w:pPr>
            <w:r>
              <w:rPr>
                <w:rFonts w:ascii="仿宋_GB2312" w:hAnsi="仿宋_GB2312" w:cs="仿宋_GB2312" w:eastAsia="仿宋_GB2312"/>
                <w:sz w:val="28"/>
              </w:rPr>
              <w:t>12.停车场不得拒绝存放违法扣留车辆，并对扣留车辆、事故滞留车辆和代履行扣留车辆分类造册登记；</w:t>
            </w:r>
          </w:p>
          <w:p>
            <w:pPr>
              <w:pStyle w:val="null3"/>
              <w:ind w:firstLine="560"/>
              <w:jc w:val="both"/>
            </w:pPr>
            <w:r>
              <w:rPr>
                <w:rFonts w:ascii="仿宋_GB2312" w:hAnsi="仿宋_GB2312" w:cs="仿宋_GB2312" w:eastAsia="仿宋_GB2312"/>
                <w:sz w:val="28"/>
              </w:rPr>
              <w:t>13.停车场每月对滞留三个月以上的无人认领或者逾期未处理的车辆进行登记并上报蓝田县公安局。配合相关部门清理、上缴无人认领或者逾期未处理执法扣留车辆；</w:t>
            </w:r>
          </w:p>
          <w:p>
            <w:pPr>
              <w:pStyle w:val="null3"/>
              <w:jc w:val="both"/>
              <w:outlineLvl w:val="2"/>
            </w:pPr>
            <w:r>
              <w:rPr>
                <w:rFonts w:ascii="仿宋_GB2312" w:hAnsi="仿宋_GB2312" w:cs="仿宋_GB2312" w:eastAsia="仿宋_GB2312"/>
                <w:sz w:val="28"/>
                <w:b/>
              </w:rPr>
              <w:t>2</w:t>
            </w:r>
            <w:r>
              <w:rPr>
                <w:rFonts w:ascii="仿宋_GB2312" w:hAnsi="仿宋_GB2312" w:cs="仿宋_GB2312" w:eastAsia="仿宋_GB2312"/>
                <w:sz w:val="28"/>
                <w:b/>
              </w:rPr>
              <w:t>.4 风险管理</w:t>
            </w:r>
            <w:r>
              <w:rPr>
                <w:rFonts w:ascii="仿宋_GB2312" w:hAnsi="仿宋_GB2312" w:cs="仿宋_GB2312" w:eastAsia="仿宋_GB2312"/>
                <w:sz w:val="28"/>
                <w:b/>
              </w:rPr>
              <w:t xml:space="preserve">  </w:t>
            </w:r>
          </w:p>
          <w:p>
            <w:pPr>
              <w:pStyle w:val="null3"/>
              <w:ind w:firstLine="560"/>
              <w:jc w:val="both"/>
            </w:pPr>
            <w:r>
              <w:rPr>
                <w:rFonts w:ascii="仿宋_GB2312" w:hAnsi="仿宋_GB2312" w:cs="仿宋_GB2312" w:eastAsia="仿宋_GB2312"/>
                <w:sz w:val="28"/>
              </w:rPr>
              <w:t>停车场提供服务期间必须遵守国家法律法规，遵守发改、市监、税务、蓝田县公安局等部门的规定，发生意外和事故造成的一切责任由停车场负责，造成的损失与第三方损失全部由停车场承担，同时停车场应积极主动协调处理，避免事件发酵扩大；</w:t>
            </w:r>
          </w:p>
          <w:p>
            <w:pPr>
              <w:pStyle w:val="null3"/>
              <w:ind w:firstLine="560"/>
              <w:jc w:val="both"/>
            </w:pPr>
            <w:r>
              <w:rPr>
                <w:rFonts w:ascii="仿宋_GB2312" w:hAnsi="仿宋_GB2312" w:cs="仿宋_GB2312" w:eastAsia="仿宋_GB2312"/>
                <w:sz w:val="28"/>
              </w:rPr>
              <w:t>1.保险保障：须投保足额商业保险，涵盖车辆损坏、盗抢、火灾、水浸等各类潜在风险；</w:t>
            </w:r>
          </w:p>
          <w:p>
            <w:pPr>
              <w:pStyle w:val="null3"/>
              <w:ind w:firstLine="560"/>
              <w:jc w:val="both"/>
            </w:pPr>
            <w:r>
              <w:rPr>
                <w:rFonts w:ascii="仿宋_GB2312" w:hAnsi="仿宋_GB2312" w:cs="仿宋_GB2312" w:eastAsia="仿宋_GB2312"/>
                <w:sz w:val="28"/>
              </w:rPr>
              <w:t>2.应急预案：应制定系统化、可操作的突发事件应急处置预案，并定期组织演练与修订；</w:t>
            </w:r>
          </w:p>
          <w:p>
            <w:pPr>
              <w:pStyle w:val="null3"/>
              <w:ind w:firstLine="560"/>
              <w:jc w:val="both"/>
            </w:pPr>
            <w:r>
              <w:rPr>
                <w:rFonts w:ascii="仿宋_GB2312" w:hAnsi="仿宋_GB2312" w:cs="仿宋_GB2312" w:eastAsia="仿宋_GB2312"/>
                <w:sz w:val="28"/>
              </w:rPr>
              <w:t>3.责任承担：郑重承诺对车辆在停放期间发生的损伤或遗失，将依法依</w:t>
            </w:r>
            <w:r>
              <w:rPr>
                <w:rFonts w:ascii="仿宋_GB2312" w:hAnsi="仿宋_GB2312" w:cs="仿宋_GB2312" w:eastAsia="仿宋_GB2312"/>
                <w:sz w:val="28"/>
              </w:rPr>
              <w:t>规承担相应责任，并执行照价赔偿</w:t>
            </w:r>
            <w:r>
              <w:rPr>
                <w:rFonts w:ascii="仿宋_GB2312" w:hAnsi="仿宋_GB2312" w:cs="仿宋_GB2312" w:eastAsia="仿宋_GB2312"/>
                <w:sz w:val="28"/>
              </w:rPr>
              <w:t>。</w:t>
            </w:r>
          </w:p>
          <w:p>
            <w:pPr>
              <w:pStyle w:val="null3"/>
              <w:ind w:firstLine="482"/>
              <w:jc w:val="both"/>
            </w:pPr>
            <w:r>
              <w:rPr>
                <w:rFonts w:ascii="仿宋_GB2312" w:hAnsi="仿宋_GB2312" w:cs="仿宋_GB2312" w:eastAsia="仿宋_GB2312"/>
                <w:sz w:val="24"/>
                <w:b/>
              </w:rPr>
              <w:t>备注：</w:t>
            </w:r>
            <w:r>
              <w:rPr>
                <w:rFonts w:ascii="仿宋_GB2312" w:hAnsi="仿宋_GB2312" w:cs="仿宋_GB2312" w:eastAsia="仿宋_GB2312"/>
                <w:sz w:val="24"/>
                <w:b/>
              </w:rPr>
              <w:t>投标人</w:t>
            </w:r>
            <w:r>
              <w:rPr>
                <w:rFonts w:ascii="仿宋_GB2312" w:hAnsi="仿宋_GB2312" w:cs="仿宋_GB2312" w:eastAsia="仿宋_GB2312"/>
                <w:sz w:val="24"/>
                <w:b/>
              </w:rPr>
              <w:t>不得向车主收取所有涉案、涉交通违法、违停、拖移车辆的停车费用。</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、商务要求</w:t>
            </w:r>
          </w:p>
          <w:p>
            <w:pPr>
              <w:pStyle w:val="null3"/>
              <w:ind w:firstLine="560"/>
              <w:jc w:val="left"/>
            </w:pPr>
            <w:r>
              <w:rPr>
                <w:rFonts w:ascii="仿宋_GB2312" w:hAnsi="仿宋_GB2312" w:cs="仿宋_GB2312" w:eastAsia="仿宋_GB2312"/>
                <w:sz w:val="28"/>
              </w:rPr>
              <w:t>1.服务期：自合同签订之日起一年。</w:t>
            </w:r>
          </w:p>
          <w:p>
            <w:pPr>
              <w:pStyle w:val="null3"/>
              <w:ind w:firstLine="560"/>
              <w:jc w:val="left"/>
            </w:pPr>
            <w:r>
              <w:rPr>
                <w:rFonts w:ascii="仿宋_GB2312" w:hAnsi="仿宋_GB2312" w:cs="仿宋_GB2312" w:eastAsia="仿宋_GB2312"/>
                <w:sz w:val="28"/>
                <w:color w:val="000000"/>
              </w:rPr>
              <w:t>2.费用构成</w:t>
            </w:r>
          </w:p>
          <w:p>
            <w:pPr>
              <w:pStyle w:val="null3"/>
              <w:ind w:firstLine="560"/>
              <w:jc w:val="left"/>
            </w:pPr>
            <w:r>
              <w:rPr>
                <w:rFonts w:ascii="仿宋_GB2312" w:hAnsi="仿宋_GB2312" w:cs="仿宋_GB2312" w:eastAsia="仿宋_GB2312"/>
                <w:sz w:val="28"/>
                <w:color w:val="000000"/>
              </w:rPr>
              <w:t>每个停车场总费用</w:t>
            </w:r>
            <w:r>
              <w:rPr>
                <w:rFonts w:ascii="仿宋_GB2312" w:hAnsi="仿宋_GB2312" w:cs="仿宋_GB2312" w:eastAsia="仿宋_GB2312"/>
                <w:sz w:val="28"/>
                <w:color w:val="000000"/>
              </w:rPr>
              <w:t>=12*每月场地租赁费，其中：</w:t>
            </w:r>
          </w:p>
          <w:p>
            <w:pPr>
              <w:pStyle w:val="null3"/>
              <w:ind w:firstLine="560"/>
              <w:jc w:val="left"/>
            </w:pPr>
            <w:r>
              <w:rPr>
                <w:rFonts w:ascii="仿宋_GB2312" w:hAnsi="仿宋_GB2312" w:cs="仿宋_GB2312" w:eastAsia="仿宋_GB2312"/>
                <w:sz w:val="28"/>
                <w:color w:val="000000"/>
              </w:rPr>
              <w:t>每月场地租赁费</w:t>
            </w:r>
            <w:r>
              <w:rPr>
                <w:rFonts w:ascii="仿宋_GB2312" w:hAnsi="仿宋_GB2312" w:cs="仿宋_GB2312" w:eastAsia="仿宋_GB2312"/>
                <w:sz w:val="28"/>
                <w:color w:val="000000"/>
              </w:rPr>
              <w:t>=场地费+使用费；</w:t>
            </w:r>
          </w:p>
          <w:p>
            <w:pPr>
              <w:pStyle w:val="null3"/>
              <w:ind w:firstLine="560"/>
              <w:jc w:val="left"/>
            </w:pPr>
            <w:r>
              <w:rPr>
                <w:rFonts w:ascii="仿宋_GB2312" w:hAnsi="仿宋_GB2312" w:cs="仿宋_GB2312" w:eastAsia="仿宋_GB2312"/>
                <w:sz w:val="28"/>
                <w:color w:val="000000"/>
              </w:rPr>
              <w:t>场地费：是指每月的整个停车场的使用费，因为只允许停放交通违法查处暂扣的机动车、非机动车，不允许停放其他任何单位的车辆，因此每月全额支付。</w:t>
            </w:r>
          </w:p>
          <w:p>
            <w:pPr>
              <w:pStyle w:val="null3"/>
              <w:ind w:firstLine="560"/>
              <w:jc w:val="left"/>
            </w:pPr>
            <w:r>
              <w:rPr>
                <w:rFonts w:ascii="仿宋_GB2312" w:hAnsi="仿宋_GB2312" w:cs="仿宋_GB2312" w:eastAsia="仿宋_GB2312"/>
                <w:sz w:val="28"/>
                <w:color w:val="000000"/>
              </w:rPr>
              <w:t>使用费：是指车辆存放在场地产生的相关保管费用，按照停放车辆的面积分级支付。</w:t>
            </w:r>
          </w:p>
          <w:p>
            <w:pPr>
              <w:pStyle w:val="null3"/>
              <w:ind w:firstLine="560"/>
              <w:jc w:val="left"/>
            </w:pPr>
            <w:r>
              <w:rPr>
                <w:rFonts w:ascii="仿宋_GB2312" w:hAnsi="仿宋_GB2312" w:cs="仿宋_GB2312" w:eastAsia="仿宋_GB2312"/>
                <w:sz w:val="28"/>
                <w:color w:val="000000"/>
              </w:rPr>
              <w:t>使用费由管理系统按照车辆进、出场及停放时长核算面积占比支付。</w:t>
            </w:r>
          </w:p>
          <w:p>
            <w:pPr>
              <w:pStyle w:val="null3"/>
              <w:ind w:firstLine="560"/>
              <w:jc w:val="left"/>
            </w:pPr>
            <w:r>
              <w:rPr>
                <w:rFonts w:ascii="仿宋_GB2312" w:hAnsi="仿宋_GB2312" w:cs="仿宋_GB2312" w:eastAsia="仿宋_GB2312"/>
                <w:sz w:val="28"/>
                <w:color w:val="000000"/>
              </w:rPr>
              <w:t>3.计算方式</w:t>
            </w:r>
          </w:p>
          <w:p>
            <w:pPr>
              <w:pStyle w:val="null3"/>
              <w:ind w:firstLine="560"/>
              <w:jc w:val="left"/>
            </w:pPr>
            <w:r>
              <w:rPr>
                <w:rFonts w:ascii="仿宋_GB2312" w:hAnsi="仿宋_GB2312" w:cs="仿宋_GB2312" w:eastAsia="仿宋_GB2312"/>
                <w:sz w:val="28"/>
                <w:color w:val="000000"/>
              </w:rPr>
              <w:t>本项目按月核算每月场地租赁费。</w:t>
            </w:r>
          </w:p>
          <w:p>
            <w:pPr>
              <w:pStyle w:val="null3"/>
              <w:ind w:firstLine="560"/>
              <w:jc w:val="left"/>
            </w:pPr>
            <w:r>
              <w:rPr>
                <w:rFonts w:ascii="仿宋_GB2312" w:hAnsi="仿宋_GB2312" w:cs="仿宋_GB2312" w:eastAsia="仿宋_GB2312"/>
                <w:sz w:val="28"/>
                <w:color w:val="000000"/>
              </w:rPr>
              <w:t>3.1场地费计算方式</w:t>
            </w:r>
          </w:p>
          <w:p>
            <w:pPr>
              <w:pStyle w:val="null3"/>
              <w:ind w:firstLine="560"/>
              <w:jc w:val="left"/>
            </w:pPr>
            <w:r>
              <w:rPr>
                <w:rFonts w:ascii="仿宋_GB2312" w:hAnsi="仿宋_GB2312" w:cs="仿宋_GB2312" w:eastAsia="仿宋_GB2312"/>
                <w:sz w:val="28"/>
                <w:color w:val="000000"/>
              </w:rPr>
              <w:t>停车场位于城区内的场地费为每月场地租赁费金额的</w:t>
            </w:r>
            <w:r>
              <w:rPr>
                <w:rFonts w:ascii="仿宋_GB2312" w:hAnsi="仿宋_GB2312" w:cs="仿宋_GB2312" w:eastAsia="仿宋_GB2312"/>
                <w:sz w:val="28"/>
                <w:color w:val="000000"/>
              </w:rPr>
              <w:t>60%；</w:t>
            </w:r>
          </w:p>
          <w:p>
            <w:pPr>
              <w:pStyle w:val="null3"/>
              <w:ind w:firstLine="560"/>
              <w:jc w:val="left"/>
            </w:pPr>
            <w:r>
              <w:rPr>
                <w:rFonts w:ascii="仿宋_GB2312" w:hAnsi="仿宋_GB2312" w:cs="仿宋_GB2312" w:eastAsia="仿宋_GB2312"/>
                <w:sz w:val="28"/>
                <w:color w:val="000000"/>
              </w:rPr>
              <w:t>停车场位于县城外的，场地费为每月场地租赁费的</w:t>
            </w:r>
            <w:r>
              <w:rPr>
                <w:rFonts w:ascii="仿宋_GB2312" w:hAnsi="仿宋_GB2312" w:cs="仿宋_GB2312" w:eastAsia="仿宋_GB2312"/>
                <w:sz w:val="28"/>
                <w:color w:val="000000"/>
              </w:rPr>
              <w:t>50%。</w:t>
            </w:r>
          </w:p>
          <w:p>
            <w:pPr>
              <w:pStyle w:val="null3"/>
              <w:ind w:firstLine="560"/>
              <w:jc w:val="left"/>
            </w:pPr>
            <w:r>
              <w:rPr>
                <w:rFonts w:ascii="仿宋_GB2312" w:hAnsi="仿宋_GB2312" w:cs="仿宋_GB2312" w:eastAsia="仿宋_GB2312"/>
                <w:sz w:val="28"/>
                <w:color w:val="000000"/>
              </w:rPr>
              <w:t>3.2使用费计算</w:t>
            </w:r>
          </w:p>
          <w:p>
            <w:pPr>
              <w:pStyle w:val="null3"/>
              <w:ind w:firstLine="560"/>
              <w:jc w:val="left"/>
            </w:pPr>
            <w:r>
              <w:rPr>
                <w:rFonts w:ascii="仿宋_GB2312" w:hAnsi="仿宋_GB2312" w:cs="仿宋_GB2312" w:eastAsia="仿宋_GB2312"/>
                <w:sz w:val="28"/>
                <w:color w:val="000000"/>
              </w:rPr>
              <w:t>停车场位于城区内的，全额使用费为每月场地租赁费的</w:t>
            </w:r>
            <w:r>
              <w:rPr>
                <w:rFonts w:ascii="仿宋_GB2312" w:hAnsi="仿宋_GB2312" w:cs="仿宋_GB2312" w:eastAsia="仿宋_GB2312"/>
                <w:sz w:val="28"/>
                <w:color w:val="000000"/>
              </w:rPr>
              <w:t>40%；</w:t>
            </w:r>
          </w:p>
          <w:p>
            <w:pPr>
              <w:pStyle w:val="null3"/>
              <w:ind w:firstLine="560"/>
              <w:jc w:val="left"/>
            </w:pPr>
            <w:r>
              <w:rPr>
                <w:rFonts w:ascii="仿宋_GB2312" w:hAnsi="仿宋_GB2312" w:cs="仿宋_GB2312" w:eastAsia="仿宋_GB2312"/>
                <w:sz w:val="28"/>
                <w:color w:val="000000"/>
              </w:rPr>
              <w:t>停车场位于县城外的，全额使用费为每月场地租赁费的</w:t>
            </w:r>
            <w:r>
              <w:rPr>
                <w:rFonts w:ascii="仿宋_GB2312" w:hAnsi="仿宋_GB2312" w:cs="仿宋_GB2312" w:eastAsia="仿宋_GB2312"/>
                <w:sz w:val="28"/>
                <w:color w:val="000000"/>
              </w:rPr>
              <w:t>50%；</w:t>
            </w:r>
          </w:p>
          <w:p>
            <w:pPr>
              <w:pStyle w:val="null3"/>
              <w:ind w:firstLine="560"/>
              <w:jc w:val="left"/>
            </w:pPr>
            <w:r>
              <w:rPr>
                <w:rFonts w:ascii="仿宋_GB2312" w:hAnsi="仿宋_GB2312" w:cs="仿宋_GB2312" w:eastAsia="仿宋_GB2312"/>
                <w:sz w:val="28"/>
                <w:color w:val="000000"/>
              </w:rPr>
              <w:t>根据《城市停车规划规范》</w:t>
            </w:r>
            <w:r>
              <w:rPr>
                <w:rFonts w:ascii="仿宋_GB2312" w:hAnsi="仿宋_GB2312" w:cs="仿宋_GB2312" w:eastAsia="仿宋_GB2312"/>
                <w:sz w:val="28"/>
                <w:color w:val="000000"/>
              </w:rPr>
              <w:t>GB／T 51149-2016，每个车位按照30平方米计算，实际停放车辆面积与合同签订停车场总面积相比，蓝田县公安局相关派出机构与停车场共同核对确认月平均车辆停放比例，比例≥60%，全额支付使用费，比例＜60%的，按照：实际停放面积/场地总面积60%×全额使用费的公式进行计算。</w:t>
            </w:r>
          </w:p>
          <w:p>
            <w:pPr>
              <w:pStyle w:val="null3"/>
              <w:ind w:firstLine="560"/>
              <w:jc w:val="left"/>
            </w:pPr>
            <w:r>
              <w:rPr>
                <w:rFonts w:ascii="仿宋_GB2312" w:hAnsi="仿宋_GB2312" w:cs="仿宋_GB2312" w:eastAsia="仿宋_GB2312"/>
                <w:sz w:val="28"/>
                <w:color w:val="000000"/>
              </w:rPr>
              <w:t>3.3不满整月计算</w:t>
            </w:r>
          </w:p>
          <w:p>
            <w:pPr>
              <w:pStyle w:val="null3"/>
              <w:ind w:firstLine="560"/>
              <w:jc w:val="left"/>
            </w:pPr>
            <w:r>
              <w:rPr>
                <w:rFonts w:ascii="仿宋_GB2312" w:hAnsi="仿宋_GB2312" w:cs="仿宋_GB2312" w:eastAsia="仿宋_GB2312"/>
                <w:sz w:val="28"/>
                <w:color w:val="000000"/>
              </w:rPr>
              <w:t>一般按照自然月计算一个月费用，如果出现某个月实际使用停车场天数不满整月，无法按照自然月计算费用时，当月实际支付费用</w:t>
            </w:r>
            <w:r>
              <w:rPr>
                <w:rFonts w:ascii="仿宋_GB2312" w:hAnsi="仿宋_GB2312" w:cs="仿宋_GB2312" w:eastAsia="仿宋_GB2312"/>
                <w:sz w:val="28"/>
                <w:color w:val="000000"/>
              </w:rPr>
              <w:t>=每月场地租赁费÷自然月天数×实际使用停车场天数，计算实际支付费用。</w:t>
            </w:r>
          </w:p>
          <w:p>
            <w:pPr>
              <w:pStyle w:val="null3"/>
              <w:ind w:firstLine="560"/>
              <w:jc w:val="left"/>
            </w:pPr>
            <w:r>
              <w:rPr>
                <w:rFonts w:ascii="仿宋_GB2312" w:hAnsi="仿宋_GB2312" w:cs="仿宋_GB2312" w:eastAsia="仿宋_GB2312"/>
                <w:sz w:val="28"/>
                <w:color w:val="000000"/>
              </w:rPr>
              <w:t>4.付款方式：合同签订后预付当年度合同总价的40%作为项目预付款，当年度服务期结束后，根据甲方与停车场核对的最终确认金额，经审计决算后一次性支付当年决算剩余金额。</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标的名称：县域东执法停车场服务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w:t>
            </w:r>
            <w:r>
              <w:rPr>
                <w:rFonts w:ascii="仿宋_GB2312" w:hAnsi="仿宋_GB2312" w:cs="仿宋_GB2312" w:eastAsia="仿宋_GB2312"/>
                <w:sz w:val="28"/>
                <w:b/>
              </w:rPr>
              <w:t>技术要求</w:t>
            </w:r>
          </w:p>
          <w:p>
            <w:pPr>
              <w:pStyle w:val="null3"/>
              <w:jc w:val="both"/>
              <w:outlineLvl w:val="1"/>
            </w:pPr>
            <w:r>
              <w:rPr>
                <w:rFonts w:ascii="仿宋_GB2312" w:hAnsi="仿宋_GB2312" w:cs="仿宋_GB2312" w:eastAsia="仿宋_GB2312"/>
                <w:sz w:val="32"/>
                <w:b/>
              </w:rPr>
              <w:t>1</w:t>
            </w:r>
            <w:r>
              <w:rPr>
                <w:rFonts w:ascii="仿宋_GB2312" w:hAnsi="仿宋_GB2312" w:cs="仿宋_GB2312" w:eastAsia="仿宋_GB2312"/>
                <w:sz w:val="32"/>
                <w:b/>
              </w:rPr>
              <w:t>.设施配备要求</w:t>
            </w:r>
            <w:r>
              <w:rPr>
                <w:rFonts w:ascii="仿宋_GB2312" w:hAnsi="仿宋_GB2312" w:cs="仿宋_GB2312" w:eastAsia="仿宋_GB2312"/>
                <w:sz w:val="32"/>
                <w:b/>
              </w:rPr>
              <w:t xml:space="preserve">  </w:t>
            </w:r>
          </w:p>
          <w:p>
            <w:pPr>
              <w:pStyle w:val="null3"/>
              <w:jc w:val="both"/>
              <w:outlineLvl w:val="2"/>
            </w:pPr>
            <w:r>
              <w:rPr>
                <w:rFonts w:ascii="仿宋_GB2312" w:hAnsi="仿宋_GB2312" w:cs="仿宋_GB2312" w:eastAsia="仿宋_GB2312"/>
                <w:sz w:val="28"/>
                <w:b/>
              </w:rPr>
              <w:t>1</w:t>
            </w:r>
            <w:r>
              <w:rPr>
                <w:rFonts w:ascii="仿宋_GB2312" w:hAnsi="仿宋_GB2312" w:cs="仿宋_GB2312" w:eastAsia="仿宋_GB2312"/>
                <w:sz w:val="28"/>
                <w:b/>
              </w:rPr>
              <w:t>.</w:t>
            </w:r>
            <w:r>
              <w:rPr>
                <w:rFonts w:ascii="仿宋_GB2312" w:hAnsi="仿宋_GB2312" w:cs="仿宋_GB2312" w:eastAsia="仿宋_GB2312"/>
                <w:sz w:val="28"/>
                <w:b/>
              </w:rPr>
              <w:t>1</w:t>
            </w:r>
            <w:r>
              <w:rPr>
                <w:rFonts w:ascii="仿宋_GB2312" w:hAnsi="仿宋_GB2312" w:cs="仿宋_GB2312" w:eastAsia="仿宋_GB2312"/>
                <w:sz w:val="28"/>
                <w:b/>
              </w:rPr>
              <w:t>基础设施</w:t>
            </w:r>
            <w:r>
              <w:rPr>
                <w:rFonts w:ascii="仿宋_GB2312" w:hAnsi="仿宋_GB2312" w:cs="仿宋_GB2312" w:eastAsia="仿宋_GB2312"/>
                <w:sz w:val="28"/>
                <w:b/>
              </w:rPr>
              <w:t xml:space="preserve">  </w:t>
            </w:r>
          </w:p>
          <w:p>
            <w:pPr>
              <w:pStyle w:val="null3"/>
              <w:ind w:firstLine="560"/>
              <w:jc w:val="both"/>
            </w:pPr>
            <w:r>
              <w:rPr>
                <w:rFonts w:ascii="仿宋_GB2312" w:hAnsi="仿宋_GB2312" w:cs="仿宋_GB2312" w:eastAsia="仿宋_GB2312"/>
                <w:sz w:val="28"/>
              </w:rPr>
              <w:t>1.场地要求：具备独立且封闭的停车区域，设有完善的围墙或围栏设施，整片区域完整，不能分割、拼凑。地面经过水泥、沥青、沙石等硬化，以确保场地稳固耐用、便于维护管理；</w:t>
            </w:r>
          </w:p>
          <w:p>
            <w:pPr>
              <w:pStyle w:val="null3"/>
              <w:ind w:firstLine="560"/>
              <w:jc w:val="both"/>
            </w:pPr>
            <w:r>
              <w:rPr>
                <w:rFonts w:ascii="仿宋_GB2312" w:hAnsi="仿宋_GB2312" w:cs="仿宋_GB2312" w:eastAsia="仿宋_GB2312"/>
                <w:sz w:val="28"/>
              </w:rPr>
              <w:t>2.地面条件：整体地势应平坦，无明显坡度，地面平整坚实、无坑洼塌陷，无积水淤污，无荒草杂物和垃圾堆放，同时应采取抑尘措施，防止扬尘污染；</w:t>
            </w:r>
          </w:p>
          <w:p>
            <w:pPr>
              <w:pStyle w:val="null3"/>
              <w:ind w:firstLine="560"/>
              <w:jc w:val="both"/>
            </w:pPr>
            <w:r>
              <w:rPr>
                <w:rFonts w:ascii="仿宋_GB2312" w:hAnsi="仿宋_GB2312" w:cs="仿宋_GB2312" w:eastAsia="仿宋_GB2312"/>
                <w:sz w:val="28"/>
              </w:rPr>
              <w:t>3.出入口：应设置合理、宽度适宜，地面经过水泥、沥青等硬化，保证各类车型均可顺畅进出，交通流向清晰，标识明确，具备良好的通达性和安全性。</w:t>
            </w:r>
          </w:p>
          <w:p>
            <w:pPr>
              <w:pStyle w:val="null3"/>
              <w:jc w:val="both"/>
              <w:outlineLvl w:val="2"/>
            </w:pPr>
            <w:r>
              <w:rPr>
                <w:rFonts w:ascii="仿宋_GB2312" w:hAnsi="仿宋_GB2312" w:cs="仿宋_GB2312" w:eastAsia="仿宋_GB2312"/>
                <w:sz w:val="28"/>
                <w:b/>
              </w:rPr>
              <w:t>1</w:t>
            </w:r>
            <w:r>
              <w:rPr>
                <w:rFonts w:ascii="仿宋_GB2312" w:hAnsi="仿宋_GB2312" w:cs="仿宋_GB2312" w:eastAsia="仿宋_GB2312"/>
                <w:sz w:val="28"/>
                <w:b/>
              </w:rPr>
              <w:t>.2 安全监控设施</w:t>
            </w:r>
            <w:r>
              <w:rPr>
                <w:rFonts w:ascii="仿宋_GB2312" w:hAnsi="仿宋_GB2312" w:cs="仿宋_GB2312" w:eastAsia="仿宋_GB2312"/>
                <w:sz w:val="28"/>
                <w:b/>
              </w:rPr>
              <w:t xml:space="preserve">  </w:t>
            </w:r>
          </w:p>
          <w:p>
            <w:pPr>
              <w:pStyle w:val="null3"/>
              <w:ind w:firstLine="560"/>
              <w:jc w:val="both"/>
            </w:pPr>
            <w:r>
              <w:rPr>
                <w:rFonts w:ascii="仿宋_GB2312" w:hAnsi="仿宋_GB2312" w:cs="仿宋_GB2312" w:eastAsia="仿宋_GB2312"/>
                <w:sz w:val="28"/>
              </w:rPr>
              <w:t>1、停车场必须有电子监控设施和网络服务，必要时使用发电机，必须保证24小时运行正常。监控要全面覆盖整个停车区和出入口，场区内视频监控全覆盖，无盲区死角，夜间视频图像清晰，拍摄图像能清晰反映车号、车辆类型、进出停车场时间等，电子监控影像资料必须保存6个月以上，监控数据能够按照蓝田县公安局要求能够接入管理系统。</w:t>
            </w:r>
          </w:p>
          <w:p>
            <w:pPr>
              <w:pStyle w:val="null3"/>
              <w:ind w:firstLine="560"/>
              <w:jc w:val="both"/>
            </w:pPr>
            <w:r>
              <w:rPr>
                <w:rFonts w:ascii="仿宋_GB2312" w:hAnsi="仿宋_GB2312" w:cs="仿宋_GB2312" w:eastAsia="仿宋_GB2312"/>
                <w:sz w:val="28"/>
              </w:rPr>
              <w:t>2.出入口监控质量：出入口摄像机像素应达到可清晰识别车辆型号、车牌号码、记录进出场具体时间等关键信息的网络化采集和统计标准，夜间应具备红外或补光识别能力；</w:t>
            </w:r>
          </w:p>
          <w:p>
            <w:pPr>
              <w:pStyle w:val="null3"/>
              <w:ind w:firstLine="560"/>
              <w:jc w:val="both"/>
            </w:pPr>
            <w:r>
              <w:rPr>
                <w:rFonts w:ascii="仿宋_GB2312" w:hAnsi="仿宋_GB2312" w:cs="仿宋_GB2312" w:eastAsia="仿宋_GB2312"/>
                <w:sz w:val="28"/>
              </w:rPr>
              <w:t>3.网络服务：监控应接入稳定高效的网络环境，支持远程实时查看和历史影像调取，保证数据传输安全与流畅。</w:t>
            </w:r>
          </w:p>
          <w:p>
            <w:pPr>
              <w:pStyle w:val="null3"/>
              <w:jc w:val="both"/>
              <w:outlineLvl w:val="2"/>
            </w:pPr>
            <w:r>
              <w:rPr>
                <w:rFonts w:ascii="仿宋_GB2312" w:hAnsi="仿宋_GB2312" w:cs="仿宋_GB2312" w:eastAsia="仿宋_GB2312"/>
                <w:sz w:val="28"/>
                <w:b/>
              </w:rPr>
              <w:t>1</w:t>
            </w:r>
            <w:r>
              <w:rPr>
                <w:rFonts w:ascii="仿宋_GB2312" w:hAnsi="仿宋_GB2312" w:cs="仿宋_GB2312" w:eastAsia="仿宋_GB2312"/>
                <w:sz w:val="28"/>
                <w:b/>
              </w:rPr>
              <w:t>.3 消防安保设施</w:t>
            </w:r>
            <w:r>
              <w:rPr>
                <w:rFonts w:ascii="仿宋_GB2312" w:hAnsi="仿宋_GB2312" w:cs="仿宋_GB2312" w:eastAsia="仿宋_GB2312"/>
                <w:sz w:val="28"/>
                <w:b/>
              </w:rPr>
              <w:t xml:space="preserve">  </w:t>
            </w:r>
          </w:p>
          <w:p>
            <w:pPr>
              <w:pStyle w:val="null3"/>
              <w:ind w:firstLine="560"/>
              <w:jc w:val="both"/>
            </w:pPr>
            <w:r>
              <w:rPr>
                <w:rFonts w:ascii="仿宋_GB2312" w:hAnsi="仿宋_GB2312" w:cs="仿宋_GB2312" w:eastAsia="仿宋_GB2312"/>
                <w:sz w:val="28"/>
              </w:rPr>
              <w:t>1.消防设施：应严格依据国家消防法规配置灭火器、消防栓、烟雾报警器等设备，定期检查维护，确保设施完好有效；</w:t>
            </w:r>
          </w:p>
          <w:p>
            <w:pPr>
              <w:pStyle w:val="null3"/>
              <w:ind w:firstLine="560"/>
              <w:jc w:val="both"/>
            </w:pPr>
            <w:r>
              <w:rPr>
                <w:rFonts w:ascii="仿宋_GB2312" w:hAnsi="仿宋_GB2312" w:cs="仿宋_GB2312" w:eastAsia="仿宋_GB2312"/>
                <w:sz w:val="28"/>
              </w:rPr>
              <w:t>2.照明设施：场区须配备高亮度、广覆盖的照明系统，保证夜间作业及车辆停取时有充足照明，消除照明盲区；</w:t>
            </w:r>
          </w:p>
          <w:p>
            <w:pPr>
              <w:pStyle w:val="null3"/>
              <w:ind w:firstLine="560"/>
              <w:jc w:val="both"/>
            </w:pPr>
            <w:r>
              <w:rPr>
                <w:rFonts w:ascii="仿宋_GB2312" w:hAnsi="仿宋_GB2312" w:cs="仿宋_GB2312" w:eastAsia="仿宋_GB2312"/>
                <w:sz w:val="28"/>
              </w:rPr>
              <w:t>3.安保措施：应建立完善的物理防护体系，包括围墙、道闸、防护栏等，并配备专职安保人员，实行24小时值班及巡逻制度。</w:t>
            </w:r>
          </w:p>
          <w:p>
            <w:pPr>
              <w:pStyle w:val="null3"/>
              <w:jc w:val="both"/>
            </w:pPr>
            <w:r>
              <w:rPr>
                <w:rFonts w:ascii="仿宋_GB2312" w:hAnsi="仿宋_GB2312" w:cs="仿宋_GB2312" w:eastAsia="仿宋_GB2312"/>
                <w:sz w:val="28"/>
                <w:b/>
              </w:rPr>
              <w:t>2.</w:t>
            </w:r>
            <w:r>
              <w:rPr>
                <w:rFonts w:ascii="仿宋_GB2312" w:hAnsi="仿宋_GB2312" w:cs="仿宋_GB2312" w:eastAsia="仿宋_GB2312"/>
                <w:sz w:val="28"/>
                <w:b/>
              </w:rPr>
              <w:t>服务要求</w:t>
            </w:r>
          </w:p>
          <w:p>
            <w:pPr>
              <w:pStyle w:val="null3"/>
              <w:jc w:val="both"/>
              <w:outlineLvl w:val="2"/>
            </w:pPr>
            <w:r>
              <w:rPr>
                <w:rFonts w:ascii="仿宋_GB2312" w:hAnsi="仿宋_GB2312" w:cs="仿宋_GB2312" w:eastAsia="仿宋_GB2312"/>
                <w:sz w:val="28"/>
                <w:b/>
              </w:rPr>
              <w:t>2</w:t>
            </w:r>
            <w:r>
              <w:rPr>
                <w:rFonts w:ascii="仿宋_GB2312" w:hAnsi="仿宋_GB2312" w:cs="仿宋_GB2312" w:eastAsia="仿宋_GB2312"/>
                <w:sz w:val="28"/>
                <w:b/>
              </w:rPr>
              <w:t>.1 服务人员及暂扣车辆迁移要求</w:t>
            </w:r>
          </w:p>
          <w:p>
            <w:pPr>
              <w:pStyle w:val="null3"/>
              <w:ind w:firstLine="560"/>
              <w:jc w:val="both"/>
            </w:pPr>
            <w:r>
              <w:rPr>
                <w:rFonts w:ascii="仿宋_GB2312" w:hAnsi="仿宋_GB2312" w:cs="仿宋_GB2312" w:eastAsia="仿宋_GB2312"/>
                <w:sz w:val="28"/>
              </w:rPr>
              <w:t>配备不少于</w:t>
            </w:r>
            <w:r>
              <w:rPr>
                <w:rFonts w:ascii="仿宋_GB2312" w:hAnsi="仿宋_GB2312" w:cs="仿宋_GB2312" w:eastAsia="仿宋_GB2312"/>
                <w:sz w:val="28"/>
              </w:rPr>
              <w:t>3名工作人员。组织机构、人员配备岗位分布上墙公示，要统一着装，要有一定素质、要有服务意识；</w:t>
            </w:r>
          </w:p>
          <w:p>
            <w:pPr>
              <w:pStyle w:val="null3"/>
              <w:ind w:firstLine="560"/>
              <w:jc w:val="both"/>
            </w:pPr>
            <w:r>
              <w:rPr>
                <w:rFonts w:ascii="仿宋_GB2312" w:hAnsi="仿宋_GB2312" w:cs="仿宋_GB2312" w:eastAsia="仿宋_GB2312"/>
                <w:sz w:val="28"/>
              </w:rPr>
              <w:t>需完成原有单位暂扣车辆的迁移承接，含车辆转运、状态核验、信息录入及合规入库，确保迁移过程车辆完好、台账清晰。</w:t>
            </w:r>
          </w:p>
          <w:p>
            <w:pPr>
              <w:pStyle w:val="null3"/>
              <w:jc w:val="both"/>
              <w:outlineLvl w:val="2"/>
            </w:pPr>
            <w:r>
              <w:rPr>
                <w:rFonts w:ascii="仿宋_GB2312" w:hAnsi="仿宋_GB2312" w:cs="仿宋_GB2312" w:eastAsia="仿宋_GB2312"/>
                <w:sz w:val="28"/>
                <w:b/>
              </w:rPr>
              <w:t>2</w:t>
            </w:r>
            <w:r>
              <w:rPr>
                <w:rFonts w:ascii="仿宋_GB2312" w:hAnsi="仿宋_GB2312" w:cs="仿宋_GB2312" w:eastAsia="仿宋_GB2312"/>
                <w:sz w:val="28"/>
                <w:b/>
              </w:rPr>
              <w:t>.2 服务时间和内容</w:t>
            </w:r>
            <w:r>
              <w:rPr>
                <w:rFonts w:ascii="仿宋_GB2312" w:hAnsi="仿宋_GB2312" w:cs="仿宋_GB2312" w:eastAsia="仿宋_GB2312"/>
                <w:sz w:val="28"/>
                <w:b/>
              </w:rPr>
              <w:t xml:space="preserve">  </w:t>
            </w:r>
          </w:p>
          <w:p>
            <w:pPr>
              <w:pStyle w:val="null3"/>
              <w:ind w:firstLine="560"/>
              <w:jc w:val="both"/>
            </w:pPr>
            <w:r>
              <w:rPr>
                <w:rFonts w:ascii="仿宋_GB2312" w:hAnsi="仿宋_GB2312" w:cs="仿宋_GB2312" w:eastAsia="仿宋_GB2312"/>
                <w:sz w:val="28"/>
              </w:rPr>
              <w:t>1.停车场实行全天（含节假日）24小时工作制，严格按照蓝田县公安局相关规定对进场车辆及时录入信息，对出场车辆做好核对、登记；</w:t>
            </w:r>
          </w:p>
          <w:p>
            <w:pPr>
              <w:pStyle w:val="null3"/>
              <w:ind w:firstLine="560"/>
              <w:jc w:val="both"/>
            </w:pPr>
            <w:r>
              <w:rPr>
                <w:rFonts w:ascii="仿宋_GB2312" w:hAnsi="仿宋_GB2312" w:cs="仿宋_GB2312" w:eastAsia="仿宋_GB2312"/>
                <w:sz w:val="28"/>
              </w:rPr>
              <w:t>2.针对交通事故救援、拖车牵引等应急需求，须有专人全天候待命，确保及时响应；</w:t>
            </w:r>
          </w:p>
          <w:p>
            <w:pPr>
              <w:pStyle w:val="null3"/>
              <w:jc w:val="both"/>
              <w:outlineLvl w:val="2"/>
            </w:pPr>
            <w:r>
              <w:rPr>
                <w:rFonts w:ascii="仿宋_GB2312" w:hAnsi="仿宋_GB2312" w:cs="仿宋_GB2312" w:eastAsia="仿宋_GB2312"/>
                <w:sz w:val="28"/>
                <w:b/>
              </w:rPr>
              <w:t>2</w:t>
            </w:r>
            <w:r>
              <w:rPr>
                <w:rFonts w:ascii="仿宋_GB2312" w:hAnsi="仿宋_GB2312" w:cs="仿宋_GB2312" w:eastAsia="仿宋_GB2312"/>
                <w:sz w:val="28"/>
                <w:b/>
              </w:rPr>
              <w:t>.3 服务质量</w:t>
            </w:r>
            <w:r>
              <w:rPr>
                <w:rFonts w:ascii="仿宋_GB2312" w:hAnsi="仿宋_GB2312" w:cs="仿宋_GB2312" w:eastAsia="仿宋_GB2312"/>
                <w:sz w:val="28"/>
                <w:b/>
              </w:rPr>
              <w:t xml:space="preserve">  </w:t>
            </w:r>
          </w:p>
          <w:p>
            <w:pPr>
              <w:pStyle w:val="null3"/>
              <w:ind w:firstLine="560"/>
              <w:jc w:val="both"/>
            </w:pPr>
            <w:r>
              <w:rPr>
                <w:rFonts w:ascii="仿宋_GB2312" w:hAnsi="仿宋_GB2312" w:cs="仿宋_GB2312" w:eastAsia="仿宋_GB2312"/>
                <w:sz w:val="28"/>
              </w:rPr>
              <w:t>1.响应时间：在接到用户救援请求后，必须在30分钟内迅速抵达现场，实施协助；</w:t>
            </w:r>
          </w:p>
          <w:p>
            <w:pPr>
              <w:pStyle w:val="null3"/>
              <w:ind w:firstLine="560"/>
              <w:jc w:val="both"/>
            </w:pPr>
            <w:r>
              <w:rPr>
                <w:rFonts w:ascii="仿宋_GB2312" w:hAnsi="仿宋_GB2312" w:cs="仿宋_GB2312" w:eastAsia="仿宋_GB2312"/>
                <w:sz w:val="28"/>
              </w:rPr>
              <w:t>2.所有服务人员应遵循专业、规范、礼貌的服务标准，使用文明用语，保持良好沟通；</w:t>
            </w:r>
          </w:p>
          <w:p>
            <w:pPr>
              <w:pStyle w:val="null3"/>
              <w:ind w:firstLine="560"/>
              <w:jc w:val="both"/>
            </w:pPr>
            <w:r>
              <w:rPr>
                <w:rFonts w:ascii="仿宋_GB2312" w:hAnsi="仿宋_GB2312" w:cs="仿宋_GB2312" w:eastAsia="仿宋_GB2312"/>
                <w:sz w:val="28"/>
              </w:rPr>
              <w:t>3.停车场在日常管理中，执法扣留车辆、违法停放被拖移车辆、事故车辆、三轮车、非机动车、摩托车等车辆应该按照规定类别分区域摆放整齐，并制作区域标识牌，不得混放；</w:t>
            </w:r>
          </w:p>
          <w:p>
            <w:pPr>
              <w:pStyle w:val="null3"/>
              <w:ind w:firstLine="560"/>
              <w:jc w:val="both"/>
            </w:pPr>
            <w:r>
              <w:rPr>
                <w:rFonts w:ascii="仿宋_GB2312" w:hAnsi="仿宋_GB2312" w:cs="仿宋_GB2312" w:eastAsia="仿宋_GB2312"/>
                <w:sz w:val="28"/>
              </w:rPr>
              <w:t>4.停车场在日常档案管理中，应建立纸质信息管理档案和计算机信息管理档案，两套档案信息相一致，及时将扣留车辆相关信息在纸质上登记的同时录入计算机管理系统。两套档案管理系统应准确记录车辆类型、颜色、车号、进场时间、出场时间、管理编号、执法单位、民警等内容，实现存放车辆的各类信息的实时动态监控；</w:t>
            </w:r>
          </w:p>
          <w:p>
            <w:pPr>
              <w:pStyle w:val="null3"/>
              <w:ind w:firstLine="560"/>
              <w:jc w:val="both"/>
            </w:pPr>
            <w:r>
              <w:rPr>
                <w:rFonts w:ascii="仿宋_GB2312" w:hAnsi="仿宋_GB2312" w:cs="仿宋_GB2312" w:eastAsia="仿宋_GB2312"/>
                <w:sz w:val="28"/>
              </w:rPr>
              <w:t>5.停车场对存放车辆入场登记信息时，要检查是否有电瓶、三元催化器等及车辆相关贵重配件，缺失的要予以登记，并拍照留证；</w:t>
            </w:r>
          </w:p>
          <w:p>
            <w:pPr>
              <w:pStyle w:val="null3"/>
              <w:ind w:firstLine="560"/>
              <w:jc w:val="both"/>
            </w:pPr>
            <w:r>
              <w:rPr>
                <w:rFonts w:ascii="仿宋_GB2312" w:hAnsi="仿宋_GB2312" w:cs="仿宋_GB2312" w:eastAsia="仿宋_GB2312"/>
                <w:sz w:val="28"/>
              </w:rPr>
              <w:t>6.停车场对存放车辆进出时要拍照，进、出车辆拍照记录时，应从车辆的左前方和右后方分别拍照，图片要全面反映车辆外观，图片上不得有其它车辆出现；</w:t>
            </w:r>
          </w:p>
          <w:p>
            <w:pPr>
              <w:pStyle w:val="null3"/>
              <w:ind w:firstLine="560"/>
              <w:jc w:val="both"/>
            </w:pPr>
            <w:r>
              <w:rPr>
                <w:rFonts w:ascii="仿宋_GB2312" w:hAnsi="仿宋_GB2312" w:cs="仿宋_GB2312" w:eastAsia="仿宋_GB2312"/>
                <w:sz w:val="28"/>
              </w:rPr>
              <w:t>7.停车场范围不得经营、代办任何其他业务；</w:t>
            </w:r>
          </w:p>
          <w:p>
            <w:pPr>
              <w:pStyle w:val="null3"/>
              <w:ind w:firstLine="560"/>
              <w:jc w:val="both"/>
            </w:pPr>
            <w:r>
              <w:rPr>
                <w:rFonts w:ascii="仿宋_GB2312" w:hAnsi="仿宋_GB2312" w:cs="仿宋_GB2312" w:eastAsia="仿宋_GB2312"/>
                <w:sz w:val="28"/>
              </w:rPr>
              <w:t>8.停车场管理制度齐全规范，运行有序，人员分工明确，不得违规收取任何费用，不得私自处理车辆及附属物品，不得违反规定放行车辆；</w:t>
            </w:r>
          </w:p>
          <w:p>
            <w:pPr>
              <w:pStyle w:val="null3"/>
              <w:ind w:firstLine="560"/>
              <w:jc w:val="both"/>
            </w:pPr>
            <w:r>
              <w:rPr>
                <w:rFonts w:ascii="仿宋_GB2312" w:hAnsi="仿宋_GB2312" w:cs="仿宋_GB2312" w:eastAsia="仿宋_GB2312"/>
                <w:sz w:val="28"/>
              </w:rPr>
              <w:t>9.停车场存放车辆前，应对车辆的外观及车内遗留物品，影像留证，尤其是有碰撞、刮擦等痕迹要重点取证留存。当车主提出存放时造成车辆损坏及物品丢失时质疑时，如停车场无法提供充分证据，证明不是由执法停车场造成的，执法停车场承担全部责任，赔偿所有损失；</w:t>
            </w:r>
          </w:p>
          <w:p>
            <w:pPr>
              <w:pStyle w:val="null3"/>
              <w:ind w:firstLine="560"/>
              <w:jc w:val="both"/>
            </w:pPr>
            <w:r>
              <w:rPr>
                <w:rFonts w:ascii="仿宋_GB2312" w:hAnsi="仿宋_GB2312" w:cs="仿宋_GB2312" w:eastAsia="仿宋_GB2312"/>
                <w:sz w:val="28"/>
              </w:rPr>
              <w:t>10.停车场必须确保场内存放车辆安全，防止车辆被盗、失窃、刮蹭等意外事件发生，发生被盗、丢失、损坏的由停车场负责赔偿；</w:t>
            </w:r>
          </w:p>
          <w:p>
            <w:pPr>
              <w:pStyle w:val="null3"/>
              <w:ind w:firstLine="560"/>
              <w:jc w:val="both"/>
            </w:pPr>
            <w:r>
              <w:rPr>
                <w:rFonts w:ascii="仿宋_GB2312" w:hAnsi="仿宋_GB2312" w:cs="仿宋_GB2312" w:eastAsia="仿宋_GB2312"/>
                <w:sz w:val="28"/>
              </w:rPr>
              <w:t>11.因管理疏漏导致的火灾、水灾等意外事故，执法停车场要照价赔偿；</w:t>
            </w:r>
          </w:p>
          <w:p>
            <w:pPr>
              <w:pStyle w:val="null3"/>
              <w:ind w:firstLine="560"/>
              <w:jc w:val="both"/>
            </w:pPr>
            <w:r>
              <w:rPr>
                <w:rFonts w:ascii="仿宋_GB2312" w:hAnsi="仿宋_GB2312" w:cs="仿宋_GB2312" w:eastAsia="仿宋_GB2312"/>
                <w:sz w:val="28"/>
              </w:rPr>
              <w:t>12.停车场不得拒绝存放违法扣留车辆，并对扣留车辆、事故滞留车辆和代履行扣留车辆分类造册登记；</w:t>
            </w:r>
          </w:p>
          <w:p>
            <w:pPr>
              <w:pStyle w:val="null3"/>
              <w:ind w:firstLine="560"/>
              <w:jc w:val="both"/>
            </w:pPr>
            <w:r>
              <w:rPr>
                <w:rFonts w:ascii="仿宋_GB2312" w:hAnsi="仿宋_GB2312" w:cs="仿宋_GB2312" w:eastAsia="仿宋_GB2312"/>
                <w:sz w:val="28"/>
              </w:rPr>
              <w:t>13.停车场每月对滞留三个月以上的无人认领或者逾期未处理的车辆进行登记并上报蓝田县公安局。配合相关部门清理、上缴无人认领或者逾期未处理执法扣留车辆；</w:t>
            </w:r>
          </w:p>
          <w:p>
            <w:pPr>
              <w:pStyle w:val="null3"/>
              <w:jc w:val="both"/>
              <w:outlineLvl w:val="2"/>
            </w:pPr>
            <w:r>
              <w:rPr>
                <w:rFonts w:ascii="仿宋_GB2312" w:hAnsi="仿宋_GB2312" w:cs="仿宋_GB2312" w:eastAsia="仿宋_GB2312"/>
                <w:sz w:val="28"/>
                <w:b/>
              </w:rPr>
              <w:t>2</w:t>
            </w:r>
            <w:r>
              <w:rPr>
                <w:rFonts w:ascii="仿宋_GB2312" w:hAnsi="仿宋_GB2312" w:cs="仿宋_GB2312" w:eastAsia="仿宋_GB2312"/>
                <w:sz w:val="28"/>
                <w:b/>
              </w:rPr>
              <w:t>.4 风险管理</w:t>
            </w:r>
            <w:r>
              <w:rPr>
                <w:rFonts w:ascii="仿宋_GB2312" w:hAnsi="仿宋_GB2312" w:cs="仿宋_GB2312" w:eastAsia="仿宋_GB2312"/>
                <w:sz w:val="28"/>
                <w:b/>
              </w:rPr>
              <w:t xml:space="preserve">  </w:t>
            </w:r>
          </w:p>
          <w:p>
            <w:pPr>
              <w:pStyle w:val="null3"/>
              <w:ind w:firstLine="560"/>
              <w:jc w:val="both"/>
            </w:pPr>
            <w:r>
              <w:rPr>
                <w:rFonts w:ascii="仿宋_GB2312" w:hAnsi="仿宋_GB2312" w:cs="仿宋_GB2312" w:eastAsia="仿宋_GB2312"/>
                <w:sz w:val="28"/>
              </w:rPr>
              <w:t>停车场提供服务期间必须遵守国家法律法规，遵守发改、市监、税务、蓝田县公安局等部门的规定，发生意外和事故造成的一切责任由停车场负责，造成的损失与第三方损失全部由停车场承担，同时停车场应积极主动协调处理，避免事件发酵扩大；</w:t>
            </w:r>
          </w:p>
          <w:p>
            <w:pPr>
              <w:pStyle w:val="null3"/>
              <w:ind w:firstLine="560"/>
              <w:jc w:val="both"/>
            </w:pPr>
            <w:r>
              <w:rPr>
                <w:rFonts w:ascii="仿宋_GB2312" w:hAnsi="仿宋_GB2312" w:cs="仿宋_GB2312" w:eastAsia="仿宋_GB2312"/>
                <w:sz w:val="28"/>
              </w:rPr>
              <w:t>1.保险保障：须投保足额商业保险，涵盖车辆损坏、盗抢、火灾、水浸等各类潜在风险；</w:t>
            </w:r>
          </w:p>
          <w:p>
            <w:pPr>
              <w:pStyle w:val="null3"/>
              <w:ind w:firstLine="560"/>
              <w:jc w:val="both"/>
            </w:pPr>
            <w:r>
              <w:rPr>
                <w:rFonts w:ascii="仿宋_GB2312" w:hAnsi="仿宋_GB2312" w:cs="仿宋_GB2312" w:eastAsia="仿宋_GB2312"/>
                <w:sz w:val="28"/>
              </w:rPr>
              <w:t>2.应急预案：应制定系统化、可操作的突发事件应急处置预案，并定期组织演练与修订；</w:t>
            </w:r>
          </w:p>
          <w:p>
            <w:pPr>
              <w:pStyle w:val="null3"/>
              <w:ind w:firstLine="560"/>
              <w:jc w:val="both"/>
            </w:pPr>
            <w:r>
              <w:rPr>
                <w:rFonts w:ascii="仿宋_GB2312" w:hAnsi="仿宋_GB2312" w:cs="仿宋_GB2312" w:eastAsia="仿宋_GB2312"/>
                <w:sz w:val="28"/>
              </w:rPr>
              <w:t>3.责任承担：郑重承诺对车辆在停放期间发生的损伤或遗失，将依法依</w:t>
            </w:r>
            <w:r>
              <w:rPr>
                <w:rFonts w:ascii="仿宋_GB2312" w:hAnsi="仿宋_GB2312" w:cs="仿宋_GB2312" w:eastAsia="仿宋_GB2312"/>
                <w:sz w:val="28"/>
              </w:rPr>
              <w:t>规承担相应责任，并执行照价赔偿</w:t>
            </w:r>
            <w:r>
              <w:rPr>
                <w:rFonts w:ascii="仿宋_GB2312" w:hAnsi="仿宋_GB2312" w:cs="仿宋_GB2312" w:eastAsia="仿宋_GB2312"/>
                <w:sz w:val="28"/>
              </w:rPr>
              <w:t>。</w:t>
            </w:r>
          </w:p>
          <w:p>
            <w:pPr>
              <w:pStyle w:val="null3"/>
              <w:ind w:firstLine="482"/>
              <w:jc w:val="both"/>
            </w:pPr>
            <w:r>
              <w:rPr>
                <w:rFonts w:ascii="仿宋_GB2312" w:hAnsi="仿宋_GB2312" w:cs="仿宋_GB2312" w:eastAsia="仿宋_GB2312"/>
                <w:sz w:val="24"/>
                <w:b/>
              </w:rPr>
              <w:t>备注：</w:t>
            </w:r>
            <w:r>
              <w:rPr>
                <w:rFonts w:ascii="仿宋_GB2312" w:hAnsi="仿宋_GB2312" w:cs="仿宋_GB2312" w:eastAsia="仿宋_GB2312"/>
                <w:sz w:val="24"/>
                <w:b/>
              </w:rPr>
              <w:t>投标人</w:t>
            </w:r>
            <w:r>
              <w:rPr>
                <w:rFonts w:ascii="仿宋_GB2312" w:hAnsi="仿宋_GB2312" w:cs="仿宋_GB2312" w:eastAsia="仿宋_GB2312"/>
                <w:sz w:val="24"/>
                <w:b/>
              </w:rPr>
              <w:t>不得向车主收取所有涉案、涉交通违法、违停、拖移车辆的停车费用。</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、商务要求</w:t>
            </w:r>
          </w:p>
          <w:p>
            <w:pPr>
              <w:pStyle w:val="null3"/>
              <w:ind w:firstLine="560"/>
              <w:jc w:val="left"/>
            </w:pPr>
            <w:r>
              <w:rPr>
                <w:rFonts w:ascii="仿宋_GB2312" w:hAnsi="仿宋_GB2312" w:cs="仿宋_GB2312" w:eastAsia="仿宋_GB2312"/>
                <w:sz w:val="28"/>
              </w:rPr>
              <w:t>1.服务期：自合同签订之日起一年。</w:t>
            </w:r>
          </w:p>
          <w:p>
            <w:pPr>
              <w:pStyle w:val="null3"/>
              <w:ind w:firstLine="560"/>
              <w:jc w:val="left"/>
            </w:pPr>
            <w:r>
              <w:rPr>
                <w:rFonts w:ascii="仿宋_GB2312" w:hAnsi="仿宋_GB2312" w:cs="仿宋_GB2312" w:eastAsia="仿宋_GB2312"/>
                <w:sz w:val="28"/>
                <w:color w:val="000000"/>
              </w:rPr>
              <w:t>2.费用构成</w:t>
            </w:r>
          </w:p>
          <w:p>
            <w:pPr>
              <w:pStyle w:val="null3"/>
              <w:ind w:firstLine="560"/>
              <w:jc w:val="left"/>
            </w:pPr>
            <w:r>
              <w:rPr>
                <w:rFonts w:ascii="仿宋_GB2312" w:hAnsi="仿宋_GB2312" w:cs="仿宋_GB2312" w:eastAsia="仿宋_GB2312"/>
                <w:sz w:val="28"/>
                <w:color w:val="000000"/>
              </w:rPr>
              <w:t>每个停车场总费用</w:t>
            </w:r>
            <w:r>
              <w:rPr>
                <w:rFonts w:ascii="仿宋_GB2312" w:hAnsi="仿宋_GB2312" w:cs="仿宋_GB2312" w:eastAsia="仿宋_GB2312"/>
                <w:sz w:val="28"/>
                <w:color w:val="000000"/>
              </w:rPr>
              <w:t>=12*每月场地租赁费，其中：</w:t>
            </w:r>
          </w:p>
          <w:p>
            <w:pPr>
              <w:pStyle w:val="null3"/>
              <w:ind w:firstLine="560"/>
              <w:jc w:val="left"/>
            </w:pPr>
            <w:r>
              <w:rPr>
                <w:rFonts w:ascii="仿宋_GB2312" w:hAnsi="仿宋_GB2312" w:cs="仿宋_GB2312" w:eastAsia="仿宋_GB2312"/>
                <w:sz w:val="28"/>
                <w:color w:val="000000"/>
              </w:rPr>
              <w:t>每月场地租赁费</w:t>
            </w:r>
            <w:r>
              <w:rPr>
                <w:rFonts w:ascii="仿宋_GB2312" w:hAnsi="仿宋_GB2312" w:cs="仿宋_GB2312" w:eastAsia="仿宋_GB2312"/>
                <w:sz w:val="28"/>
                <w:color w:val="000000"/>
              </w:rPr>
              <w:t>=场地费+使用费；</w:t>
            </w:r>
          </w:p>
          <w:p>
            <w:pPr>
              <w:pStyle w:val="null3"/>
              <w:ind w:firstLine="560"/>
              <w:jc w:val="left"/>
            </w:pPr>
            <w:r>
              <w:rPr>
                <w:rFonts w:ascii="仿宋_GB2312" w:hAnsi="仿宋_GB2312" w:cs="仿宋_GB2312" w:eastAsia="仿宋_GB2312"/>
                <w:sz w:val="28"/>
                <w:color w:val="000000"/>
              </w:rPr>
              <w:t>场地费：是指每月的整个停车场的使用费，因为只允许停放交通违法查处暂扣的机动车、非机动车，不允许停放其他任何单位的车辆，因此每月全额支付。</w:t>
            </w:r>
          </w:p>
          <w:p>
            <w:pPr>
              <w:pStyle w:val="null3"/>
              <w:ind w:firstLine="560"/>
              <w:jc w:val="left"/>
            </w:pPr>
            <w:r>
              <w:rPr>
                <w:rFonts w:ascii="仿宋_GB2312" w:hAnsi="仿宋_GB2312" w:cs="仿宋_GB2312" w:eastAsia="仿宋_GB2312"/>
                <w:sz w:val="28"/>
                <w:color w:val="000000"/>
              </w:rPr>
              <w:t>使用费：是指车辆存放在场地产生的相关保管费用，按照停放车辆的面积分级支付。</w:t>
            </w:r>
          </w:p>
          <w:p>
            <w:pPr>
              <w:pStyle w:val="null3"/>
              <w:ind w:firstLine="560"/>
              <w:jc w:val="left"/>
            </w:pPr>
            <w:r>
              <w:rPr>
                <w:rFonts w:ascii="仿宋_GB2312" w:hAnsi="仿宋_GB2312" w:cs="仿宋_GB2312" w:eastAsia="仿宋_GB2312"/>
                <w:sz w:val="28"/>
                <w:color w:val="000000"/>
              </w:rPr>
              <w:t>使用费由管理系统按照车辆进、出场及停放时长核算面积占比支付。</w:t>
            </w:r>
          </w:p>
          <w:p>
            <w:pPr>
              <w:pStyle w:val="null3"/>
              <w:ind w:firstLine="560"/>
              <w:jc w:val="left"/>
            </w:pPr>
            <w:r>
              <w:rPr>
                <w:rFonts w:ascii="仿宋_GB2312" w:hAnsi="仿宋_GB2312" w:cs="仿宋_GB2312" w:eastAsia="仿宋_GB2312"/>
                <w:sz w:val="28"/>
                <w:color w:val="000000"/>
              </w:rPr>
              <w:t>3.计算方式</w:t>
            </w:r>
          </w:p>
          <w:p>
            <w:pPr>
              <w:pStyle w:val="null3"/>
              <w:ind w:firstLine="560"/>
              <w:jc w:val="left"/>
            </w:pPr>
            <w:r>
              <w:rPr>
                <w:rFonts w:ascii="仿宋_GB2312" w:hAnsi="仿宋_GB2312" w:cs="仿宋_GB2312" w:eastAsia="仿宋_GB2312"/>
                <w:sz w:val="28"/>
                <w:color w:val="000000"/>
              </w:rPr>
              <w:t>本项目按月核算每月场地租赁费。</w:t>
            </w:r>
          </w:p>
          <w:p>
            <w:pPr>
              <w:pStyle w:val="null3"/>
              <w:ind w:firstLine="560"/>
              <w:jc w:val="left"/>
            </w:pPr>
            <w:r>
              <w:rPr>
                <w:rFonts w:ascii="仿宋_GB2312" w:hAnsi="仿宋_GB2312" w:cs="仿宋_GB2312" w:eastAsia="仿宋_GB2312"/>
                <w:sz w:val="28"/>
                <w:color w:val="000000"/>
              </w:rPr>
              <w:t>3.1场地费计算方式</w:t>
            </w:r>
          </w:p>
          <w:p>
            <w:pPr>
              <w:pStyle w:val="null3"/>
              <w:ind w:firstLine="560"/>
              <w:jc w:val="left"/>
            </w:pPr>
            <w:r>
              <w:rPr>
                <w:rFonts w:ascii="仿宋_GB2312" w:hAnsi="仿宋_GB2312" w:cs="仿宋_GB2312" w:eastAsia="仿宋_GB2312"/>
                <w:sz w:val="28"/>
                <w:color w:val="000000"/>
              </w:rPr>
              <w:t>停车场位于城区内的场地费为每月场地租赁费金额的</w:t>
            </w:r>
            <w:r>
              <w:rPr>
                <w:rFonts w:ascii="仿宋_GB2312" w:hAnsi="仿宋_GB2312" w:cs="仿宋_GB2312" w:eastAsia="仿宋_GB2312"/>
                <w:sz w:val="28"/>
                <w:color w:val="000000"/>
              </w:rPr>
              <w:t>60%；</w:t>
            </w:r>
          </w:p>
          <w:p>
            <w:pPr>
              <w:pStyle w:val="null3"/>
              <w:ind w:firstLine="560"/>
              <w:jc w:val="left"/>
            </w:pPr>
            <w:r>
              <w:rPr>
                <w:rFonts w:ascii="仿宋_GB2312" w:hAnsi="仿宋_GB2312" w:cs="仿宋_GB2312" w:eastAsia="仿宋_GB2312"/>
                <w:sz w:val="28"/>
                <w:color w:val="000000"/>
              </w:rPr>
              <w:t>停车场位于县城外的，场地费为每月场地租赁费的</w:t>
            </w:r>
            <w:r>
              <w:rPr>
                <w:rFonts w:ascii="仿宋_GB2312" w:hAnsi="仿宋_GB2312" w:cs="仿宋_GB2312" w:eastAsia="仿宋_GB2312"/>
                <w:sz w:val="28"/>
                <w:color w:val="000000"/>
              </w:rPr>
              <w:t>50%。</w:t>
            </w:r>
          </w:p>
          <w:p>
            <w:pPr>
              <w:pStyle w:val="null3"/>
              <w:ind w:firstLine="560"/>
              <w:jc w:val="left"/>
            </w:pPr>
            <w:r>
              <w:rPr>
                <w:rFonts w:ascii="仿宋_GB2312" w:hAnsi="仿宋_GB2312" w:cs="仿宋_GB2312" w:eastAsia="仿宋_GB2312"/>
                <w:sz w:val="28"/>
                <w:color w:val="000000"/>
              </w:rPr>
              <w:t>3.2使用费计算</w:t>
            </w:r>
          </w:p>
          <w:p>
            <w:pPr>
              <w:pStyle w:val="null3"/>
              <w:ind w:firstLine="560"/>
              <w:jc w:val="left"/>
            </w:pPr>
            <w:r>
              <w:rPr>
                <w:rFonts w:ascii="仿宋_GB2312" w:hAnsi="仿宋_GB2312" w:cs="仿宋_GB2312" w:eastAsia="仿宋_GB2312"/>
                <w:sz w:val="28"/>
                <w:color w:val="000000"/>
              </w:rPr>
              <w:t>停车场位于城区内的，全额使用费为每月场地租赁费的</w:t>
            </w:r>
            <w:r>
              <w:rPr>
                <w:rFonts w:ascii="仿宋_GB2312" w:hAnsi="仿宋_GB2312" w:cs="仿宋_GB2312" w:eastAsia="仿宋_GB2312"/>
                <w:sz w:val="28"/>
                <w:color w:val="000000"/>
              </w:rPr>
              <w:t>40%；</w:t>
            </w:r>
          </w:p>
          <w:p>
            <w:pPr>
              <w:pStyle w:val="null3"/>
              <w:ind w:firstLine="560"/>
              <w:jc w:val="left"/>
            </w:pPr>
            <w:r>
              <w:rPr>
                <w:rFonts w:ascii="仿宋_GB2312" w:hAnsi="仿宋_GB2312" w:cs="仿宋_GB2312" w:eastAsia="仿宋_GB2312"/>
                <w:sz w:val="28"/>
                <w:color w:val="000000"/>
              </w:rPr>
              <w:t>停车场位于县城外的，全额使用费为每月场地租赁费的</w:t>
            </w:r>
            <w:r>
              <w:rPr>
                <w:rFonts w:ascii="仿宋_GB2312" w:hAnsi="仿宋_GB2312" w:cs="仿宋_GB2312" w:eastAsia="仿宋_GB2312"/>
                <w:sz w:val="28"/>
                <w:color w:val="000000"/>
              </w:rPr>
              <w:t>50%；</w:t>
            </w:r>
          </w:p>
          <w:p>
            <w:pPr>
              <w:pStyle w:val="null3"/>
              <w:ind w:firstLine="560"/>
              <w:jc w:val="left"/>
            </w:pPr>
            <w:r>
              <w:rPr>
                <w:rFonts w:ascii="仿宋_GB2312" w:hAnsi="仿宋_GB2312" w:cs="仿宋_GB2312" w:eastAsia="仿宋_GB2312"/>
                <w:sz w:val="28"/>
                <w:color w:val="000000"/>
              </w:rPr>
              <w:t>根据《城市停车规划规范》</w:t>
            </w:r>
            <w:r>
              <w:rPr>
                <w:rFonts w:ascii="仿宋_GB2312" w:hAnsi="仿宋_GB2312" w:cs="仿宋_GB2312" w:eastAsia="仿宋_GB2312"/>
                <w:sz w:val="28"/>
                <w:color w:val="000000"/>
              </w:rPr>
              <w:t>GB／T 51149-2016，每个车位按照30平方米计算，实际停放车辆面积与合同签订停车场总面积相比，蓝田县公安局相关派出机构与停车场共同核对确认月平均车辆停放比例，比例≥60%，全额支付使用费，比例＜60%的，按照：实际停放面积/场地总面积60%×全额使用费的公式进行计算。</w:t>
            </w:r>
          </w:p>
          <w:p>
            <w:pPr>
              <w:pStyle w:val="null3"/>
              <w:ind w:firstLine="560"/>
              <w:jc w:val="left"/>
            </w:pPr>
            <w:r>
              <w:rPr>
                <w:rFonts w:ascii="仿宋_GB2312" w:hAnsi="仿宋_GB2312" w:cs="仿宋_GB2312" w:eastAsia="仿宋_GB2312"/>
                <w:sz w:val="28"/>
                <w:color w:val="000000"/>
              </w:rPr>
              <w:t>3.3不满整月计算</w:t>
            </w:r>
          </w:p>
          <w:p>
            <w:pPr>
              <w:pStyle w:val="null3"/>
              <w:ind w:firstLine="560"/>
              <w:jc w:val="left"/>
            </w:pPr>
            <w:r>
              <w:rPr>
                <w:rFonts w:ascii="仿宋_GB2312" w:hAnsi="仿宋_GB2312" w:cs="仿宋_GB2312" w:eastAsia="仿宋_GB2312"/>
                <w:sz w:val="28"/>
                <w:color w:val="000000"/>
              </w:rPr>
              <w:t>一般按照自然月计算一个月费用，如果出现某个月实际使用停车场天数不满整月，无法按照自然月计算费用时，当月实际支付费用</w:t>
            </w:r>
            <w:r>
              <w:rPr>
                <w:rFonts w:ascii="仿宋_GB2312" w:hAnsi="仿宋_GB2312" w:cs="仿宋_GB2312" w:eastAsia="仿宋_GB2312"/>
                <w:sz w:val="28"/>
                <w:color w:val="000000"/>
              </w:rPr>
              <w:t>=每月场地租赁费÷自然月天数×实际使用停车场天数，计算实际支付费用。</w:t>
            </w:r>
          </w:p>
          <w:p>
            <w:pPr>
              <w:pStyle w:val="null3"/>
              <w:ind w:firstLine="560"/>
              <w:jc w:val="left"/>
            </w:pPr>
            <w:r>
              <w:rPr>
                <w:rFonts w:ascii="仿宋_GB2312" w:hAnsi="仿宋_GB2312" w:cs="仿宋_GB2312" w:eastAsia="仿宋_GB2312"/>
                <w:sz w:val="28"/>
                <w:color w:val="000000"/>
              </w:rPr>
              <w:t>4.付款方式：合同签订后预付当年度合同总价的40%作为项目预付款，当年度服务期结束后，根据甲方与停车场核对的最终确认金额，经审计决算后一次性支付当年决算剩余金额。</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标的名称：县域西执法停车场服务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w:t>
            </w:r>
            <w:r>
              <w:rPr>
                <w:rFonts w:ascii="仿宋_GB2312" w:hAnsi="仿宋_GB2312" w:cs="仿宋_GB2312" w:eastAsia="仿宋_GB2312"/>
                <w:sz w:val="28"/>
                <w:b/>
              </w:rPr>
              <w:t>技术要求</w:t>
            </w:r>
          </w:p>
          <w:p>
            <w:pPr>
              <w:pStyle w:val="null3"/>
              <w:jc w:val="both"/>
              <w:outlineLvl w:val="1"/>
            </w:pPr>
            <w:r>
              <w:rPr>
                <w:rFonts w:ascii="仿宋_GB2312" w:hAnsi="仿宋_GB2312" w:cs="仿宋_GB2312" w:eastAsia="仿宋_GB2312"/>
                <w:sz w:val="32"/>
                <w:b/>
              </w:rPr>
              <w:t>1</w:t>
            </w:r>
            <w:r>
              <w:rPr>
                <w:rFonts w:ascii="仿宋_GB2312" w:hAnsi="仿宋_GB2312" w:cs="仿宋_GB2312" w:eastAsia="仿宋_GB2312"/>
                <w:sz w:val="32"/>
                <w:b/>
              </w:rPr>
              <w:t>.设施配备要求</w:t>
            </w:r>
            <w:r>
              <w:rPr>
                <w:rFonts w:ascii="仿宋_GB2312" w:hAnsi="仿宋_GB2312" w:cs="仿宋_GB2312" w:eastAsia="仿宋_GB2312"/>
                <w:sz w:val="32"/>
                <w:b/>
              </w:rPr>
              <w:t xml:space="preserve">  </w:t>
            </w:r>
          </w:p>
          <w:p>
            <w:pPr>
              <w:pStyle w:val="null3"/>
              <w:jc w:val="both"/>
              <w:outlineLvl w:val="2"/>
            </w:pPr>
            <w:r>
              <w:rPr>
                <w:rFonts w:ascii="仿宋_GB2312" w:hAnsi="仿宋_GB2312" w:cs="仿宋_GB2312" w:eastAsia="仿宋_GB2312"/>
                <w:sz w:val="28"/>
                <w:b/>
              </w:rPr>
              <w:t>1</w:t>
            </w:r>
            <w:r>
              <w:rPr>
                <w:rFonts w:ascii="仿宋_GB2312" w:hAnsi="仿宋_GB2312" w:cs="仿宋_GB2312" w:eastAsia="仿宋_GB2312"/>
                <w:sz w:val="28"/>
                <w:b/>
              </w:rPr>
              <w:t>.</w:t>
            </w:r>
            <w:r>
              <w:rPr>
                <w:rFonts w:ascii="仿宋_GB2312" w:hAnsi="仿宋_GB2312" w:cs="仿宋_GB2312" w:eastAsia="仿宋_GB2312"/>
                <w:sz w:val="28"/>
                <w:b/>
              </w:rPr>
              <w:t>1</w:t>
            </w:r>
            <w:r>
              <w:rPr>
                <w:rFonts w:ascii="仿宋_GB2312" w:hAnsi="仿宋_GB2312" w:cs="仿宋_GB2312" w:eastAsia="仿宋_GB2312"/>
                <w:sz w:val="28"/>
                <w:b/>
              </w:rPr>
              <w:t>基础设施</w:t>
            </w:r>
            <w:r>
              <w:rPr>
                <w:rFonts w:ascii="仿宋_GB2312" w:hAnsi="仿宋_GB2312" w:cs="仿宋_GB2312" w:eastAsia="仿宋_GB2312"/>
                <w:sz w:val="28"/>
                <w:b/>
              </w:rPr>
              <w:t xml:space="preserve">  </w:t>
            </w:r>
          </w:p>
          <w:p>
            <w:pPr>
              <w:pStyle w:val="null3"/>
              <w:ind w:firstLine="560"/>
              <w:jc w:val="both"/>
            </w:pPr>
            <w:r>
              <w:rPr>
                <w:rFonts w:ascii="仿宋_GB2312" w:hAnsi="仿宋_GB2312" w:cs="仿宋_GB2312" w:eastAsia="仿宋_GB2312"/>
                <w:sz w:val="28"/>
              </w:rPr>
              <w:t>1.场地要求：具备独立且封闭的停车区域，设有完善的围墙或围栏设施，整片区域完整，不能分割、拼凑。地面经过水泥、沥青、沙石等硬化，以确保场地稳固耐用、便于维护管理；</w:t>
            </w:r>
          </w:p>
          <w:p>
            <w:pPr>
              <w:pStyle w:val="null3"/>
              <w:ind w:firstLine="560"/>
              <w:jc w:val="both"/>
            </w:pPr>
            <w:r>
              <w:rPr>
                <w:rFonts w:ascii="仿宋_GB2312" w:hAnsi="仿宋_GB2312" w:cs="仿宋_GB2312" w:eastAsia="仿宋_GB2312"/>
                <w:sz w:val="28"/>
              </w:rPr>
              <w:t>2.地面条件：整体地势应平坦，无明显坡度，地面平整坚实、无坑洼塌陷，无积水淤污，无荒草杂物和垃圾堆放，同时应采取抑尘措施，防止扬尘污染；</w:t>
            </w:r>
          </w:p>
          <w:p>
            <w:pPr>
              <w:pStyle w:val="null3"/>
              <w:ind w:firstLine="560"/>
              <w:jc w:val="both"/>
            </w:pPr>
            <w:r>
              <w:rPr>
                <w:rFonts w:ascii="仿宋_GB2312" w:hAnsi="仿宋_GB2312" w:cs="仿宋_GB2312" w:eastAsia="仿宋_GB2312"/>
                <w:sz w:val="28"/>
              </w:rPr>
              <w:t>3.出入口：应设置合理、宽度适宜，地面经过水泥、沥青等硬化，保证各类车型均可顺畅进出，交通流向清晰，标识明确，具备良好的通达性和安全性。</w:t>
            </w:r>
          </w:p>
          <w:p>
            <w:pPr>
              <w:pStyle w:val="null3"/>
              <w:jc w:val="both"/>
              <w:outlineLvl w:val="2"/>
            </w:pPr>
            <w:r>
              <w:rPr>
                <w:rFonts w:ascii="仿宋_GB2312" w:hAnsi="仿宋_GB2312" w:cs="仿宋_GB2312" w:eastAsia="仿宋_GB2312"/>
                <w:sz w:val="28"/>
                <w:b/>
              </w:rPr>
              <w:t>1</w:t>
            </w:r>
            <w:r>
              <w:rPr>
                <w:rFonts w:ascii="仿宋_GB2312" w:hAnsi="仿宋_GB2312" w:cs="仿宋_GB2312" w:eastAsia="仿宋_GB2312"/>
                <w:sz w:val="28"/>
                <w:b/>
              </w:rPr>
              <w:t>.2 安全监控设施</w:t>
            </w:r>
            <w:r>
              <w:rPr>
                <w:rFonts w:ascii="仿宋_GB2312" w:hAnsi="仿宋_GB2312" w:cs="仿宋_GB2312" w:eastAsia="仿宋_GB2312"/>
                <w:sz w:val="28"/>
                <w:b/>
              </w:rPr>
              <w:t xml:space="preserve">  </w:t>
            </w:r>
          </w:p>
          <w:p>
            <w:pPr>
              <w:pStyle w:val="null3"/>
              <w:ind w:firstLine="560"/>
              <w:jc w:val="both"/>
            </w:pPr>
            <w:r>
              <w:rPr>
                <w:rFonts w:ascii="仿宋_GB2312" w:hAnsi="仿宋_GB2312" w:cs="仿宋_GB2312" w:eastAsia="仿宋_GB2312"/>
                <w:sz w:val="28"/>
              </w:rPr>
              <w:t>1、停车场必须有电子监控设施和网络服务，必要时使用发电机，必须保证24小时运行正常。监控要全面覆盖整个停车区和出入口，场区内视频监控全覆盖，无盲区死角，夜间视频图像清晰，拍摄图像能清晰反映车号、车辆类型、进出停车场时间等，电子监控影像资料必须保存6个月以上，监控数据能够按照蓝田县公安局要求能够接入管理系统。</w:t>
            </w:r>
          </w:p>
          <w:p>
            <w:pPr>
              <w:pStyle w:val="null3"/>
              <w:ind w:firstLine="560"/>
              <w:jc w:val="both"/>
            </w:pPr>
            <w:r>
              <w:rPr>
                <w:rFonts w:ascii="仿宋_GB2312" w:hAnsi="仿宋_GB2312" w:cs="仿宋_GB2312" w:eastAsia="仿宋_GB2312"/>
                <w:sz w:val="28"/>
              </w:rPr>
              <w:t>2.出入口监控质量：出入口摄像机像素应达到可清晰识别车辆型号、车牌号码、记录进出场具体时间等关键信息的网络化采集和统计标准，夜间应具备红外或补光识别能力；</w:t>
            </w:r>
          </w:p>
          <w:p>
            <w:pPr>
              <w:pStyle w:val="null3"/>
              <w:ind w:firstLine="560"/>
              <w:jc w:val="both"/>
            </w:pPr>
            <w:r>
              <w:rPr>
                <w:rFonts w:ascii="仿宋_GB2312" w:hAnsi="仿宋_GB2312" w:cs="仿宋_GB2312" w:eastAsia="仿宋_GB2312"/>
                <w:sz w:val="28"/>
              </w:rPr>
              <w:t>3.网络服务：监控应接入稳定高效的网络环境，支持远程实时查看和历史影像调取，保证数据传输安全与流畅。</w:t>
            </w:r>
          </w:p>
          <w:p>
            <w:pPr>
              <w:pStyle w:val="null3"/>
              <w:jc w:val="both"/>
              <w:outlineLvl w:val="2"/>
            </w:pPr>
            <w:r>
              <w:rPr>
                <w:rFonts w:ascii="仿宋_GB2312" w:hAnsi="仿宋_GB2312" w:cs="仿宋_GB2312" w:eastAsia="仿宋_GB2312"/>
                <w:sz w:val="28"/>
                <w:b/>
              </w:rPr>
              <w:t>1</w:t>
            </w:r>
            <w:r>
              <w:rPr>
                <w:rFonts w:ascii="仿宋_GB2312" w:hAnsi="仿宋_GB2312" w:cs="仿宋_GB2312" w:eastAsia="仿宋_GB2312"/>
                <w:sz w:val="28"/>
                <w:b/>
              </w:rPr>
              <w:t>.3 消防安保设施</w:t>
            </w:r>
            <w:r>
              <w:rPr>
                <w:rFonts w:ascii="仿宋_GB2312" w:hAnsi="仿宋_GB2312" w:cs="仿宋_GB2312" w:eastAsia="仿宋_GB2312"/>
                <w:sz w:val="28"/>
                <w:b/>
              </w:rPr>
              <w:t xml:space="preserve">  </w:t>
            </w:r>
          </w:p>
          <w:p>
            <w:pPr>
              <w:pStyle w:val="null3"/>
              <w:ind w:firstLine="560"/>
              <w:jc w:val="both"/>
            </w:pPr>
            <w:r>
              <w:rPr>
                <w:rFonts w:ascii="仿宋_GB2312" w:hAnsi="仿宋_GB2312" w:cs="仿宋_GB2312" w:eastAsia="仿宋_GB2312"/>
                <w:sz w:val="28"/>
              </w:rPr>
              <w:t>1.消防设施：应严格依据国家消防法规配置灭火器、消防栓、烟雾报警器等设备，定期检查维护，确保设施完好有效；</w:t>
            </w:r>
          </w:p>
          <w:p>
            <w:pPr>
              <w:pStyle w:val="null3"/>
              <w:ind w:firstLine="560"/>
              <w:jc w:val="both"/>
            </w:pPr>
            <w:r>
              <w:rPr>
                <w:rFonts w:ascii="仿宋_GB2312" w:hAnsi="仿宋_GB2312" w:cs="仿宋_GB2312" w:eastAsia="仿宋_GB2312"/>
                <w:sz w:val="28"/>
              </w:rPr>
              <w:t>2.照明设施：场区须配备高亮度、广覆盖的照明系统，保证夜间作业及车辆停取时有充足照明，消除照明盲区；</w:t>
            </w:r>
          </w:p>
          <w:p>
            <w:pPr>
              <w:pStyle w:val="null3"/>
              <w:ind w:firstLine="560"/>
              <w:jc w:val="both"/>
            </w:pPr>
            <w:r>
              <w:rPr>
                <w:rFonts w:ascii="仿宋_GB2312" w:hAnsi="仿宋_GB2312" w:cs="仿宋_GB2312" w:eastAsia="仿宋_GB2312"/>
                <w:sz w:val="28"/>
              </w:rPr>
              <w:t>3.安保措施：应建立完善的物理防护体系，包括围墙、道闸、防护栏等，并配备专职安保人员，实行24小时值班及巡逻制度。</w:t>
            </w:r>
          </w:p>
          <w:p>
            <w:pPr>
              <w:pStyle w:val="null3"/>
              <w:jc w:val="both"/>
            </w:pPr>
            <w:r>
              <w:rPr>
                <w:rFonts w:ascii="仿宋_GB2312" w:hAnsi="仿宋_GB2312" w:cs="仿宋_GB2312" w:eastAsia="仿宋_GB2312"/>
                <w:sz w:val="28"/>
                <w:b/>
              </w:rPr>
              <w:t>2.</w:t>
            </w:r>
            <w:r>
              <w:rPr>
                <w:rFonts w:ascii="仿宋_GB2312" w:hAnsi="仿宋_GB2312" w:cs="仿宋_GB2312" w:eastAsia="仿宋_GB2312"/>
                <w:sz w:val="28"/>
                <w:b/>
              </w:rPr>
              <w:t>服务要求</w:t>
            </w:r>
          </w:p>
          <w:p>
            <w:pPr>
              <w:pStyle w:val="null3"/>
              <w:jc w:val="both"/>
              <w:outlineLvl w:val="2"/>
            </w:pPr>
            <w:r>
              <w:rPr>
                <w:rFonts w:ascii="仿宋_GB2312" w:hAnsi="仿宋_GB2312" w:cs="仿宋_GB2312" w:eastAsia="仿宋_GB2312"/>
                <w:sz w:val="28"/>
                <w:b/>
              </w:rPr>
              <w:t>2</w:t>
            </w:r>
            <w:r>
              <w:rPr>
                <w:rFonts w:ascii="仿宋_GB2312" w:hAnsi="仿宋_GB2312" w:cs="仿宋_GB2312" w:eastAsia="仿宋_GB2312"/>
                <w:sz w:val="28"/>
                <w:b/>
              </w:rPr>
              <w:t>.1 服务人员及暂扣车辆迁移要求</w:t>
            </w:r>
          </w:p>
          <w:p>
            <w:pPr>
              <w:pStyle w:val="null3"/>
              <w:ind w:firstLine="560"/>
              <w:jc w:val="both"/>
            </w:pPr>
            <w:r>
              <w:rPr>
                <w:rFonts w:ascii="仿宋_GB2312" w:hAnsi="仿宋_GB2312" w:cs="仿宋_GB2312" w:eastAsia="仿宋_GB2312"/>
                <w:sz w:val="28"/>
              </w:rPr>
              <w:t>配备不少于</w:t>
            </w:r>
            <w:r>
              <w:rPr>
                <w:rFonts w:ascii="仿宋_GB2312" w:hAnsi="仿宋_GB2312" w:cs="仿宋_GB2312" w:eastAsia="仿宋_GB2312"/>
                <w:sz w:val="28"/>
              </w:rPr>
              <w:t>3名工作人员。组织机构、人员配备岗位分布上墙公示，要统一着装，要有一定素质、要有服务意识；</w:t>
            </w:r>
          </w:p>
          <w:p>
            <w:pPr>
              <w:pStyle w:val="null3"/>
              <w:ind w:firstLine="560"/>
              <w:jc w:val="both"/>
            </w:pPr>
            <w:r>
              <w:rPr>
                <w:rFonts w:ascii="仿宋_GB2312" w:hAnsi="仿宋_GB2312" w:cs="仿宋_GB2312" w:eastAsia="仿宋_GB2312"/>
                <w:sz w:val="28"/>
              </w:rPr>
              <w:t>需完成原有单位暂扣车辆的迁移承接，含车辆转运、状态核验、信息录入及合规入库，确保迁移过程车辆完好、台账清晰。</w:t>
            </w:r>
          </w:p>
          <w:p>
            <w:pPr>
              <w:pStyle w:val="null3"/>
              <w:jc w:val="both"/>
              <w:outlineLvl w:val="2"/>
            </w:pPr>
            <w:r>
              <w:rPr>
                <w:rFonts w:ascii="仿宋_GB2312" w:hAnsi="仿宋_GB2312" w:cs="仿宋_GB2312" w:eastAsia="仿宋_GB2312"/>
                <w:sz w:val="28"/>
                <w:b/>
              </w:rPr>
              <w:t>2</w:t>
            </w:r>
            <w:r>
              <w:rPr>
                <w:rFonts w:ascii="仿宋_GB2312" w:hAnsi="仿宋_GB2312" w:cs="仿宋_GB2312" w:eastAsia="仿宋_GB2312"/>
                <w:sz w:val="28"/>
                <w:b/>
              </w:rPr>
              <w:t>.2 服务时间和内容</w:t>
            </w:r>
            <w:r>
              <w:rPr>
                <w:rFonts w:ascii="仿宋_GB2312" w:hAnsi="仿宋_GB2312" w:cs="仿宋_GB2312" w:eastAsia="仿宋_GB2312"/>
                <w:sz w:val="28"/>
                <w:b/>
              </w:rPr>
              <w:t xml:space="preserve">  </w:t>
            </w:r>
          </w:p>
          <w:p>
            <w:pPr>
              <w:pStyle w:val="null3"/>
              <w:ind w:firstLine="560"/>
              <w:jc w:val="both"/>
            </w:pPr>
            <w:r>
              <w:rPr>
                <w:rFonts w:ascii="仿宋_GB2312" w:hAnsi="仿宋_GB2312" w:cs="仿宋_GB2312" w:eastAsia="仿宋_GB2312"/>
                <w:sz w:val="28"/>
              </w:rPr>
              <w:t>1.停车场实行全天（含节假日）24小时工作制，严格按照蓝田县公安局相关规定对进场车辆及时录入信息，对出场车辆做好核对、登记；</w:t>
            </w:r>
          </w:p>
          <w:p>
            <w:pPr>
              <w:pStyle w:val="null3"/>
              <w:ind w:firstLine="560"/>
              <w:jc w:val="both"/>
            </w:pPr>
            <w:r>
              <w:rPr>
                <w:rFonts w:ascii="仿宋_GB2312" w:hAnsi="仿宋_GB2312" w:cs="仿宋_GB2312" w:eastAsia="仿宋_GB2312"/>
                <w:sz w:val="28"/>
              </w:rPr>
              <w:t>2.针对交通事故救援、拖车牵引等应急需求，须有专人全天候待命，确保及时响应；</w:t>
            </w:r>
          </w:p>
          <w:p>
            <w:pPr>
              <w:pStyle w:val="null3"/>
              <w:jc w:val="both"/>
              <w:outlineLvl w:val="2"/>
            </w:pPr>
            <w:r>
              <w:rPr>
                <w:rFonts w:ascii="仿宋_GB2312" w:hAnsi="仿宋_GB2312" w:cs="仿宋_GB2312" w:eastAsia="仿宋_GB2312"/>
                <w:sz w:val="28"/>
                <w:b/>
              </w:rPr>
              <w:t>2</w:t>
            </w:r>
            <w:r>
              <w:rPr>
                <w:rFonts w:ascii="仿宋_GB2312" w:hAnsi="仿宋_GB2312" w:cs="仿宋_GB2312" w:eastAsia="仿宋_GB2312"/>
                <w:sz w:val="28"/>
                <w:b/>
              </w:rPr>
              <w:t>.3 服务质量</w:t>
            </w:r>
            <w:r>
              <w:rPr>
                <w:rFonts w:ascii="仿宋_GB2312" w:hAnsi="仿宋_GB2312" w:cs="仿宋_GB2312" w:eastAsia="仿宋_GB2312"/>
                <w:sz w:val="28"/>
                <w:b/>
              </w:rPr>
              <w:t xml:space="preserve">  </w:t>
            </w:r>
          </w:p>
          <w:p>
            <w:pPr>
              <w:pStyle w:val="null3"/>
              <w:ind w:firstLine="560"/>
              <w:jc w:val="both"/>
            </w:pPr>
            <w:r>
              <w:rPr>
                <w:rFonts w:ascii="仿宋_GB2312" w:hAnsi="仿宋_GB2312" w:cs="仿宋_GB2312" w:eastAsia="仿宋_GB2312"/>
                <w:sz w:val="28"/>
              </w:rPr>
              <w:t>1.响应时间：在接到用户救援请求后，必须在30分钟内迅速抵达现场，实施协助；</w:t>
            </w:r>
          </w:p>
          <w:p>
            <w:pPr>
              <w:pStyle w:val="null3"/>
              <w:ind w:firstLine="560"/>
              <w:jc w:val="both"/>
            </w:pPr>
            <w:r>
              <w:rPr>
                <w:rFonts w:ascii="仿宋_GB2312" w:hAnsi="仿宋_GB2312" w:cs="仿宋_GB2312" w:eastAsia="仿宋_GB2312"/>
                <w:sz w:val="28"/>
              </w:rPr>
              <w:t>2.所有服务人员应遵循专业、规范、礼貌的服务标准，使用文明用语，保持良好沟通；</w:t>
            </w:r>
          </w:p>
          <w:p>
            <w:pPr>
              <w:pStyle w:val="null3"/>
              <w:ind w:firstLine="560"/>
              <w:jc w:val="both"/>
            </w:pPr>
            <w:r>
              <w:rPr>
                <w:rFonts w:ascii="仿宋_GB2312" w:hAnsi="仿宋_GB2312" w:cs="仿宋_GB2312" w:eastAsia="仿宋_GB2312"/>
                <w:sz w:val="28"/>
              </w:rPr>
              <w:t>3.停车场在日常管理中，执法扣留车辆、违法停放被拖移车辆、事故车辆、三轮车、非机动车、摩托车等车辆应该按照规定类别分区域摆放整齐，并制作区域标识牌，不得混放；</w:t>
            </w:r>
          </w:p>
          <w:p>
            <w:pPr>
              <w:pStyle w:val="null3"/>
              <w:ind w:firstLine="560"/>
              <w:jc w:val="both"/>
            </w:pPr>
            <w:r>
              <w:rPr>
                <w:rFonts w:ascii="仿宋_GB2312" w:hAnsi="仿宋_GB2312" w:cs="仿宋_GB2312" w:eastAsia="仿宋_GB2312"/>
                <w:sz w:val="28"/>
              </w:rPr>
              <w:t>4.停车场在日常档案管理中，应建立纸质信息管理档案和计算机信息管理档案，两套档案信息相一致，及时将扣留车辆相关信息在纸质上登记的同时录入计算机管理系统。两套档案管理系统应准确记录车辆类型、颜色、车号、进场时间、出场时间、管理编号、执法单位、民警等内容，实现存放车辆的各类信息的实时动态监控；</w:t>
            </w:r>
          </w:p>
          <w:p>
            <w:pPr>
              <w:pStyle w:val="null3"/>
              <w:ind w:firstLine="560"/>
              <w:jc w:val="both"/>
            </w:pPr>
            <w:r>
              <w:rPr>
                <w:rFonts w:ascii="仿宋_GB2312" w:hAnsi="仿宋_GB2312" w:cs="仿宋_GB2312" w:eastAsia="仿宋_GB2312"/>
                <w:sz w:val="28"/>
              </w:rPr>
              <w:t>5.停车场对存放车辆入场登记信息时，要检查是否有电瓶、三元催化器等及车辆相关贵重配件，缺失的要予以登记，并拍照留证；</w:t>
            </w:r>
          </w:p>
          <w:p>
            <w:pPr>
              <w:pStyle w:val="null3"/>
              <w:ind w:firstLine="560"/>
              <w:jc w:val="both"/>
            </w:pPr>
            <w:r>
              <w:rPr>
                <w:rFonts w:ascii="仿宋_GB2312" w:hAnsi="仿宋_GB2312" w:cs="仿宋_GB2312" w:eastAsia="仿宋_GB2312"/>
                <w:sz w:val="28"/>
              </w:rPr>
              <w:t>6.停车场对存放车辆进出时要拍照，进、出车辆拍照记录时，应从车辆的左前方和右后方分别拍照，图片要全面反映车辆外观，图片上不得有其它车辆出现；</w:t>
            </w:r>
          </w:p>
          <w:p>
            <w:pPr>
              <w:pStyle w:val="null3"/>
              <w:ind w:firstLine="560"/>
              <w:jc w:val="both"/>
            </w:pPr>
            <w:r>
              <w:rPr>
                <w:rFonts w:ascii="仿宋_GB2312" w:hAnsi="仿宋_GB2312" w:cs="仿宋_GB2312" w:eastAsia="仿宋_GB2312"/>
                <w:sz w:val="28"/>
              </w:rPr>
              <w:t>7.停车场范围不得经营、代办任何其他业务；</w:t>
            </w:r>
          </w:p>
          <w:p>
            <w:pPr>
              <w:pStyle w:val="null3"/>
              <w:ind w:firstLine="560"/>
              <w:jc w:val="both"/>
            </w:pPr>
            <w:r>
              <w:rPr>
                <w:rFonts w:ascii="仿宋_GB2312" w:hAnsi="仿宋_GB2312" w:cs="仿宋_GB2312" w:eastAsia="仿宋_GB2312"/>
                <w:sz w:val="28"/>
              </w:rPr>
              <w:t>8.停车场管理制度齐全规范，运行有序，人员分工明确，不得违规收取任何费用，不得私自处理车辆及附属物品，不得违反规定放行车辆；</w:t>
            </w:r>
          </w:p>
          <w:p>
            <w:pPr>
              <w:pStyle w:val="null3"/>
              <w:ind w:firstLine="560"/>
              <w:jc w:val="both"/>
            </w:pPr>
            <w:r>
              <w:rPr>
                <w:rFonts w:ascii="仿宋_GB2312" w:hAnsi="仿宋_GB2312" w:cs="仿宋_GB2312" w:eastAsia="仿宋_GB2312"/>
                <w:sz w:val="28"/>
              </w:rPr>
              <w:t>9.停车场存放车辆前，应对车辆的外观及车内遗留物品，影像留证，尤其是有碰撞、刮擦等痕迹要重点取证留存。当车主提出存放时造成车辆损坏及物品丢失时质疑时，如停车场无法提供充分证据，证明不是由执法停车场造成的，执法停车场承担全部责任，赔偿所有损失；</w:t>
            </w:r>
          </w:p>
          <w:p>
            <w:pPr>
              <w:pStyle w:val="null3"/>
              <w:ind w:firstLine="560"/>
              <w:jc w:val="both"/>
            </w:pPr>
            <w:r>
              <w:rPr>
                <w:rFonts w:ascii="仿宋_GB2312" w:hAnsi="仿宋_GB2312" w:cs="仿宋_GB2312" w:eastAsia="仿宋_GB2312"/>
                <w:sz w:val="28"/>
              </w:rPr>
              <w:t>10.停车场必须确保场内存放车辆安全，防止车辆被盗、失窃、刮蹭等意外事件发生，发生被盗、丢失、损坏的由停车场负责赔偿；</w:t>
            </w:r>
          </w:p>
          <w:p>
            <w:pPr>
              <w:pStyle w:val="null3"/>
              <w:ind w:firstLine="560"/>
              <w:jc w:val="both"/>
            </w:pPr>
            <w:r>
              <w:rPr>
                <w:rFonts w:ascii="仿宋_GB2312" w:hAnsi="仿宋_GB2312" w:cs="仿宋_GB2312" w:eastAsia="仿宋_GB2312"/>
                <w:sz w:val="28"/>
              </w:rPr>
              <w:t>11.因管理疏漏导致的火灾、水灾等意外事故，执法停车场要照价赔偿；</w:t>
            </w:r>
          </w:p>
          <w:p>
            <w:pPr>
              <w:pStyle w:val="null3"/>
              <w:ind w:firstLine="560"/>
              <w:jc w:val="both"/>
            </w:pPr>
            <w:r>
              <w:rPr>
                <w:rFonts w:ascii="仿宋_GB2312" w:hAnsi="仿宋_GB2312" w:cs="仿宋_GB2312" w:eastAsia="仿宋_GB2312"/>
                <w:sz w:val="28"/>
              </w:rPr>
              <w:t>12.停车场不得拒绝存放违法扣留车辆，并对扣留车辆、事故滞留车辆和代履行扣留车辆分类造册登记；</w:t>
            </w:r>
          </w:p>
          <w:p>
            <w:pPr>
              <w:pStyle w:val="null3"/>
              <w:ind w:firstLine="560"/>
              <w:jc w:val="both"/>
            </w:pPr>
            <w:r>
              <w:rPr>
                <w:rFonts w:ascii="仿宋_GB2312" w:hAnsi="仿宋_GB2312" w:cs="仿宋_GB2312" w:eastAsia="仿宋_GB2312"/>
                <w:sz w:val="28"/>
              </w:rPr>
              <w:t>13.停车场每月对滞留三个月以上的无人认领或者逾期未处理的车辆进行登记并上报蓝田县公安局。配合相关部门清理、上缴无人认领或者逾期未处理执法扣留车辆；</w:t>
            </w:r>
          </w:p>
          <w:p>
            <w:pPr>
              <w:pStyle w:val="null3"/>
              <w:jc w:val="both"/>
              <w:outlineLvl w:val="2"/>
            </w:pPr>
            <w:r>
              <w:rPr>
                <w:rFonts w:ascii="仿宋_GB2312" w:hAnsi="仿宋_GB2312" w:cs="仿宋_GB2312" w:eastAsia="仿宋_GB2312"/>
                <w:sz w:val="28"/>
                <w:b/>
              </w:rPr>
              <w:t>2</w:t>
            </w:r>
            <w:r>
              <w:rPr>
                <w:rFonts w:ascii="仿宋_GB2312" w:hAnsi="仿宋_GB2312" w:cs="仿宋_GB2312" w:eastAsia="仿宋_GB2312"/>
                <w:sz w:val="28"/>
                <w:b/>
              </w:rPr>
              <w:t>.4 风险管理</w:t>
            </w:r>
            <w:r>
              <w:rPr>
                <w:rFonts w:ascii="仿宋_GB2312" w:hAnsi="仿宋_GB2312" w:cs="仿宋_GB2312" w:eastAsia="仿宋_GB2312"/>
                <w:sz w:val="28"/>
                <w:b/>
              </w:rPr>
              <w:t xml:space="preserve">  </w:t>
            </w:r>
          </w:p>
          <w:p>
            <w:pPr>
              <w:pStyle w:val="null3"/>
              <w:ind w:firstLine="560"/>
              <w:jc w:val="both"/>
            </w:pPr>
            <w:r>
              <w:rPr>
                <w:rFonts w:ascii="仿宋_GB2312" w:hAnsi="仿宋_GB2312" w:cs="仿宋_GB2312" w:eastAsia="仿宋_GB2312"/>
                <w:sz w:val="28"/>
              </w:rPr>
              <w:t>停车场提供服务期间必须遵守国家法律法规，遵守发改、市监、税务、蓝田县公安局等部门的规定，发生意外和事故造成的一切责任由停车场负责，造成的损失与第三方损失全部由停车场承担，同时停车场应积极主动协调处理，避免事件发酵扩大；</w:t>
            </w:r>
          </w:p>
          <w:p>
            <w:pPr>
              <w:pStyle w:val="null3"/>
              <w:ind w:firstLine="560"/>
              <w:jc w:val="both"/>
            </w:pPr>
            <w:r>
              <w:rPr>
                <w:rFonts w:ascii="仿宋_GB2312" w:hAnsi="仿宋_GB2312" w:cs="仿宋_GB2312" w:eastAsia="仿宋_GB2312"/>
                <w:sz w:val="28"/>
              </w:rPr>
              <w:t>1.保险保障：须投保足额商业保险，涵盖车辆损坏、盗抢、火灾、水浸等各类潜在风险；</w:t>
            </w:r>
          </w:p>
          <w:p>
            <w:pPr>
              <w:pStyle w:val="null3"/>
              <w:ind w:firstLine="560"/>
              <w:jc w:val="both"/>
            </w:pPr>
            <w:r>
              <w:rPr>
                <w:rFonts w:ascii="仿宋_GB2312" w:hAnsi="仿宋_GB2312" w:cs="仿宋_GB2312" w:eastAsia="仿宋_GB2312"/>
                <w:sz w:val="28"/>
              </w:rPr>
              <w:t>2.应急预案：应制定系统化、可操作的突发事件应急处置预案，并定期组织演练与修订；</w:t>
            </w:r>
          </w:p>
          <w:p>
            <w:pPr>
              <w:pStyle w:val="null3"/>
              <w:ind w:firstLine="560"/>
              <w:jc w:val="both"/>
            </w:pPr>
            <w:r>
              <w:rPr>
                <w:rFonts w:ascii="仿宋_GB2312" w:hAnsi="仿宋_GB2312" w:cs="仿宋_GB2312" w:eastAsia="仿宋_GB2312"/>
                <w:sz w:val="28"/>
              </w:rPr>
              <w:t>3.责任承担：郑重承诺对车辆在停放期间发生的损伤或遗失，将依法依</w:t>
            </w:r>
            <w:r>
              <w:rPr>
                <w:rFonts w:ascii="仿宋_GB2312" w:hAnsi="仿宋_GB2312" w:cs="仿宋_GB2312" w:eastAsia="仿宋_GB2312"/>
                <w:sz w:val="28"/>
              </w:rPr>
              <w:t>规承担相应责任，并执行照价赔偿</w:t>
            </w:r>
            <w:r>
              <w:rPr>
                <w:rFonts w:ascii="仿宋_GB2312" w:hAnsi="仿宋_GB2312" w:cs="仿宋_GB2312" w:eastAsia="仿宋_GB2312"/>
                <w:sz w:val="28"/>
              </w:rPr>
              <w:t>。</w:t>
            </w:r>
          </w:p>
          <w:p>
            <w:pPr>
              <w:pStyle w:val="null3"/>
              <w:ind w:firstLine="482"/>
              <w:jc w:val="both"/>
            </w:pPr>
            <w:r>
              <w:rPr>
                <w:rFonts w:ascii="仿宋_GB2312" w:hAnsi="仿宋_GB2312" w:cs="仿宋_GB2312" w:eastAsia="仿宋_GB2312"/>
                <w:sz w:val="24"/>
                <w:b/>
              </w:rPr>
              <w:t>备注：</w:t>
            </w:r>
            <w:r>
              <w:rPr>
                <w:rFonts w:ascii="仿宋_GB2312" w:hAnsi="仿宋_GB2312" w:cs="仿宋_GB2312" w:eastAsia="仿宋_GB2312"/>
                <w:sz w:val="24"/>
                <w:b/>
              </w:rPr>
              <w:t>投标人</w:t>
            </w:r>
            <w:r>
              <w:rPr>
                <w:rFonts w:ascii="仿宋_GB2312" w:hAnsi="仿宋_GB2312" w:cs="仿宋_GB2312" w:eastAsia="仿宋_GB2312"/>
                <w:sz w:val="24"/>
                <w:b/>
              </w:rPr>
              <w:t>不得向车主收取所有涉案、涉交通违法、违停、拖移车辆的停车费用。</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、商务要求</w:t>
            </w:r>
          </w:p>
          <w:p>
            <w:pPr>
              <w:pStyle w:val="null3"/>
              <w:ind w:firstLine="560"/>
              <w:jc w:val="left"/>
            </w:pPr>
            <w:r>
              <w:rPr>
                <w:rFonts w:ascii="仿宋_GB2312" w:hAnsi="仿宋_GB2312" w:cs="仿宋_GB2312" w:eastAsia="仿宋_GB2312"/>
                <w:sz w:val="28"/>
              </w:rPr>
              <w:t>1.服务期：自合同签订之日起一年。</w:t>
            </w:r>
          </w:p>
          <w:p>
            <w:pPr>
              <w:pStyle w:val="null3"/>
              <w:ind w:firstLine="560"/>
              <w:jc w:val="left"/>
            </w:pPr>
            <w:r>
              <w:rPr>
                <w:rFonts w:ascii="仿宋_GB2312" w:hAnsi="仿宋_GB2312" w:cs="仿宋_GB2312" w:eastAsia="仿宋_GB2312"/>
                <w:sz w:val="28"/>
                <w:color w:val="000000"/>
              </w:rPr>
              <w:t>2.费用构成</w:t>
            </w:r>
          </w:p>
          <w:p>
            <w:pPr>
              <w:pStyle w:val="null3"/>
              <w:ind w:firstLine="560"/>
              <w:jc w:val="left"/>
            </w:pPr>
            <w:r>
              <w:rPr>
                <w:rFonts w:ascii="仿宋_GB2312" w:hAnsi="仿宋_GB2312" w:cs="仿宋_GB2312" w:eastAsia="仿宋_GB2312"/>
                <w:sz w:val="28"/>
                <w:color w:val="000000"/>
              </w:rPr>
              <w:t>每个停车场总费用</w:t>
            </w:r>
            <w:r>
              <w:rPr>
                <w:rFonts w:ascii="仿宋_GB2312" w:hAnsi="仿宋_GB2312" w:cs="仿宋_GB2312" w:eastAsia="仿宋_GB2312"/>
                <w:sz w:val="28"/>
                <w:color w:val="000000"/>
              </w:rPr>
              <w:t>=12*每月场地租赁费，其中：</w:t>
            </w:r>
          </w:p>
          <w:p>
            <w:pPr>
              <w:pStyle w:val="null3"/>
              <w:ind w:firstLine="560"/>
              <w:jc w:val="left"/>
            </w:pPr>
            <w:r>
              <w:rPr>
                <w:rFonts w:ascii="仿宋_GB2312" w:hAnsi="仿宋_GB2312" w:cs="仿宋_GB2312" w:eastAsia="仿宋_GB2312"/>
                <w:sz w:val="28"/>
                <w:color w:val="000000"/>
              </w:rPr>
              <w:t>每月场地租赁费</w:t>
            </w:r>
            <w:r>
              <w:rPr>
                <w:rFonts w:ascii="仿宋_GB2312" w:hAnsi="仿宋_GB2312" w:cs="仿宋_GB2312" w:eastAsia="仿宋_GB2312"/>
                <w:sz w:val="28"/>
                <w:color w:val="000000"/>
              </w:rPr>
              <w:t>=场地费+使用费；</w:t>
            </w:r>
          </w:p>
          <w:p>
            <w:pPr>
              <w:pStyle w:val="null3"/>
              <w:ind w:firstLine="560"/>
              <w:jc w:val="left"/>
            </w:pPr>
            <w:r>
              <w:rPr>
                <w:rFonts w:ascii="仿宋_GB2312" w:hAnsi="仿宋_GB2312" w:cs="仿宋_GB2312" w:eastAsia="仿宋_GB2312"/>
                <w:sz w:val="28"/>
                <w:color w:val="000000"/>
              </w:rPr>
              <w:t>场地费：是指每月的整个停车场的使用费，因为只允许停放交通违法查处暂扣的机动车、非机动车，不允许停放其他任何单位的车辆，因此每月全额支付。</w:t>
            </w:r>
          </w:p>
          <w:p>
            <w:pPr>
              <w:pStyle w:val="null3"/>
              <w:ind w:firstLine="560"/>
              <w:jc w:val="left"/>
            </w:pPr>
            <w:r>
              <w:rPr>
                <w:rFonts w:ascii="仿宋_GB2312" w:hAnsi="仿宋_GB2312" w:cs="仿宋_GB2312" w:eastAsia="仿宋_GB2312"/>
                <w:sz w:val="28"/>
                <w:color w:val="000000"/>
              </w:rPr>
              <w:t>使用费：是指车辆存放在场地产生的相关保管费用，按照停放车辆的面积分级支付。</w:t>
            </w:r>
          </w:p>
          <w:p>
            <w:pPr>
              <w:pStyle w:val="null3"/>
              <w:ind w:firstLine="560"/>
              <w:jc w:val="left"/>
            </w:pPr>
            <w:r>
              <w:rPr>
                <w:rFonts w:ascii="仿宋_GB2312" w:hAnsi="仿宋_GB2312" w:cs="仿宋_GB2312" w:eastAsia="仿宋_GB2312"/>
                <w:sz w:val="28"/>
                <w:color w:val="000000"/>
              </w:rPr>
              <w:t>使用费由管理系统按照车辆进、出场及停放时长核算面积占比支付。</w:t>
            </w:r>
          </w:p>
          <w:p>
            <w:pPr>
              <w:pStyle w:val="null3"/>
              <w:ind w:firstLine="560"/>
              <w:jc w:val="left"/>
            </w:pPr>
            <w:r>
              <w:rPr>
                <w:rFonts w:ascii="仿宋_GB2312" w:hAnsi="仿宋_GB2312" w:cs="仿宋_GB2312" w:eastAsia="仿宋_GB2312"/>
                <w:sz w:val="28"/>
                <w:color w:val="000000"/>
              </w:rPr>
              <w:t>3.计算方式</w:t>
            </w:r>
          </w:p>
          <w:p>
            <w:pPr>
              <w:pStyle w:val="null3"/>
              <w:ind w:firstLine="560"/>
              <w:jc w:val="left"/>
            </w:pPr>
            <w:r>
              <w:rPr>
                <w:rFonts w:ascii="仿宋_GB2312" w:hAnsi="仿宋_GB2312" w:cs="仿宋_GB2312" w:eastAsia="仿宋_GB2312"/>
                <w:sz w:val="28"/>
                <w:color w:val="000000"/>
              </w:rPr>
              <w:t>本项目按月核算每月场地租赁费。</w:t>
            </w:r>
          </w:p>
          <w:p>
            <w:pPr>
              <w:pStyle w:val="null3"/>
              <w:ind w:firstLine="560"/>
              <w:jc w:val="left"/>
            </w:pPr>
            <w:r>
              <w:rPr>
                <w:rFonts w:ascii="仿宋_GB2312" w:hAnsi="仿宋_GB2312" w:cs="仿宋_GB2312" w:eastAsia="仿宋_GB2312"/>
                <w:sz w:val="28"/>
                <w:color w:val="000000"/>
              </w:rPr>
              <w:t>3.1场地费计算方式</w:t>
            </w:r>
          </w:p>
          <w:p>
            <w:pPr>
              <w:pStyle w:val="null3"/>
              <w:ind w:firstLine="560"/>
              <w:jc w:val="left"/>
            </w:pPr>
            <w:r>
              <w:rPr>
                <w:rFonts w:ascii="仿宋_GB2312" w:hAnsi="仿宋_GB2312" w:cs="仿宋_GB2312" w:eastAsia="仿宋_GB2312"/>
                <w:sz w:val="28"/>
                <w:color w:val="000000"/>
              </w:rPr>
              <w:t>停车场位于城区内的场地费为每月场地租赁费金额的</w:t>
            </w:r>
            <w:r>
              <w:rPr>
                <w:rFonts w:ascii="仿宋_GB2312" w:hAnsi="仿宋_GB2312" w:cs="仿宋_GB2312" w:eastAsia="仿宋_GB2312"/>
                <w:sz w:val="28"/>
                <w:color w:val="000000"/>
              </w:rPr>
              <w:t>60%；</w:t>
            </w:r>
          </w:p>
          <w:p>
            <w:pPr>
              <w:pStyle w:val="null3"/>
              <w:ind w:firstLine="560"/>
              <w:jc w:val="left"/>
            </w:pPr>
            <w:r>
              <w:rPr>
                <w:rFonts w:ascii="仿宋_GB2312" w:hAnsi="仿宋_GB2312" w:cs="仿宋_GB2312" w:eastAsia="仿宋_GB2312"/>
                <w:sz w:val="28"/>
                <w:color w:val="000000"/>
              </w:rPr>
              <w:t>停车场位于县城外的，场地费为每月场地租赁费的</w:t>
            </w:r>
            <w:r>
              <w:rPr>
                <w:rFonts w:ascii="仿宋_GB2312" w:hAnsi="仿宋_GB2312" w:cs="仿宋_GB2312" w:eastAsia="仿宋_GB2312"/>
                <w:sz w:val="28"/>
                <w:color w:val="000000"/>
              </w:rPr>
              <w:t>50%。</w:t>
            </w:r>
          </w:p>
          <w:p>
            <w:pPr>
              <w:pStyle w:val="null3"/>
              <w:ind w:firstLine="560"/>
              <w:jc w:val="left"/>
            </w:pPr>
            <w:r>
              <w:rPr>
                <w:rFonts w:ascii="仿宋_GB2312" w:hAnsi="仿宋_GB2312" w:cs="仿宋_GB2312" w:eastAsia="仿宋_GB2312"/>
                <w:sz w:val="28"/>
                <w:color w:val="000000"/>
              </w:rPr>
              <w:t>3.2使用费计算</w:t>
            </w:r>
          </w:p>
          <w:p>
            <w:pPr>
              <w:pStyle w:val="null3"/>
              <w:ind w:firstLine="560"/>
              <w:jc w:val="left"/>
            </w:pPr>
            <w:r>
              <w:rPr>
                <w:rFonts w:ascii="仿宋_GB2312" w:hAnsi="仿宋_GB2312" w:cs="仿宋_GB2312" w:eastAsia="仿宋_GB2312"/>
                <w:sz w:val="28"/>
                <w:color w:val="000000"/>
              </w:rPr>
              <w:t>停车场位于城区内的，全额使用费为每月场地租赁费的</w:t>
            </w:r>
            <w:r>
              <w:rPr>
                <w:rFonts w:ascii="仿宋_GB2312" w:hAnsi="仿宋_GB2312" w:cs="仿宋_GB2312" w:eastAsia="仿宋_GB2312"/>
                <w:sz w:val="28"/>
                <w:color w:val="000000"/>
              </w:rPr>
              <w:t>40%；</w:t>
            </w:r>
          </w:p>
          <w:p>
            <w:pPr>
              <w:pStyle w:val="null3"/>
              <w:ind w:firstLine="560"/>
              <w:jc w:val="left"/>
            </w:pPr>
            <w:r>
              <w:rPr>
                <w:rFonts w:ascii="仿宋_GB2312" w:hAnsi="仿宋_GB2312" w:cs="仿宋_GB2312" w:eastAsia="仿宋_GB2312"/>
                <w:sz w:val="28"/>
                <w:color w:val="000000"/>
              </w:rPr>
              <w:t>停车场位于县城外的，全额使用费为每月场地租赁费的</w:t>
            </w:r>
            <w:r>
              <w:rPr>
                <w:rFonts w:ascii="仿宋_GB2312" w:hAnsi="仿宋_GB2312" w:cs="仿宋_GB2312" w:eastAsia="仿宋_GB2312"/>
                <w:sz w:val="28"/>
                <w:color w:val="000000"/>
              </w:rPr>
              <w:t>50%；</w:t>
            </w:r>
          </w:p>
          <w:p>
            <w:pPr>
              <w:pStyle w:val="null3"/>
              <w:ind w:firstLine="560"/>
              <w:jc w:val="left"/>
            </w:pPr>
            <w:r>
              <w:rPr>
                <w:rFonts w:ascii="仿宋_GB2312" w:hAnsi="仿宋_GB2312" w:cs="仿宋_GB2312" w:eastAsia="仿宋_GB2312"/>
                <w:sz w:val="28"/>
                <w:color w:val="000000"/>
              </w:rPr>
              <w:t>根据《城市停车规划规范》</w:t>
            </w:r>
            <w:r>
              <w:rPr>
                <w:rFonts w:ascii="仿宋_GB2312" w:hAnsi="仿宋_GB2312" w:cs="仿宋_GB2312" w:eastAsia="仿宋_GB2312"/>
                <w:sz w:val="28"/>
                <w:color w:val="000000"/>
              </w:rPr>
              <w:t>GB／T 51149-2016，每个车位按照30平方米计算，实际停放车辆面积与合同签订停车场总面积相比，蓝田县公安局相关派出机构与停车场共同核对确认月平均车辆停放比例，比例≥60%，全额支付使用费，比例＜60%的，按照：实际停放面积/场地总面积60%×全额使用费的公式进行计算。</w:t>
            </w:r>
          </w:p>
          <w:p>
            <w:pPr>
              <w:pStyle w:val="null3"/>
              <w:ind w:firstLine="560"/>
              <w:jc w:val="left"/>
            </w:pPr>
            <w:r>
              <w:rPr>
                <w:rFonts w:ascii="仿宋_GB2312" w:hAnsi="仿宋_GB2312" w:cs="仿宋_GB2312" w:eastAsia="仿宋_GB2312"/>
                <w:sz w:val="28"/>
                <w:color w:val="000000"/>
              </w:rPr>
              <w:t>3.3不满整月计算</w:t>
            </w:r>
          </w:p>
          <w:p>
            <w:pPr>
              <w:pStyle w:val="null3"/>
              <w:ind w:firstLine="560"/>
              <w:jc w:val="left"/>
            </w:pPr>
            <w:r>
              <w:rPr>
                <w:rFonts w:ascii="仿宋_GB2312" w:hAnsi="仿宋_GB2312" w:cs="仿宋_GB2312" w:eastAsia="仿宋_GB2312"/>
                <w:sz w:val="28"/>
                <w:color w:val="000000"/>
              </w:rPr>
              <w:t>一般按照自然月计算一个月费用，如果出现某个月实际使用停车场天数不满整月，无法按照自然月计算费用时，当月实际支付费用</w:t>
            </w:r>
            <w:r>
              <w:rPr>
                <w:rFonts w:ascii="仿宋_GB2312" w:hAnsi="仿宋_GB2312" w:cs="仿宋_GB2312" w:eastAsia="仿宋_GB2312"/>
                <w:sz w:val="28"/>
                <w:color w:val="000000"/>
              </w:rPr>
              <w:t>=每月场地租赁费÷自然月天数×实际使用停车场天数，计算实际支付费用。</w:t>
            </w:r>
          </w:p>
          <w:p>
            <w:pPr>
              <w:pStyle w:val="null3"/>
              <w:ind w:firstLine="560"/>
              <w:jc w:val="left"/>
            </w:pPr>
            <w:r>
              <w:rPr>
                <w:rFonts w:ascii="仿宋_GB2312" w:hAnsi="仿宋_GB2312" w:cs="仿宋_GB2312" w:eastAsia="仿宋_GB2312"/>
                <w:sz w:val="28"/>
                <w:color w:val="000000"/>
              </w:rPr>
              <w:t>4.付款方式：合同签订后预付当年度合同总价的40%作为项目预付款，当年度服务期结束后，根据甲方与停车场核对的最终确认金额，经审计决算后一次性支付当年决算剩余金额。</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详见采购需求和评标办法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详见采购需求和评标办法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详见采购需求和评标办法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详见采购需求和评标办法</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详见采购需求和评标办法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详见采购需求和评标办法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详见采购需求和评标办法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详见采购需求和评标办法</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详见采购需求和评标办法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详见采购需求和评标办法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详见采购需求和评标办法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详见采购需求和评标办法</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1、服务完成后，由甲方负责验收。 2、验收依据：合同文本、合同附件、磋商文件、响应文件。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1、服务完成后，由甲方负责验收。 2、验收依据：合同文本、合同附件、磋商文件、响应文件。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1、服务完成后，由甲方负责验收。 2、验收依据：合同文本、合同附件、磋商文件、响应文件。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1、服务完成后，由甲方负责验收。 2、验收依据：合同文本、合同附件、磋商文件、响应文件。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合同签订后预付当年度合同总价的40%作为项目预付款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当年度服务期结束后，根据甲方与停车场核对的最终确认金额，经审计决算后一次性支付当年决算剩余金额</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合同签订后预付当年度合同总价的40%作为项目预付款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当年度服务期结束后，根据甲方与停车场核对的最终确认金额，经审计决算后一次性支付当年决算剩余金额。</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合同签订后预付当年度合同总价的40%作为项目预付款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当年度服务期结束后，根据甲方与停车场核对的最终确认金额，经审计决算后一次性支付当年决算剩余金额。</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合同签订后预付当年度合同总价的40%作为项目预付款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当年度服务期结束后，根据甲方与停车场核对的最终确认金额，经审计决算后一次性支付当年决算剩余金额。</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 甲方造成损失或侵害，包括但不限于甲方本身的财产损失、由此而导致的甲方对任何第三方的法律责任等，乙方对此均应承担全部的赔偿责任。 3、凡因本合同引起的或与本合同有关的争议，双方应友好协商解决。协商不成时，双方均同意采用以下第（ 1 ）种争议解决方式： （1）甲、乙双方均同意向（甲方所在地人民法院）提起诉讼。 （2）甲、乙双方均同意向（仲裁委员会）提起仲裁。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 甲方造成损失或侵害，包括但不限于甲方本身的财产损失、由此而导致的甲方对任何第三方的法律责任等，乙方对此均应承担全部的赔偿责任。 3、凡因本合同引起的或与本合同有关的争议，双方应友好协商解决。协商不成时，双方均同意采用以下第（ 1 ）种争议解决方式： （1）甲、乙双方均同意向（甲方所在地人民法院）提起诉讼。 （2）甲、乙双方均同意向（仲裁委员会）提起仲裁。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 甲方造成损失或侵害，包括但不限于甲方本身的财产损失、由此而导致的甲方对任何第三方的法律责任等，乙方对此均应承担全部的赔偿责任。 3、凡因本合同引起的或与本合同有关的争议，双方应友好协商解决。协商不成时，双方均同意采用以下第（ 1 ）种争议解决方式： （1）甲、乙双方均同意向（甲方所在地人民法院）提起诉讼。 （2）甲、乙双方均同意向（仲裁委员会）提起仲裁。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 甲方造成损失或侵害，包括但不限于甲方本身的财产损失、由此而导致的甲方对任何第三方的法律责任等，乙方对此均应承担全部的赔偿责任。 3、凡因本合同引起的或与本合同有关的争议，双方应友好协商解决。协商不成时，双方均同意采用以下第（ 1 ）种争议解决方式： （1）甲、乙双方均同意向（甲方所在地人民法院）提起诉讼。 （2）甲、乙双方均同意向（仲裁委员会）提起仲裁。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1、具有独立承担民事责任能力的企业法人或其他组织或注册地在中国境内的外资企业，提供合法有效的(三证合一)统一社会信用代码的营业执照，自然人提供身份证明； 2、具有良好的商业信誉和健全的财务会计制度（供应商应提供2024年经审计的财务报告或开标前三个月内基本存款账户开户银行出具的资信证明）；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供应商需在项目电子化交易系统中按要求上传相应证明文件并进行电子签章。供应商应提供2024年经审计的财务报告或开标前三个月内基本存款账户开户银行出具的资信证明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1、具有独立承担民事责任能力的企业法人或其他组织或注册地在中国境内的外资企业，提供合法有效的(三证合一)统一社会信用代码的营业执照，自然人提供身份证明； 2、具有良好的商业信誉和健全的财务会计制度（供应商应提供2024年经审计的财务报告或开标前三个月内基本存款账户开户银行出具的资信证明）；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供应商需在项目电子化交易系统中按要求上传相应证明文件并进行电子签章。供应商应提供2024年经审计的财务报告或开标前三个月内基本存款账户开户银行出具的资信证明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1、具有独立承担民事责任能力的企业法人或其他组织或注册地在中国境内的外资企业，提供合法有效的(三证合一)统一社会信用代码的营业执照，自然人提供身份证明； 2、具有良好的商业信誉和健全的财务会计制度（供应商应提供2024年经审计的财务报告或开标前三个月内基本存款账户开户银行出具的资信证明）；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供应商需在项目电子化交易系统中按要求上传相应证明文件并进行电子签章。供应商应提供2024年经审计的财务报告或开标前三个月内基本存款账户开户银行出具的资信证明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1、具有独立承担民事责任能力的企业法人或其他组织或注册地在中国境内的外资企业，提供合法有效的(三证合一)统一社会信用代码的营业执照，自然人提供身份证明； 2、具有良好的商业信誉和健全的财务会计制度（供应商应提供2024年经审计的财务报告或开标前三个月内基本存款账户开户银行出具的资信证明）；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供应商需在项目电子化交易系统中按要求上传相应证明文件并进行电子签章。供应商应提供2024年经审计的财务报告或开标前三个月内基本存款账户开户银行出具的资信证明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供应商应授权合法的人员参加磋商响应全过程，其中法定代表人直接磋商响应的，须提法定代表人身份证明书和身份证。法定代表人授权他人参加磋商响应的，须出具法定代表人授权委托书及被授权人身份证。</w:t>
            </w:r>
          </w:p>
        </w:tc>
        <w:tc>
          <w:tcPr>
            <w:tcW w:type="dxa" w:w="1661"/>
          </w:tcPr>
          <w:p>
            <w:pPr>
              <w:pStyle w:val="null3"/>
            </w:pPr>
            <w:r>
              <w:rPr>
                <w:rFonts w:ascii="仿宋_GB2312" w:hAnsi="仿宋_GB2312" w:cs="仿宋_GB2312" w:eastAsia="仿宋_GB2312"/>
              </w:rPr>
              <w:t>法定代表人身份证明和法定代表人委托书.docx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代理机构现场查询）</w:t>
            </w:r>
          </w:p>
        </w:tc>
        <w:tc>
          <w:tcPr>
            <w:tcW w:type="dxa" w:w="1661"/>
          </w:tcPr>
          <w:p>
            <w:pPr>
              <w:pStyle w:val="null3"/>
            </w:pPr>
            <w:r>
              <w:rPr>
                <w:rFonts w:ascii="仿宋_GB2312" w:hAnsi="仿宋_GB2312" w:cs="仿宋_GB2312" w:eastAsia="仿宋_GB2312"/>
              </w:rPr>
              <w:t>供应商应提交的相关资格证明材料 相关承诺书.docx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停车场须具有交管部门核发的有效期内《西安市机动车停车场备案证》及场地所有权人出具的同意作为停车场用地证明，用地证明期限需满足合同执行有效期</w:t>
            </w:r>
          </w:p>
        </w:tc>
        <w:tc>
          <w:tcPr>
            <w:tcW w:type="dxa" w:w="3322"/>
          </w:tcPr>
          <w:p>
            <w:pPr>
              <w:pStyle w:val="null3"/>
            </w:pPr>
            <w:r>
              <w:rPr>
                <w:rFonts w:ascii="仿宋_GB2312" w:hAnsi="仿宋_GB2312" w:cs="仿宋_GB2312" w:eastAsia="仿宋_GB2312"/>
              </w:rPr>
              <w:t>停车场须具有交管部门核发的有效期内《西安市机动车停车场备案证》及场地所有权人出具的同意作为停车场用地证明，用地证明期限需满足合同执行有效期</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本项目专门面向中小企业采购，供应商须提供《中小企业声明函》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供应商应授权合法的人员参加磋商响应全过程</w:t>
            </w:r>
          </w:p>
        </w:tc>
        <w:tc>
          <w:tcPr>
            <w:tcW w:type="dxa" w:w="3322"/>
          </w:tcPr>
          <w:p>
            <w:pPr>
              <w:pStyle w:val="null3"/>
            </w:pPr>
            <w:r>
              <w:rPr>
                <w:rFonts w:ascii="仿宋_GB2312" w:hAnsi="仿宋_GB2312" w:cs="仿宋_GB2312" w:eastAsia="仿宋_GB2312"/>
              </w:rPr>
              <w:t>供应商应授权合法的人员参加磋商响应全过程，其中法定代表人直接磋商响应的，须提法定代表人身份证明书和身份证。法定代表人授权他人参加磋商响应的，须出具法定代表人授权委托书及被授权人身份证。</w:t>
            </w:r>
          </w:p>
        </w:tc>
        <w:tc>
          <w:tcPr>
            <w:tcW w:type="dxa" w:w="1661"/>
          </w:tcPr>
          <w:p>
            <w:pPr>
              <w:pStyle w:val="null3"/>
            </w:pPr>
            <w:r>
              <w:rPr>
                <w:rFonts w:ascii="仿宋_GB2312" w:hAnsi="仿宋_GB2312" w:cs="仿宋_GB2312" w:eastAsia="仿宋_GB2312"/>
              </w:rPr>
              <w:t>法定代表人身份证明和法定代表人委托书.docx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代理机构现场查询）</w:t>
            </w:r>
          </w:p>
        </w:tc>
        <w:tc>
          <w:tcPr>
            <w:tcW w:type="dxa" w:w="1661"/>
          </w:tcPr>
          <w:p>
            <w:pPr>
              <w:pStyle w:val="null3"/>
            </w:pPr>
            <w:r>
              <w:rPr>
                <w:rFonts w:ascii="仿宋_GB2312" w:hAnsi="仿宋_GB2312" w:cs="仿宋_GB2312" w:eastAsia="仿宋_GB2312"/>
              </w:rPr>
              <w:t>供应商应提交的相关资格证明材料 相关承诺书.docx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停车场须具有交管部门核发的有效期内《西安市机动车停车场备案证》及场地所有权人出具的同意作为停车场用地证明，用地证明期限需满足合同执行有效期</w:t>
            </w:r>
          </w:p>
        </w:tc>
        <w:tc>
          <w:tcPr>
            <w:tcW w:type="dxa" w:w="3322"/>
          </w:tcPr>
          <w:p>
            <w:pPr>
              <w:pStyle w:val="null3"/>
            </w:pPr>
            <w:r>
              <w:rPr>
                <w:rFonts w:ascii="仿宋_GB2312" w:hAnsi="仿宋_GB2312" w:cs="仿宋_GB2312" w:eastAsia="仿宋_GB2312"/>
              </w:rPr>
              <w:t>停车场须具有交管部门核发的有效期内《西安市机动车停车场备案证》及场地所有权人出具的同意作为停车场用地证明，用地证明期限需满足合同执行有效期</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本项目专门面向中小企业采购，供应商须提供《中小企业声明函》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供应商应授权合法的人员参加磋商响应全过程</w:t>
            </w:r>
          </w:p>
        </w:tc>
        <w:tc>
          <w:tcPr>
            <w:tcW w:type="dxa" w:w="3322"/>
          </w:tcPr>
          <w:p>
            <w:pPr>
              <w:pStyle w:val="null3"/>
            </w:pPr>
            <w:r>
              <w:rPr>
                <w:rFonts w:ascii="仿宋_GB2312" w:hAnsi="仿宋_GB2312" w:cs="仿宋_GB2312" w:eastAsia="仿宋_GB2312"/>
              </w:rPr>
              <w:t>供应商应授权合法的人员参加磋商响应全过程，其中法定代表人直接磋商响应的，须提法定代表人身份证明书和身份证。法定代表人授权他人参加磋商响应的，须出具法定代表人授权委托书及被授权人身份证。</w:t>
            </w:r>
          </w:p>
        </w:tc>
        <w:tc>
          <w:tcPr>
            <w:tcW w:type="dxa" w:w="1661"/>
          </w:tcPr>
          <w:p>
            <w:pPr>
              <w:pStyle w:val="null3"/>
            </w:pPr>
            <w:r>
              <w:rPr>
                <w:rFonts w:ascii="仿宋_GB2312" w:hAnsi="仿宋_GB2312" w:cs="仿宋_GB2312" w:eastAsia="仿宋_GB2312"/>
              </w:rPr>
              <w:t>法定代表人身份证明和法定代表人委托书.docx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代理机构现场查询）</w:t>
            </w:r>
          </w:p>
        </w:tc>
        <w:tc>
          <w:tcPr>
            <w:tcW w:type="dxa" w:w="1661"/>
          </w:tcPr>
          <w:p>
            <w:pPr>
              <w:pStyle w:val="null3"/>
            </w:pPr>
            <w:r>
              <w:rPr>
                <w:rFonts w:ascii="仿宋_GB2312" w:hAnsi="仿宋_GB2312" w:cs="仿宋_GB2312" w:eastAsia="仿宋_GB2312"/>
              </w:rPr>
              <w:t>供应商应提交的相关资格证明材料 相关承诺书.docx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停车场须具有交管部门核发的有效期内《西安市机动车停车场备案证》及场地所有权人出具的同意作为停车场用地证明，用地证明期限需满足合同执行有效期</w:t>
            </w:r>
          </w:p>
        </w:tc>
        <w:tc>
          <w:tcPr>
            <w:tcW w:type="dxa" w:w="3322"/>
          </w:tcPr>
          <w:p>
            <w:pPr>
              <w:pStyle w:val="null3"/>
            </w:pPr>
            <w:r>
              <w:rPr>
                <w:rFonts w:ascii="仿宋_GB2312" w:hAnsi="仿宋_GB2312" w:cs="仿宋_GB2312" w:eastAsia="仿宋_GB2312"/>
              </w:rPr>
              <w:t>停车场须具有交管部门核发的有效期内《西安市机动车停车场备案证》及场地所有权人出具的同意作为停车场用地证明，用地证明期限需满足合同执行有效期</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本项目专门面向中小企业采购，供应商须提供《中小企业声明函》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供应商应授权合法的人员参加磋商响应全过程</w:t>
            </w:r>
          </w:p>
        </w:tc>
        <w:tc>
          <w:tcPr>
            <w:tcW w:type="dxa" w:w="3322"/>
          </w:tcPr>
          <w:p>
            <w:pPr>
              <w:pStyle w:val="null3"/>
            </w:pPr>
            <w:r>
              <w:rPr>
                <w:rFonts w:ascii="仿宋_GB2312" w:hAnsi="仿宋_GB2312" w:cs="仿宋_GB2312" w:eastAsia="仿宋_GB2312"/>
              </w:rPr>
              <w:t>供应商应授权合法的人员参加磋商响应全过程，其中法定代表人直接磋商响应的，须提法定代表人身份证明书和身份证。法定代表人授权他人参加磋商响应的，须出具法定代表人授权委托书及被授权人身份证。</w:t>
            </w:r>
          </w:p>
        </w:tc>
        <w:tc>
          <w:tcPr>
            <w:tcW w:type="dxa" w:w="1661"/>
          </w:tcPr>
          <w:p>
            <w:pPr>
              <w:pStyle w:val="null3"/>
            </w:pPr>
            <w:r>
              <w:rPr>
                <w:rFonts w:ascii="仿宋_GB2312" w:hAnsi="仿宋_GB2312" w:cs="仿宋_GB2312" w:eastAsia="仿宋_GB2312"/>
              </w:rPr>
              <w:t>法定代表人身份证明和法定代表人委托书.docx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代理机构现场查询）</w:t>
            </w:r>
          </w:p>
        </w:tc>
        <w:tc>
          <w:tcPr>
            <w:tcW w:type="dxa" w:w="1661"/>
          </w:tcPr>
          <w:p>
            <w:pPr>
              <w:pStyle w:val="null3"/>
            </w:pPr>
            <w:r>
              <w:rPr>
                <w:rFonts w:ascii="仿宋_GB2312" w:hAnsi="仿宋_GB2312" w:cs="仿宋_GB2312" w:eastAsia="仿宋_GB2312"/>
              </w:rPr>
              <w:t>供应商应提交的相关资格证明材料 相关承诺书.docx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停车场须具有交管部门核发的有效期内《西安市机动车停车场备案证》及场地所有权人出具的同意作为停车场用地证明，用地证明期限需满足合同执行有效期</w:t>
            </w:r>
          </w:p>
        </w:tc>
        <w:tc>
          <w:tcPr>
            <w:tcW w:type="dxa" w:w="3322"/>
          </w:tcPr>
          <w:p>
            <w:pPr>
              <w:pStyle w:val="null3"/>
            </w:pPr>
            <w:r>
              <w:rPr>
                <w:rFonts w:ascii="仿宋_GB2312" w:hAnsi="仿宋_GB2312" w:cs="仿宋_GB2312" w:eastAsia="仿宋_GB2312"/>
              </w:rPr>
              <w:t>停车场须具有交管部门核发的有效期内《西安市机动车停车场备案证》及场地所有权人出具的同意作为停车场用地证明，用地证明期限需满足合同执行有效期</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本项目专门面向中小企业采购，供应商须提供《中小企业声明函》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服务内容及服务邀请应答表 中小企业声明函 商务应答表 服务方案 供应商应提交的相关资格证明材料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供应商名称与其证明材料相符，字章一致</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内容无重大缺漏项，报价唯一，且不能高于最高限价。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响应文件含有采购人不能接受的附加条件，按无效响应处理</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服务内容及服务邀请应答表 中小企业声明函 商务应答表 服务方案 供应商应提交的相关资格证明材料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供应商名称与其证明材料相符，字章一致</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内容无重大缺漏项，报价唯一，且不能高于最高限价。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响应文件含有采购人不能接受的附加条件，按无效响应处理</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服务内容及服务邀请应答表 中小企业声明函 商务应答表 服务方案 供应商应提交的相关资格证明材料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供应商名称与其证明材料相符，字章一致</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内容无重大缺漏项，报价唯一，且不能高于最高限价。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响应文件含有采购人不能接受的附加条件，按无效响应处理</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服务内容及服务邀请应答表 中小企业声明函 商务应答表 服务方案 供应商应提交的相关资格证明材料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供应商名称与其证明材料相符，字章一致</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内容无重大缺漏项，报价唯一，且不能高于最高限价。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响应文件含有采购人不能接受的附加条件，按无效响应处理</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根据各供应商针对本项目提供的服务方案(包含但不限于停车存放流程、车辆停放规划等)综合评审。 ①服务内容逻辑清晰，内容完整，停车存放流程及停放规划有针对性、层次清楚，符合实际情况，完全满足采购人需求，得15分； ②服务内容逻辑基本清晰，内容基本完整，停车存放流程及停放规划针对性一般，基本符合实际情况，满足采购人需求，得13分； ③服务内容逻辑清晰度欠缺，内容简单，停车存放流程及停放规划针对性欠缺，满足采购人需求，得10分； ④未提供不得分。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场地情况</w:t>
            </w:r>
          </w:p>
        </w:tc>
        <w:tc>
          <w:tcPr>
            <w:tcW w:type="dxa" w:w="2492"/>
          </w:tcPr>
          <w:p>
            <w:pPr>
              <w:pStyle w:val="null3"/>
            </w:pPr>
            <w:r>
              <w:rPr>
                <w:rFonts w:ascii="仿宋_GB2312" w:hAnsi="仿宋_GB2312" w:cs="仿宋_GB2312" w:eastAsia="仿宋_GB2312"/>
              </w:rPr>
              <w:t>.根据各供应商针对本项目提供的停车场场地情况（包含但不限于①场地完整程度；②硬化情况；③平整度；④标识标线；⑤场地安全性；⑥场地出入便利性）6项内容进行综合评审。 ①内容清晰完整，完全满足采购人需求，得15分； ②内容基本完整，基本满足采购人需求，得13分； ③内容欠缺，得10分； ④未提供不得分。 （包含但不限于文字说明、现场实际图片或其他证明材料。）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配套设施</w:t>
            </w:r>
          </w:p>
        </w:tc>
        <w:tc>
          <w:tcPr>
            <w:tcW w:type="dxa" w:w="2492"/>
          </w:tcPr>
          <w:p>
            <w:pPr>
              <w:pStyle w:val="null3"/>
            </w:pPr>
            <w:r>
              <w:rPr>
                <w:rFonts w:ascii="仿宋_GB2312" w:hAnsi="仿宋_GB2312" w:cs="仿宋_GB2312" w:eastAsia="仿宋_GB2312"/>
              </w:rPr>
              <w:t>据各供应商针对本项目提供的停车场配套设施（包含但不限于①管理电脑；②安装互联网络（用于扣车数据传输）；③监控设施；④照明设施；⑤消防设施（含排水设施）；⑥用于事故检验鉴定的地沟或举升设备）6项内容进行综合评审，每提供一项得2分，最多得12分。 需提供加盖投标人公章的证明材料，包括但不限于说明书、设计图或实景照片及设备清单。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根据各供应商针对本项目的管理制度（包含①《停车场车辆停放管理制度》；②《卫生保洁制度》；③《安全管理制度》；④《车辆停放档案管理规章制度》）4项内容进行综合评审。 ①制度合理，内容健全，得10分； ②制度基本合理，内容基本健全，得7分； ③制度内容欠缺，得4分； ④未提供不得分。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根据各供应商针对本项目的人员配备情况(应有具体人员清单，包含但不限于姓名、性别、年龄、岗位职责等)进行综合评审。 ①人员配备计划详细全面、职责划分清晰、满足项目需求得15分； ②人员配备计划基本全面、职责划分基本清晰、满足项目需求得13分； ③人员配备计划欠缺、职责划分简单，得10分； ④未提供不得分。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针对本项目提供应急措施保障（包含①应急处理预案(如车辆损坏、剐蹭、追尾等交通事故)；②应急处理响应时间；③应急人数及人员安排；④保障措施）4项内容进行综合评审。 ①各部分内容详细全面、阐述条理清晰详尽、满足项目需求得8分； ②各部分内容基本全面、阐述条理基本清晰、满足项目需求得6分； ③各部分内容欠缺、阐述条理不清晰，得4分； ④未提供不得分。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提供2022年1月1日至今类似项目的合同或中标（成交）通知书（以提供资料的落款时间为准），每提供一份得2分，最高得6分。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场地封闭及安全性</w:t>
            </w:r>
          </w:p>
        </w:tc>
        <w:tc>
          <w:tcPr>
            <w:tcW w:type="dxa" w:w="2492"/>
          </w:tcPr>
          <w:p>
            <w:pPr>
              <w:pStyle w:val="null3"/>
            </w:pPr>
            <w:r>
              <w:rPr>
                <w:rFonts w:ascii="仿宋_GB2312" w:hAnsi="仿宋_GB2312" w:cs="仿宋_GB2312" w:eastAsia="仿宋_GB2312"/>
              </w:rPr>
              <w:t>供应商提供停车场现场封闭情况：①场地封闭独立，隔离设置完备、质量好，安全性高计4分；②场地封闭独立性差，场地隔离设置不完备、质量差，安全性差计2分。 注：如有“与其他场地共用出入口和进出通道”类似情况本项不得分。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1、经符合性审查合格的磋商响应文件，其磋商报价有效； 2、满足磋商文件要求且最后提交价格最低的磋商报价为磋商基准价； 3、磋商报价得分=(磋商基准价/最后磋商报价)×15%×100； 4、政策性加分执行磋商文件中的标准；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根据各供应商针对本项目提供的服务方案(包含但不限于停车存放流程、车辆停放规划等)综合评审。 ①服务内容逻辑清晰，内容完整，停车存放流程及停放规划有针对性、层次清楚，符合实际情况，完全满足采购人需求，得15分； ②服务内容逻辑基本清晰，内容基本完整，停车存放流程及停放规划针对性一般，基本符合实际情况，满足采购人需求，得13分； ③服务内容逻辑清晰度欠缺，内容简单，停车存放流程及停放规划针对性欠缺，满足采购人需求，得10分； ④未提供不得分。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场地情况</w:t>
            </w:r>
          </w:p>
        </w:tc>
        <w:tc>
          <w:tcPr>
            <w:tcW w:type="dxa" w:w="2492"/>
          </w:tcPr>
          <w:p>
            <w:pPr>
              <w:pStyle w:val="null3"/>
            </w:pPr>
            <w:r>
              <w:rPr>
                <w:rFonts w:ascii="仿宋_GB2312" w:hAnsi="仿宋_GB2312" w:cs="仿宋_GB2312" w:eastAsia="仿宋_GB2312"/>
              </w:rPr>
              <w:t>根据各供应商针对本项目提供的停车场场地情况（包含但不限于①场地完整程度；②硬化情况；③平整度；④标识标线；⑤场地安全性；⑥场地出入便利性）6项内容进行综合评审。 ①内容清晰完整，完全满足采购人需求，得15分； ②内容基本完整，基本满足采购人需求，得13分； ③内容欠缺，得10分； ④未提供不得分。 （包含但不限于文字说明、现场实际图片或其他证明材料。）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配套设施</w:t>
            </w:r>
          </w:p>
        </w:tc>
        <w:tc>
          <w:tcPr>
            <w:tcW w:type="dxa" w:w="2492"/>
          </w:tcPr>
          <w:p>
            <w:pPr>
              <w:pStyle w:val="null3"/>
            </w:pPr>
            <w:r>
              <w:rPr>
                <w:rFonts w:ascii="仿宋_GB2312" w:hAnsi="仿宋_GB2312" w:cs="仿宋_GB2312" w:eastAsia="仿宋_GB2312"/>
              </w:rPr>
              <w:t>据各供应商针对本项目提供的停车场配套设施（包含但不限于①管理电脑；②安装互联网络（用于扣车数据传输）；③监控设施；④照明设施；⑤消防设施（含排水设施）；⑥用于事故检验鉴定的地沟或举升设备）6项内容进行综合评审，每提供一项得2分，最多得12分。 需提供加盖投标人公章的证明材料，包括但不限于说明书、设计图或实景照片及设备清单。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根据各供应商针对本项目的管理制度（包含①《停车场车辆停放管理制度》；②《卫生保洁制度》；③《安全管理制度》；④《车辆停放档案管理规章制度》）4项内容进行综合评审。 ①制度合理，内容健全，得10分； ②制度基本合理，内容基本健全，得7分； ③制度内容欠缺，得4分； ④未提供不得分。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根据各供应商针对本项目的人员配备情况(应有具体人员清单，包含但不限于姓名、性别、年龄、岗位职责等)进行综合评审。 ①人员配备计划详细全面、职责划分清晰、满足项目需求得15分； ②人员配备计划基本全面、职责划分基本清晰、满足项目需求得13分； ③人员配备计划欠缺、职责划分简单，得10分； ④未提供不得分。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针对本项目提供应急措施保障（包含①应急处理预案(如车辆损坏、剐蹭、追尾等交通事故)；②应急处理响应时间；③应急人数及人员安排；④保障措施）4项内容进行综合评审。 ①各部分内容详细全面、阐述条理清晰详尽、满足项目需求得8分； ②各部分内容基本全面、阐述条理基本清晰、满足项目需求得6分； ③各部分内容欠缺、阐述条理不清晰，得4分； ④未提供不得分。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提供2022年1月1日至今类似项目的合同或中标（成交）通知书（以提供资料的落款时间为准），每提供一份得2分，最高得6分。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场地封闭及安全性</w:t>
            </w:r>
          </w:p>
        </w:tc>
        <w:tc>
          <w:tcPr>
            <w:tcW w:type="dxa" w:w="2492"/>
          </w:tcPr>
          <w:p>
            <w:pPr>
              <w:pStyle w:val="null3"/>
            </w:pPr>
            <w:r>
              <w:rPr>
                <w:rFonts w:ascii="仿宋_GB2312" w:hAnsi="仿宋_GB2312" w:cs="仿宋_GB2312" w:eastAsia="仿宋_GB2312"/>
              </w:rPr>
              <w:t>供应商提供停车场现场封闭情况：①场地封闭独立，隔离设置完备、质量好，安全性高计4分；②场地封闭独立性差，场地隔离设置不完备、质量差，安全性差计2分。 注：如有“与其他场地共用出入口和进出通道”类似情况本项不得分。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1、经符合性审查合格的磋商响应文件，其磋商报价有效； 2、满足磋商文件要求且最后提交价格最低的磋商报价为磋商基准价； 3、磋商报价得分=(磋商基准价/最后磋商报价)×15%×100； 4、政策性加分执行磋商文件中的标准；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根据各供应商针对本项目提供的服务方案(包含但不限于停车存放流程、车辆停放规划等)综合评审。 ①服务内容逻辑清晰，内容完整，停车存放流程及停放规划有针对性、层次清楚，符合实际情况，完全满足采购人需求，得15分； ②服务内容逻辑基本清晰，内容基本完整，停车存放流程及停放规划针对性一般，基本符合实际情况，满足采购人需求，得13分； ③服务内容逻辑清晰度欠缺，内容简单，停车存放流程及停放规划针对性欠缺，满足采购人需求，得10分； ④未提供不得分。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场地情况</w:t>
            </w:r>
          </w:p>
        </w:tc>
        <w:tc>
          <w:tcPr>
            <w:tcW w:type="dxa" w:w="2492"/>
          </w:tcPr>
          <w:p>
            <w:pPr>
              <w:pStyle w:val="null3"/>
            </w:pPr>
            <w:r>
              <w:rPr>
                <w:rFonts w:ascii="仿宋_GB2312" w:hAnsi="仿宋_GB2312" w:cs="仿宋_GB2312" w:eastAsia="仿宋_GB2312"/>
              </w:rPr>
              <w:t>根据各供应商针对本项目提供的停车场场地情况（包含但不限于①场地完整程度；②硬化情况；③平整度；④标识标线；⑤场地安全性；⑥场地出入便利性）6项内容进行综合评审。 ①内容清晰完整，完全满足采购人需求，得15分； ②内容基本完整，基本满足采购人需求，得13分； ③内容欠缺，得10分； ④未提供不得分。 （包含但不限于文字说明、现场实际图片或其他证明材料。）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配套设施</w:t>
            </w:r>
          </w:p>
        </w:tc>
        <w:tc>
          <w:tcPr>
            <w:tcW w:type="dxa" w:w="2492"/>
          </w:tcPr>
          <w:p>
            <w:pPr>
              <w:pStyle w:val="null3"/>
            </w:pPr>
            <w:r>
              <w:rPr>
                <w:rFonts w:ascii="仿宋_GB2312" w:hAnsi="仿宋_GB2312" w:cs="仿宋_GB2312" w:eastAsia="仿宋_GB2312"/>
              </w:rPr>
              <w:t>据各供应商针对本项目提供的停车场配套设施（包含但不限于①管理电脑；②安装互联网络（用于扣车数据传输）；③监控设施；④照明设施；⑤消防设施（含排水设施）；⑥用于事故检验鉴定的地沟或举升设备）6项内容进行综合评审，每提供一项得2分，最多得12分。 需提供加盖投标人公章的证明材料，包括但不限于说明书、设计图或实景照片及设备清单。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根据各供应商针对本项目的管理制度（包含①《停车场车辆停放管理制度》；②《卫生保洁制度》；③《安全管理制度》；④《车辆停放档案管理规章制度》）4项内容进行综合评审。 ①制度合理，内容健全，得10分； ②制度基本合理，内容基本健全，得7分； ③制度内容欠缺，得4分； ④未提供不得分。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根据各供应商针对本项目的人员配备情况(应有具体人员清单，包含但不限于姓名、性别、年龄、岗位职责等)进行综合评审。 ①人员配备计划详细全面、职责划分清晰、满足项目需求得15分； ②人员配备计划基本全面、职责划分基本清晰、满足项目需求得13分； ③人员配备计划欠缺、职责划分简单，得10分； ④未提供不得分。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针对本项目提供应急措施保障（包含①应急处理预案(如车辆损坏、剐蹭、追尾等交通事故)；②应急处理响应时间；③应急人数及人员安排；④保障措施）4项内容进行综合评审。 ①各部分内容详细全面、阐述条理清晰详尽、满足项目需求得8分； ②各部分内容基本全面、阐述条理基本清晰、满足项目需求得6分； ③各部分内容欠缺、阐述条理不清晰，得4分； ④未提供不得分。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提供2022年1月1日至今类似项目的合同或中标（成交）通知书（以提供资料的落款时间为准），每提供一份得2分，最高得6分。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场地封闭及安全性</w:t>
            </w:r>
          </w:p>
        </w:tc>
        <w:tc>
          <w:tcPr>
            <w:tcW w:type="dxa" w:w="2492"/>
          </w:tcPr>
          <w:p>
            <w:pPr>
              <w:pStyle w:val="null3"/>
            </w:pPr>
            <w:r>
              <w:rPr>
                <w:rFonts w:ascii="仿宋_GB2312" w:hAnsi="仿宋_GB2312" w:cs="仿宋_GB2312" w:eastAsia="仿宋_GB2312"/>
              </w:rPr>
              <w:t>供应商提供停车场现场封闭情况：①场地封闭独立，隔离设置完备、质量好，安全性高计4分；②场地封闭独立性差，场地隔离设置不完备、质量差，安全性差计2分。 注：如有“与其他场地共用出入口和进出通道”类似情况本项不得分。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1、经符合性审查合格的磋商响应文件，其磋商报价有效； 2、满足磋商文件要求且最后提交价格最低的磋商报价为磋商基准价； 3、磋商报价得分=(磋商基准价/最后磋商报价)×15%×100； 4、政策性加分执行磋商文件中的标准；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根据各供应商针对本项目提供的服务方案(包含但不限于停车存放流程、车辆停放规划等)综合评审。 ①服务内容逻辑清晰，内容完整，停车存放流程及停放规划有针对性、层次清楚，符合实际情况，完全满足采购人需求，得15分； ②服务内容逻辑基本清晰，内容基本完整，停车存放流程及停放规划针对性一般，基本符合实际情况，满足采购人需求，得13分； ③服务内容逻辑清晰度欠缺，内容简单，停车存放流程及停放规划针对性欠缺，满足采购人需求，得10分； ④未提供不得分。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场地情况</w:t>
            </w:r>
          </w:p>
        </w:tc>
        <w:tc>
          <w:tcPr>
            <w:tcW w:type="dxa" w:w="2492"/>
          </w:tcPr>
          <w:p>
            <w:pPr>
              <w:pStyle w:val="null3"/>
            </w:pPr>
            <w:r>
              <w:rPr>
                <w:rFonts w:ascii="仿宋_GB2312" w:hAnsi="仿宋_GB2312" w:cs="仿宋_GB2312" w:eastAsia="仿宋_GB2312"/>
              </w:rPr>
              <w:t>根据各供应商针对本项目提供的停车场场地情况（包含但不限于①场地完整程度；②硬化情况；③平整度；④标识标线；⑤场地安全性；⑥场地出入便利性）6项内容进行综合评审。 ①内容清晰完整，完全满足采购人需求，得15分； ②内容基本完整，基本满足采购人需求，得13分； ③内容欠缺，得10分； ④未提供不得分。 （包含但不限于文字说明、现场实际图片或其他证明材料。）</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配套设施</w:t>
            </w:r>
          </w:p>
        </w:tc>
        <w:tc>
          <w:tcPr>
            <w:tcW w:type="dxa" w:w="2492"/>
          </w:tcPr>
          <w:p>
            <w:pPr>
              <w:pStyle w:val="null3"/>
            </w:pPr>
            <w:r>
              <w:rPr>
                <w:rFonts w:ascii="仿宋_GB2312" w:hAnsi="仿宋_GB2312" w:cs="仿宋_GB2312" w:eastAsia="仿宋_GB2312"/>
              </w:rPr>
              <w:t>据各供应商针对本项目提供的停车场配套设施（包含但不限于①管理电脑；②安装互联网络（用于扣车数据传输）；③监控设施；④照明设施；⑤消防设施（含排水设施）；⑥用于事故检验鉴定的地沟或举升设备）6项内容进行综合评审，每提供一项得2分，最多得12分。 需提供加盖投标人公章的证明材料，包括但不限于说明书、设计图或实景照片及设备清单。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根据各供应商针对本项目的管理制度（包含①《停车场车辆停放管理制度》；②《卫生保洁制度》；③《安全管理制度》；④《车辆停放档案管理规章制度》）4项内容进行综合评审。 ①制度合理，内容健全，得10分； ②制度基本合理，内容基本健全，得7分； ③制度内容欠缺，得4分； ④未提供不得分。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根据各供应商针对本项目的人员配备情况(应有具体人员清单，包含但不限于姓名、性别、年龄、岗位职责等)进行综合评审。 ①人员配备计划详细全面、职责划分清晰、满足项目需求得15分； ②人员配备计划基本全面、职责划分基本清晰、满足项目需求得13分； ③人员配备计划欠缺、职责划分简单，得10分； ④未提供不得分。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针对本项目提供应急措施保障（包含①应急处理预案(如车辆损坏、剐蹭、追尾等交通事故)；②应急处理响应时间；③应急人数及人员安排；④保障措施）4项内容进行综合评审。 ①各部分内容详细全面、阐述条理清晰详尽、满足项目需求得8分； ②各部分内容基本全面、阐述条理基本清晰、满足项目需求得6分； ③各部分内容欠缺、阐述条理不清晰，得4分； ④未提供不得分。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提供2022年1月1日至今类似项目的合同或中标（成交）通知书（以提供资料的落款时间为准），每提供一份得2分，最高得6分。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场地封闭及安全性</w:t>
            </w:r>
          </w:p>
        </w:tc>
        <w:tc>
          <w:tcPr>
            <w:tcW w:type="dxa" w:w="2492"/>
          </w:tcPr>
          <w:p>
            <w:pPr>
              <w:pStyle w:val="null3"/>
            </w:pPr>
            <w:r>
              <w:rPr>
                <w:rFonts w:ascii="仿宋_GB2312" w:hAnsi="仿宋_GB2312" w:cs="仿宋_GB2312" w:eastAsia="仿宋_GB2312"/>
              </w:rPr>
              <w:t>供应商提供停车场现场封闭情况：①场地封闭独立，隔离设置完备、质量好，安全性高计4分；②场地封闭独立性差，场地隔离设置不完备、质量差，安全性差计2分。 注：如有“与其他场地共用出入口和进出通道”类似情况本项不得分。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1、经符合性审查合格的磋商响应文件，其磋商报价有效； 2、满足磋商文件要求且最后提交价格最低的磋商报价为磋商基准价； 3、磋商报价得分=(磋商基准价/最后磋商报价)×15%×100； 4、政策性加分执行磋商文件中的标准；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详见附件：相关承诺书.docx</w:t>
      </w:r>
    </w:p>
    <w:p>
      <w:pPr>
        <w:pStyle w:val="null3"/>
        <w:ind w:firstLine="960"/>
      </w:pPr>
      <w:r>
        <w:rPr>
          <w:rFonts w:ascii="仿宋_GB2312" w:hAnsi="仿宋_GB2312" w:cs="仿宋_GB2312" w:eastAsia="仿宋_GB2312"/>
        </w:rPr>
        <w:t>详见附件：法定代表人身份证明和法定代表人委托书.docx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详见附件：法定代表人身份证明和法定代表人委托书.docx</w:t>
      </w:r>
    </w:p>
    <w:p>
      <w:pPr>
        <w:pStyle w:val="null3"/>
        <w:ind w:firstLine="960"/>
      </w:pPr>
      <w:r>
        <w:rPr>
          <w:rFonts w:ascii="仿宋_GB2312" w:hAnsi="仿宋_GB2312" w:cs="仿宋_GB2312" w:eastAsia="仿宋_GB2312"/>
        </w:rPr>
        <w:t>详见附件：相关承诺书.docx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详见附件：相关承诺书.docx</w:t>
      </w:r>
    </w:p>
    <w:p>
      <w:pPr>
        <w:pStyle w:val="null3"/>
        <w:ind w:firstLine="960"/>
      </w:pPr>
      <w:r>
        <w:rPr>
          <w:rFonts w:ascii="仿宋_GB2312" w:hAnsi="仿宋_GB2312" w:cs="仿宋_GB2312" w:eastAsia="仿宋_GB2312"/>
        </w:rPr>
        <w:t>详见附件：法定代表人身份证明和法定代表人委托书.docx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详见附件：相关承诺书.docx</w:t>
      </w:r>
    </w:p>
    <w:p>
      <w:pPr>
        <w:pStyle w:val="null3"/>
        <w:ind w:firstLine="960"/>
      </w:pPr>
      <w:r>
        <w:rPr>
          <w:rFonts w:ascii="仿宋_GB2312" w:hAnsi="仿宋_GB2312" w:cs="仿宋_GB2312" w:eastAsia="仿宋_GB2312"/>
        </w:rPr>
        <w:t>详见附件：法定代表人身份证明和法定代表人委托书.docx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详见附件：合同草案条款-上传.docx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