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版本号：DCZX2026-ZCCS-FW101520260409001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蓝田县滋水公园绿化养护及保洁服务项目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DCZX2026-ZCCS-FW1015</w:t>
      </w:r>
      <w:r>
        <w:br/>
      </w:r>
      <w:r>
        <w:br/>
      </w:r>
      <w:r>
        <w:br/>
      </w:r>
    </w:p>
    <w:p>
      <w:pPr>
        <w:pStyle w:val="null3"/>
        <w:jc w:val="center"/>
        <w:outlineLvl w:val="2"/>
      </w:pPr>
      <w:r>
        <w:rPr>
          <w:rFonts w:ascii="仿宋_GB2312" w:hAnsi="仿宋_GB2312" w:cs="仿宋_GB2312" w:eastAsia="仿宋_GB2312"/>
          <w:sz w:val="28"/>
          <w:b/>
        </w:rPr>
        <w:t>西安市蓝田县城市管理和综合执法局局（本级）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西安市蓝田县城市管理和综合执法局局（本级）</w:t>
      </w:r>
      <w:r>
        <w:rPr>
          <w:rFonts w:ascii="仿宋_GB2312" w:hAnsi="仿宋_GB2312" w:cs="仿宋_GB2312" w:eastAsia="仿宋_GB2312"/>
        </w:rPr>
        <w:t>委托，拟对</w:t>
      </w:r>
      <w:r>
        <w:rPr>
          <w:rFonts w:ascii="仿宋_GB2312" w:hAnsi="仿宋_GB2312" w:cs="仿宋_GB2312" w:eastAsia="仿宋_GB2312"/>
        </w:rPr>
        <w:t>蓝田县滋水公园绿化养护及保洁服务项目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DCZX2026-ZCCS-FW1015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蓝田县滋水公园绿化养护及保洁服务项目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园总占地面积约23公顷，以白鹿文化、美玉文化、滋水文化为主题，含绿化景观、广场园路、公共卫生间、水域岸线、智慧设施、儿童游乐区、健身区等，为城区核心综合性智慧生态公园。坐落位置：东至滋水大桥下道路坡脚，西至公园与天鹅湖小区界，南至天鹅湖小区围墙外，北至河堤路迎水坡坡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采购包1（蓝田县滋水公园绿化养护）：属于专门面向中小企业采购。</w:t>
      </w:r>
    </w:p>
    <w:p>
      <w:pPr>
        <w:pStyle w:val="null3"/>
      </w:pPr>
      <w:r>
        <w:rPr>
          <w:rFonts w:ascii="仿宋_GB2312" w:hAnsi="仿宋_GB2312" w:cs="仿宋_GB2312" w:eastAsia="仿宋_GB2312"/>
        </w:rPr>
        <w:t>采购包2（蓝田县滋水公园保洁服务）：属于专门面向中小企业采购。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 ：法定代表人授权书（法定代表人直接参加磋商，须提供法定代表人身份证明）；</w:t>
      </w:r>
    </w:p>
    <w:p>
      <w:pPr>
        <w:pStyle w:val="null3"/>
      </w:pPr>
      <w:r>
        <w:rPr>
          <w:rFonts w:ascii="仿宋_GB2312" w:hAnsi="仿宋_GB2312" w:cs="仿宋_GB2312" w:eastAsia="仿宋_GB2312"/>
        </w:rPr>
        <w:t>2、信用信息：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以开标当天代理机构现场查询结果为准，投标供应商可不提供）；</w:t>
      </w:r>
    </w:p>
    <w:p>
      <w:pPr>
        <w:pStyle w:val="null3"/>
      </w:pPr>
      <w:r>
        <w:rPr>
          <w:rFonts w:ascii="仿宋_GB2312" w:hAnsi="仿宋_GB2312" w:cs="仿宋_GB2312" w:eastAsia="仿宋_GB2312"/>
        </w:rPr>
        <w:t>3、中小企业预留政策：本项目专门面向中小企业采购，仅限符合《政府采购促进中小企业发展管理办法》的通知(财库〔2020〕46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4、非联合体声明 ：本项目不接受联合体投标。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 ：法定代表人授权书（法定代表人直接参加磋商，须提供法定代表人身份证明）；</w:t>
      </w:r>
    </w:p>
    <w:p>
      <w:pPr>
        <w:pStyle w:val="null3"/>
      </w:pPr>
      <w:r>
        <w:rPr>
          <w:rFonts w:ascii="仿宋_GB2312" w:hAnsi="仿宋_GB2312" w:cs="仿宋_GB2312" w:eastAsia="仿宋_GB2312"/>
        </w:rPr>
        <w:t>2、信用信息：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以开标当天代理机构现场查询结果为准，投标供应商可不提供）；</w:t>
      </w:r>
    </w:p>
    <w:p>
      <w:pPr>
        <w:pStyle w:val="null3"/>
      </w:pPr>
      <w:r>
        <w:rPr>
          <w:rFonts w:ascii="仿宋_GB2312" w:hAnsi="仿宋_GB2312" w:cs="仿宋_GB2312" w:eastAsia="仿宋_GB2312"/>
        </w:rPr>
        <w:t>3、中小企业预留政策：本项目专门面向中小企业采购，仅限符合《政府采购促进中小企业发展管理办法》的通知(财库〔2020〕46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4、非联合体声明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西安市蓝田县城市管理和综合执法局局（本级）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蓝田县体育路50号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贠柯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029-82752276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彭宏飞、胡丽珠、刘玮哲、潘娟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2、各包成交供应商在领取成交通知书前，须向采购代理机构一次性支付采购代理服务费。 代理费缴存账户： 开户名称：陕西鼎成项目管理咨询有限公司 开户银行：中国民生银行股份有限公司西安高新科技支行 账号：171277297 （备注：项目名称+包号+代理服务费）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西安市蓝田县城市管理和综合执法局局（本级）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西安市蓝田县城市管理和综合执法局局（本级）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西安市蓝田县城市管理和综合执法局局（本级）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详见考核标准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园总占地面积约23公顷，以白鹿文化、美玉文化、滋水文化为主题，含绿化景观、广场园路、公共卫生间、水域岸线、智慧设施、儿童游乐区、健身区等，为城区核心综合性智慧生态公园。坐落位置：东至滋水大桥下道路坡脚，西至公园与天鹅湖小区界，南至天鹅湖小区围墙外，北至河堤路迎水坡坡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滋水公园绿化养护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蓝田县滋水公园保洁服务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标的名称：滋水公园绿化养护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both"/>
            </w:pPr>
            <w:r>
              <w:rPr>
                <w:rFonts w:ascii="仿宋_GB2312" w:hAnsi="仿宋_GB2312" w:cs="仿宋_GB2312" w:eastAsia="仿宋_GB2312"/>
                <w:sz w:val="24"/>
                <w:b/>
              </w:rPr>
              <w:t>一、项目概况</w:t>
            </w:r>
          </w:p>
          <w:p>
            <w:pPr>
              <w:pStyle w:val="null3"/>
              <w:ind w:firstLine="420"/>
            </w:pPr>
            <w:r>
              <w:rPr>
                <w:rFonts w:ascii="仿宋_GB2312" w:hAnsi="仿宋_GB2312" w:cs="仿宋_GB2312" w:eastAsia="仿宋_GB2312"/>
                <w:sz w:val="21"/>
                <w:color w:val="000000"/>
              </w:rPr>
              <w:t>公园简介：公园总占地面积约23公顷，以白鹿文化、美玉文化、滋水文化为主题，含绿化景观、广场园路、公共卫生间、水域岸线、智慧设施、儿童游乐区、健身区等，为城区核心综合性智慧生态公园。坐落位置：东至滋水大桥下道路坡脚，西至公园与天鹅湖小区界，南至天鹅湖小区围墙外，北至河堤路迎水坡坡脚。</w:t>
            </w:r>
          </w:p>
          <w:p>
            <w:pPr>
              <w:pStyle w:val="null3"/>
              <w:spacing w:before="150" w:after="150"/>
              <w:ind w:firstLine="420"/>
              <w:jc w:val="both"/>
            </w:pPr>
            <w:r>
              <w:rPr>
                <w:rFonts w:ascii="仿宋_GB2312" w:hAnsi="仿宋_GB2312" w:cs="仿宋_GB2312" w:eastAsia="仿宋_GB2312"/>
                <w:sz w:val="21"/>
              </w:rPr>
              <w:t>工作任务以区域内行道树、公共绿地、设施的日常综合养护及采购人（甲方）交办的其他相关绿化保障工作为主。总绿化养护面积共计92558.32 m²。本区域实行园林绿化养护标准。</w:t>
            </w:r>
          </w:p>
          <w:p>
            <w:pPr>
              <w:pStyle w:val="null3"/>
              <w:spacing w:before="150" w:after="150"/>
              <w:jc w:val="both"/>
            </w:pPr>
            <w:r>
              <w:rPr>
                <w:rFonts w:ascii="仿宋_GB2312" w:hAnsi="仿宋_GB2312" w:cs="仿宋_GB2312" w:eastAsia="仿宋_GB2312"/>
                <w:sz w:val="24"/>
                <w:b/>
              </w:rPr>
              <w:t>二、采购需求</w:t>
            </w:r>
          </w:p>
          <w:p>
            <w:pPr>
              <w:pStyle w:val="null3"/>
              <w:spacing w:before="150" w:after="150"/>
              <w:jc w:val="both"/>
            </w:pPr>
            <w:r>
              <w:rPr>
                <w:rFonts w:ascii="仿宋_GB2312" w:hAnsi="仿宋_GB2312" w:cs="仿宋_GB2312" w:eastAsia="仿宋_GB2312"/>
                <w:sz w:val="21"/>
                <w:b/>
              </w:rPr>
              <w:t>（一）</w:t>
            </w:r>
            <w:r>
              <w:rPr>
                <w:rFonts w:ascii="仿宋_GB2312" w:hAnsi="仿宋_GB2312" w:cs="仿宋_GB2312" w:eastAsia="仿宋_GB2312"/>
                <w:sz w:val="21"/>
                <w:b/>
              </w:rPr>
              <w:t>综合服务内容</w:t>
            </w:r>
          </w:p>
          <w:p>
            <w:pPr>
              <w:pStyle w:val="null3"/>
              <w:spacing w:before="150" w:after="150"/>
              <w:ind w:firstLine="420"/>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乔灌木及绿篱管护：包含定期修剪（控制徒长枝、清理枯死枝、绿篱及色块常规平整修剪）、基础施肥（春肥、冬肥）、抗旱浇水、除萌蘖、树木扶正及冬季树木涂白、防寒保温等。</w:t>
            </w:r>
          </w:p>
          <w:p>
            <w:pPr>
              <w:pStyle w:val="null3"/>
              <w:spacing w:before="150" w:after="150"/>
              <w:ind w:firstLine="420"/>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草坪及草本植物管护：包含草坪的常规打草修剪（保持三级标准高度）、旱季浇灌保湿、局部退化严重区域的复壮，以及一年生</w:t>
            </w:r>
            <w:r>
              <w:rPr>
                <w:rFonts w:ascii="仿宋_GB2312" w:hAnsi="仿宋_GB2312" w:cs="仿宋_GB2312" w:eastAsia="仿宋_GB2312"/>
                <w:sz w:val="21"/>
              </w:rPr>
              <w:t>/</w:t>
            </w:r>
            <w:r>
              <w:rPr>
                <w:rFonts w:ascii="仿宋_GB2312" w:hAnsi="仿宋_GB2312" w:cs="仿宋_GB2312" w:eastAsia="仿宋_GB2312"/>
                <w:sz w:val="21"/>
              </w:rPr>
              <w:t>多年生草本植物的去枯、除草。</w:t>
            </w:r>
          </w:p>
          <w:p>
            <w:pPr>
              <w:pStyle w:val="null3"/>
              <w:spacing w:before="150" w:after="150"/>
              <w:ind w:firstLine="420"/>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病虫害统防统治：根据季节变化及病虫害发生规律，采取物理或化学手段进行基础防治，控制病虫害不大面积蔓延。</w:t>
            </w:r>
          </w:p>
          <w:p>
            <w:pPr>
              <w:pStyle w:val="null3"/>
              <w:spacing w:before="150" w:after="150"/>
              <w:ind w:firstLine="420"/>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园容绿地卫生清洁：区域内绿地、树池内的白色垃圾、落叶清理；日常绿化作业（如修剪、除草）产生垃圾的收集与集中清运至指定垃圾中转点。</w:t>
            </w:r>
          </w:p>
          <w:p>
            <w:pPr>
              <w:pStyle w:val="null3"/>
              <w:spacing w:before="150" w:after="150"/>
              <w:ind w:firstLine="420"/>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应急防灾与处突：极端恶劣天气（如暴雨、大风、暴雪等）导致的树木倒伏、断枝的应急处理及清运；冬季主要园路及人员密集活动区域的清雪除冰工作，保障游人通行安全。</w:t>
            </w:r>
          </w:p>
          <w:p>
            <w:pPr>
              <w:pStyle w:val="null3"/>
              <w:spacing w:before="150" w:after="150"/>
              <w:ind w:firstLine="420"/>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设施巡查与配合：每日开展网格化巡查，发现破坏、占用绿地或损坏附属设施等非法行为须及时制止，并在发现后</w:t>
            </w:r>
            <w:r>
              <w:rPr>
                <w:rFonts w:ascii="仿宋_GB2312" w:hAnsi="仿宋_GB2312" w:cs="仿宋_GB2312" w:eastAsia="仿宋_GB2312"/>
                <w:sz w:val="21"/>
              </w:rPr>
              <w:t>1</w:t>
            </w:r>
            <w:r>
              <w:rPr>
                <w:rFonts w:ascii="仿宋_GB2312" w:hAnsi="仿宋_GB2312" w:cs="仿宋_GB2312" w:eastAsia="仿宋_GB2312"/>
                <w:sz w:val="21"/>
              </w:rPr>
              <w:t>小时内上报采购人管理人员；配合采购人处理涉及本区域的数字化城管工单及市民投诉。</w:t>
            </w:r>
          </w:p>
          <w:p>
            <w:pPr>
              <w:pStyle w:val="null3"/>
              <w:spacing w:before="150" w:after="150"/>
              <w:jc w:val="both"/>
            </w:pPr>
            <w:r>
              <w:rPr>
                <w:rFonts w:ascii="仿宋_GB2312" w:hAnsi="仿宋_GB2312" w:cs="仿宋_GB2312" w:eastAsia="仿宋_GB2312"/>
                <w:sz w:val="21"/>
                <w:b/>
              </w:rPr>
              <w:t>（二）</w:t>
            </w:r>
            <w:r>
              <w:rPr>
                <w:rFonts w:ascii="仿宋_GB2312" w:hAnsi="仿宋_GB2312" w:cs="仿宋_GB2312" w:eastAsia="仿宋_GB2312"/>
                <w:sz w:val="21"/>
                <w:b/>
                <w:color w:val="000000"/>
              </w:rPr>
              <w:t>基础配备要求</w:t>
            </w:r>
          </w:p>
          <w:p>
            <w:pPr>
              <w:pStyle w:val="null3"/>
              <w:spacing w:before="150" w:after="150"/>
              <w:ind w:firstLine="420"/>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人员配备：针对本项目体量，供应商须合理组建专职与季节性动态调配相结合的养护团队，人员配置不低于10人（含项目负责人1人、绿化技术指导1人、安全员1人、特种车辆驾驶员2人，及一线绿化工5人）</w:t>
            </w:r>
          </w:p>
          <w:p>
            <w:pPr>
              <w:pStyle w:val="null3"/>
              <w:spacing w:before="150" w:after="150"/>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管理配备：项目负责人1人，全面负责本区域的绿化养护标准落地、安全作业规范与日常统筹对接工作。供应商须自行解决项目运行必备的常用绿化物资（如肥料、农药、手工作业工具）的储备与保管，以及小型机械的维修与存放。</w:t>
            </w:r>
          </w:p>
          <w:p>
            <w:pPr>
              <w:pStyle w:val="null3"/>
              <w:spacing w:before="150" w:after="150"/>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、车辆与机械配备：针对园林绿化养护标准及场地实际体量，配备满足基础养护需求的绿化作业机械及工具（均由中标方自行购置，所有权归中标方所有）。具体要求不低于：</w:t>
            </w:r>
          </w:p>
          <w:p>
            <w:pPr>
              <w:pStyle w:val="null3"/>
              <w:spacing w:before="150" w:after="150"/>
              <w:ind w:firstLine="420"/>
            </w:pPr>
            <w:r>
              <w:rPr>
                <w:rFonts w:ascii="仿宋_GB2312" w:hAnsi="仿宋_GB2312" w:cs="仿宋_GB2312" w:eastAsia="仿宋_GB2312"/>
                <w:sz w:val="21"/>
                <w:color w:val="000000"/>
              </w:rPr>
              <w:t>浇灌设备：绿化养护水车1辆（或利用园区现有完善的取水管网配备足够长度的浇灌水带）；</w:t>
            </w:r>
          </w:p>
          <w:p>
            <w:pPr>
              <w:pStyle w:val="null3"/>
              <w:spacing w:before="150" w:after="150"/>
              <w:ind w:firstLine="420"/>
            </w:pPr>
            <w:r>
              <w:rPr>
                <w:rFonts w:ascii="仿宋_GB2312" w:hAnsi="仿宋_GB2312" w:cs="仿宋_GB2312" w:eastAsia="仿宋_GB2312"/>
                <w:sz w:val="21"/>
                <w:color w:val="000000"/>
              </w:rPr>
              <w:t>修剪与植保机械：剪草机1台、绿篱机2台、割灌机 4台、高枝油锯1台、打药机（或背负式电动喷雾器）3台、高枝剪/高枝手锯、油锯2套；</w:t>
            </w:r>
          </w:p>
          <w:p>
            <w:pPr>
              <w:pStyle w:val="null3"/>
              <w:spacing w:before="150" w:after="150"/>
              <w:ind w:firstLine="420"/>
            </w:pPr>
            <w:r>
              <w:rPr>
                <w:rFonts w:ascii="仿宋_GB2312" w:hAnsi="仿宋_GB2312" w:cs="仿宋_GB2312" w:eastAsia="仿宋_GB2312"/>
                <w:sz w:val="21"/>
                <w:color w:val="000000"/>
              </w:rPr>
              <w:t>清运车辆：配备日常作业中所需的电动三轮清运车或小型垃圾收集车1辆。</w:t>
            </w:r>
          </w:p>
          <w:p>
            <w:pPr>
              <w:pStyle w:val="null3"/>
              <w:spacing w:before="150" w:after="150"/>
              <w:ind w:firstLine="420"/>
            </w:pPr>
            <w:r>
              <w:rPr>
                <w:rFonts w:ascii="仿宋_GB2312" w:hAnsi="仿宋_GB2312" w:cs="仿宋_GB2312" w:eastAsia="仿宋_GB2312"/>
                <w:sz w:val="21"/>
                <w:color w:val="000000"/>
              </w:rPr>
              <w:t>应急处突：如遇极端恶劣天气（如台风、暴雨）导致树木倒伏，供应商须具备在规定时间内临时调配大型清运车辆等处突机械设备的能力。</w:t>
            </w:r>
          </w:p>
          <w:p>
            <w:pPr>
              <w:pStyle w:val="null3"/>
              <w:spacing w:before="150" w:after="150"/>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、服装配备：按照相关安全生产规定和本合同要求，统一标准自行采购并配发一线绿化工人及管理人员的工作服装，并按要求穿戴反光背心等必要安全防护用品。</w:t>
            </w:r>
          </w:p>
          <w:p>
            <w:pPr>
              <w:pStyle w:val="null3"/>
              <w:spacing w:before="150" w:after="150"/>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础设施配备：结合公园实际面积及保洁/养护需求，供应商须自备日常巡保工具（如扫把、落叶耙、簸箕等）。园区内现有的垃圾桶、果皮箱及其他相关配套公共设施的具体数量与状态，以进场时的双方面对面交接盘点清单为准。</w:t>
            </w:r>
          </w:p>
          <w:p>
            <w:pPr>
              <w:pStyle w:val="null3"/>
              <w:spacing w:before="150" w:after="150"/>
              <w:ind w:firstLine="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、其余说明：其余未尽的养护设备及原有固定资产，均以实地交接盘点文件为准。</w:t>
            </w:r>
          </w:p>
          <w:p>
            <w:pPr>
              <w:pStyle w:val="null3"/>
              <w:spacing w:before="150" w:after="150"/>
              <w:jc w:val="both"/>
            </w:pPr>
            <w:r>
              <w:rPr>
                <w:rFonts w:ascii="仿宋_GB2312" w:hAnsi="仿宋_GB2312" w:cs="仿宋_GB2312" w:eastAsia="仿宋_GB2312"/>
                <w:sz w:val="21"/>
                <w:b/>
              </w:rPr>
              <w:t>（三）</w:t>
            </w:r>
            <w:r>
              <w:rPr>
                <w:rFonts w:ascii="仿宋_GB2312" w:hAnsi="仿宋_GB2312" w:cs="仿宋_GB2312" w:eastAsia="仿宋_GB2312"/>
                <w:sz w:val="21"/>
                <w:b/>
              </w:rPr>
              <w:t>作业要求</w:t>
            </w:r>
          </w:p>
          <w:p>
            <w:pPr>
              <w:pStyle w:val="null3"/>
              <w:spacing w:before="150" w:after="150"/>
              <w:ind w:firstLine="420"/>
            </w:pPr>
            <w:r>
              <w:rPr>
                <w:rFonts w:ascii="仿宋_GB2312" w:hAnsi="仿宋_GB2312" w:cs="仿宋_GB2312" w:eastAsia="仿宋_GB2312"/>
                <w:sz w:val="21"/>
              </w:rPr>
              <w:t>1</w:t>
            </w:r>
            <w:r>
              <w:rPr>
                <w:rFonts w:ascii="仿宋_GB2312" w:hAnsi="仿宋_GB2312" w:cs="仿宋_GB2312" w:eastAsia="仿宋_GB2312"/>
                <w:sz w:val="21"/>
              </w:rPr>
              <w:t>、园容绿化卫生清洁：承包区域内绿地、树池内的白色垃圾、落叶清理；日常保洁产生垃圾的收集与集中清运至指定垃圾中转点。</w:t>
            </w:r>
          </w:p>
          <w:p>
            <w:pPr>
              <w:pStyle w:val="null3"/>
              <w:spacing w:before="150" w:after="150"/>
              <w:ind w:firstLine="420"/>
            </w:pPr>
            <w:r>
              <w:rPr>
                <w:rFonts w:ascii="仿宋_GB2312" w:hAnsi="仿宋_GB2312" w:cs="仿宋_GB2312" w:eastAsia="仿宋_GB2312"/>
                <w:sz w:val="21"/>
              </w:rPr>
              <w:t>2</w:t>
            </w:r>
            <w:r>
              <w:rPr>
                <w:rFonts w:ascii="仿宋_GB2312" w:hAnsi="仿宋_GB2312" w:cs="仿宋_GB2312" w:eastAsia="仿宋_GB2312"/>
                <w:sz w:val="21"/>
              </w:rPr>
              <w:t>、绿化养护：区域内行道树、灌木、草坪的日常基础养护。包含：旱季基本浇灌保湿、常规修剪（控制徒长枝、清理枯死枝）、基础病虫害防治、除草（保持无大型恶性杂草影响景观）、常规施肥、树木涂白及冬季防寒等。</w:t>
            </w:r>
          </w:p>
          <w:p>
            <w:pPr>
              <w:pStyle w:val="null3"/>
              <w:spacing w:before="150" w:after="150"/>
              <w:ind w:firstLine="420"/>
            </w:pPr>
            <w:r>
              <w:rPr>
                <w:rFonts w:ascii="仿宋_GB2312" w:hAnsi="仿宋_GB2312" w:cs="仿宋_GB2312" w:eastAsia="仿宋_GB2312"/>
                <w:sz w:val="21"/>
              </w:rPr>
              <w:t>3</w:t>
            </w:r>
            <w:r>
              <w:rPr>
                <w:rFonts w:ascii="仿宋_GB2312" w:hAnsi="仿宋_GB2312" w:cs="仿宋_GB2312" w:eastAsia="仿宋_GB2312"/>
                <w:sz w:val="21"/>
              </w:rPr>
              <w:t>、应急与防灾作业：极端恶劣天气（如暴雨、大风、暴雪）导致树木倒伏、断枝的应急处理及清运；冬季主要园路及人员密集活动区域的清雪除冰工作，保障游人通行安全。</w:t>
            </w:r>
          </w:p>
          <w:p>
            <w:pPr>
              <w:pStyle w:val="null3"/>
              <w:spacing w:before="150" w:after="150"/>
              <w:ind w:firstLine="420"/>
            </w:pPr>
            <w:r>
              <w:rPr>
                <w:rFonts w:ascii="仿宋_GB2312" w:hAnsi="仿宋_GB2312" w:cs="仿宋_GB2312" w:eastAsia="仿宋_GB2312"/>
                <w:sz w:val="21"/>
              </w:rPr>
              <w:t>4</w:t>
            </w:r>
            <w:r>
              <w:rPr>
                <w:rFonts w:ascii="仿宋_GB2312" w:hAnsi="仿宋_GB2312" w:cs="仿宋_GB2312" w:eastAsia="仿宋_GB2312"/>
                <w:sz w:val="21"/>
              </w:rPr>
              <w:t>、运维与巡查配合：乙方自有养护作业机械（如剪草机、打药机、小型清运车等）的日常规范运行与维护；配合甲方处理涉及本养护区域内的数字化城管工单及市民相关投诉的整改。</w:t>
            </w:r>
          </w:p>
          <w:p>
            <w:pPr>
              <w:pStyle w:val="null3"/>
              <w:spacing w:before="150" w:after="150"/>
              <w:ind w:firstLine="420"/>
            </w:pPr>
            <w:r>
              <w:rPr>
                <w:rFonts w:ascii="仿宋_GB2312" w:hAnsi="仿宋_GB2312" w:cs="仿宋_GB2312" w:eastAsia="仿宋_GB2312"/>
                <w:sz w:val="21"/>
              </w:rPr>
              <w:t>5</w:t>
            </w:r>
            <w:r>
              <w:rPr>
                <w:rFonts w:ascii="仿宋_GB2312" w:hAnsi="仿宋_GB2312" w:cs="仿宋_GB2312" w:eastAsia="仿宋_GB2312"/>
                <w:sz w:val="21"/>
              </w:rPr>
              <w:t>、其他附属工作：采购人安排的与本场地绿化养护直接相关的其他临时性工作。</w:t>
            </w:r>
          </w:p>
          <w:p>
            <w:pPr>
              <w:pStyle w:val="null3"/>
              <w:spacing w:before="150" w:after="150"/>
              <w:ind w:firstLine="420"/>
            </w:pPr>
            <w:r>
              <w:rPr>
                <w:rFonts w:ascii="仿宋_GB2312" w:hAnsi="仿宋_GB2312" w:cs="仿宋_GB2312" w:eastAsia="仿宋_GB2312"/>
                <w:sz w:val="21"/>
              </w:rPr>
              <w:t>6</w:t>
            </w:r>
            <w:r>
              <w:rPr>
                <w:rFonts w:ascii="仿宋_GB2312" w:hAnsi="仿宋_GB2312" w:cs="仿宋_GB2312" w:eastAsia="仿宋_GB2312"/>
                <w:sz w:val="21"/>
              </w:rPr>
              <w:t>、考核结算：本项目的履约考核及费用结算，严格遵循采购人制定的《绿化养护管理考评办法》（详见附件2）执行。</w:t>
            </w:r>
          </w:p>
          <w:p>
            <w:pPr>
              <w:pStyle w:val="null3"/>
              <w:spacing w:before="150" w:after="150"/>
            </w:pPr>
            <w:r>
              <w:rPr>
                <w:rFonts w:ascii="仿宋_GB2312" w:hAnsi="仿宋_GB2312" w:cs="仿宋_GB2312" w:eastAsia="仿宋_GB2312"/>
                <w:sz w:val="21"/>
                <w:b/>
                <w:color w:val="000000"/>
              </w:rPr>
              <w:t>附件1 车辆与机械作业管理办法及考核细则</w:t>
            </w:r>
          </w:p>
          <w:p>
            <w:pPr>
              <w:pStyle w:val="null3"/>
              <w:spacing w:before="150" w:after="150"/>
            </w:pPr>
            <w:r>
              <w:rPr>
                <w:rFonts w:ascii="仿宋_GB2312" w:hAnsi="仿宋_GB2312" w:cs="仿宋_GB2312" w:eastAsia="仿宋_GB2312"/>
                <w:sz w:val="21"/>
                <w:b/>
                <w:color w:val="000000"/>
              </w:rPr>
              <w:t>附件2 蓝田县滋水公园绿化养护管理考评办法</w:t>
            </w:r>
          </w:p>
          <w:p>
            <w:pPr>
              <w:pStyle w:val="null3"/>
              <w:spacing w:before="150" w:after="150"/>
            </w:pPr>
            <w:r>
              <w:rPr>
                <w:rFonts w:ascii="仿宋_GB2312" w:hAnsi="仿宋_GB2312" w:cs="仿宋_GB2312" w:eastAsia="仿宋_GB2312"/>
                <w:sz w:val="21"/>
                <w:b/>
                <w:color w:val="000000"/>
              </w:rPr>
              <w:t>附件3 滋水公园绿化行道树清单以及天鹅湖物业因亮化滋水公园部分区域移栽树木明细</w:t>
            </w:r>
          </w:p>
          <w:p>
            <w:pPr>
              <w:pStyle w:val="null3"/>
            </w:pPr>
            <w:r>
              <w:rPr>
                <w:rFonts w:ascii="仿宋_GB2312" w:hAnsi="仿宋_GB2312" w:cs="仿宋_GB2312" w:eastAsia="仿宋_GB2312"/>
                <w:sz w:val="21"/>
                <w:b/>
                <w:color w:val="000000"/>
              </w:rPr>
              <w:t>附件1 车辆与机械作业管理办法及考核细则</w:t>
            </w:r>
          </w:p>
          <w:p>
            <w:pPr>
              <w:pStyle w:val="null3"/>
              <w:spacing w:before="150" w:after="150"/>
              <w:ind w:firstLine="420"/>
              <w:jc w:val="both"/>
            </w:pPr>
            <w:r>
              <w:rPr>
                <w:rFonts w:ascii="仿宋_GB2312" w:hAnsi="仿宋_GB2312" w:cs="仿宋_GB2312" w:eastAsia="仿宋_GB2312"/>
                <w:sz w:val="21"/>
              </w:rPr>
              <w:t>为规范蓝田县滋水公园绿化养护机械化作业水平，确保供应商机动车辆及小型作业机械安全高效运行，杜绝安全事故隐患，全面提升公园园容质量，特制定本管理办法及考核细则：</w:t>
            </w:r>
          </w:p>
          <w:p>
            <w:pPr>
              <w:pStyle w:val="null3"/>
              <w:spacing w:before="150" w:after="150"/>
              <w:jc w:val="both"/>
            </w:pPr>
            <w:r>
              <w:rPr>
                <w:rFonts w:ascii="仿宋_GB2312" w:hAnsi="仿宋_GB2312" w:cs="仿宋_GB2312" w:eastAsia="仿宋_GB2312"/>
                <w:sz w:val="21"/>
                <w:b/>
              </w:rPr>
              <w:t>一、车辆与机械管理办法</w:t>
            </w:r>
          </w:p>
          <w:p>
            <w:pPr>
              <w:pStyle w:val="null3"/>
              <w:numPr>
                <w:ilvl w:val="0"/>
                <w:numId w:val="1"/>
              </w:numPr>
              <w:spacing w:before="150" w:after="150"/>
            </w:pPr>
            <w:r>
              <w:rPr>
                <w:rFonts w:ascii="仿宋_GB2312" w:hAnsi="仿宋_GB2312" w:cs="仿宋_GB2312" w:eastAsia="仿宋_GB2312"/>
                <w:sz w:val="21"/>
              </w:rPr>
              <w:t>本办法适用于供应商为履行本合同而在滋水公园内投入使用的所有绿化养护车辆（如绿化水车、清运三轮车等）及园林机械（如剪草机、打药机等）。所有作业车辆由供应商自行统一管理、调配，接受采购人的监督检查。</w:t>
            </w:r>
          </w:p>
          <w:p>
            <w:pPr>
              <w:pStyle w:val="null3"/>
              <w:numPr>
                <w:ilvl w:val="0"/>
                <w:numId w:val="1"/>
              </w:numPr>
              <w:spacing w:before="150" w:after="150"/>
            </w:pPr>
            <w:r>
              <w:rPr>
                <w:rFonts w:ascii="仿宋_GB2312" w:hAnsi="仿宋_GB2312" w:cs="仿宋_GB2312" w:eastAsia="仿宋_GB2312"/>
                <w:sz w:val="21"/>
              </w:rPr>
              <w:t>供应商车辆的采购、户籍、审验、保险、维修及油料费用均由供应商自行承担。供应商必须保证所有进场车辆手续齐全有效、机械性能良好，严禁带病作业。</w:t>
            </w:r>
          </w:p>
          <w:p>
            <w:pPr>
              <w:pStyle w:val="null3"/>
              <w:numPr>
                <w:ilvl w:val="0"/>
                <w:numId w:val="1"/>
              </w:numPr>
              <w:spacing w:before="150" w:after="150"/>
            </w:pPr>
            <w:r>
              <w:rPr>
                <w:rFonts w:ascii="仿宋_GB2312" w:hAnsi="仿宋_GB2312" w:cs="仿宋_GB2312" w:eastAsia="仿宋_GB2312"/>
                <w:sz w:val="21"/>
              </w:rPr>
              <w:t>供应商应加强对驾驶员及机械操作员的安全教育。特种作业车辆（如水车）必须由持相应驾驶证的专职司机驾驶，严禁无证驾驶或将车辆交由非作业人员驾驶。</w:t>
            </w:r>
          </w:p>
          <w:p>
            <w:pPr>
              <w:pStyle w:val="null3"/>
              <w:numPr>
                <w:ilvl w:val="0"/>
                <w:numId w:val="1"/>
              </w:numPr>
              <w:spacing w:before="150" w:after="150"/>
            </w:pPr>
            <w:r>
              <w:rPr>
                <w:rFonts w:ascii="仿宋_GB2312" w:hAnsi="仿宋_GB2312" w:cs="仿宋_GB2312" w:eastAsia="仿宋_GB2312"/>
                <w:sz w:val="21"/>
              </w:rPr>
              <w:t>供应商机动车辆必须停放在公园指定或不影响游人通行的偏僻区域，严禁在主园路、消防通道违规停放。</w:t>
            </w:r>
          </w:p>
          <w:p>
            <w:pPr>
              <w:pStyle w:val="null3"/>
              <w:numPr>
                <w:ilvl w:val="0"/>
                <w:numId w:val="1"/>
              </w:numPr>
              <w:spacing w:before="150" w:after="150"/>
            </w:pPr>
            <w:r>
              <w:rPr>
                <w:rFonts w:ascii="仿宋_GB2312" w:hAnsi="仿宋_GB2312" w:cs="仿宋_GB2312" w:eastAsia="仿宋_GB2312"/>
                <w:sz w:val="21"/>
              </w:rPr>
              <w:t>作业车辆及机械在公园内作业时，必须避开游人高峰期。人车结合作业时，须开启警示灯或放置安全隔离锥等防护设施，确保游客绝对安全。</w:t>
            </w:r>
          </w:p>
          <w:p>
            <w:pPr>
              <w:pStyle w:val="null3"/>
              <w:numPr>
                <w:ilvl w:val="0"/>
                <w:numId w:val="1"/>
              </w:numPr>
              <w:spacing w:before="150" w:after="150"/>
            </w:pPr>
            <w:r>
              <w:rPr>
                <w:rFonts w:ascii="仿宋_GB2312" w:hAnsi="仿宋_GB2312" w:cs="仿宋_GB2312" w:eastAsia="仿宋_GB2312"/>
                <w:sz w:val="21"/>
              </w:rPr>
              <w:t>驾驶员及操作员应仪表整洁、文明作业。出车前后需进行检查，保证车容车貌整洁，避免车辆漏油、漏水污染公园铺装路面。</w:t>
            </w:r>
          </w:p>
          <w:p>
            <w:pPr>
              <w:pStyle w:val="null3"/>
              <w:numPr>
                <w:ilvl w:val="0"/>
                <w:numId w:val="1"/>
              </w:numPr>
              <w:spacing w:before="150" w:after="150"/>
            </w:pPr>
            <w:r>
              <w:rPr>
                <w:rFonts w:ascii="仿宋_GB2312" w:hAnsi="仿宋_GB2312" w:cs="仿宋_GB2312" w:eastAsia="仿宋_GB2312"/>
                <w:sz w:val="21"/>
              </w:rPr>
              <w:t>供应商须建立完整的机械保养、维修台账，配合采购人开展日常安全抽查。</w:t>
            </w:r>
          </w:p>
          <w:p>
            <w:pPr>
              <w:pStyle w:val="null3"/>
              <w:spacing w:before="150" w:after="150"/>
            </w:pPr>
            <w:r>
              <w:rPr>
                <w:rFonts w:ascii="仿宋_GB2312" w:hAnsi="仿宋_GB2312" w:cs="仿宋_GB2312" w:eastAsia="仿宋_GB2312"/>
                <w:sz w:val="21"/>
                <w:b/>
              </w:rPr>
              <w:t>二、车辆与机械考核细则</w:t>
            </w:r>
          </w:p>
          <w:p>
            <w:pPr>
              <w:pStyle w:val="null3"/>
              <w:numPr>
                <w:ilvl w:val="0"/>
                <w:numId w:val="1"/>
              </w:numPr>
              <w:spacing w:before="150" w:after="150"/>
            </w:pPr>
            <w:r>
              <w:rPr>
                <w:rFonts w:ascii="仿宋_GB2312" w:hAnsi="仿宋_GB2312" w:cs="仿宋_GB2312" w:eastAsia="仿宋_GB2312"/>
                <w:sz w:val="21"/>
              </w:rPr>
              <w:t>驾驶员或操作员饮酒后驾驶作业车辆及机械的，或发生安全责任事故本人负同等及以上责任的，每次扣除当月养护考核费用</w:t>
            </w:r>
            <w:r>
              <w:rPr>
                <w:rFonts w:ascii="仿宋_GB2312" w:hAnsi="仿宋_GB2312" w:cs="仿宋_GB2312" w:eastAsia="仿宋_GB2312"/>
                <w:sz w:val="21"/>
              </w:rPr>
              <w:t>1000-2000</w:t>
            </w:r>
            <w:r>
              <w:rPr>
                <w:rFonts w:ascii="仿宋_GB2312" w:hAnsi="仿宋_GB2312" w:cs="仿宋_GB2312" w:eastAsia="仿宋_GB2312"/>
                <w:sz w:val="21"/>
              </w:rPr>
              <w:t>元；造成重大损失的，供应商须承担相应法律及赔偿责任。</w:t>
            </w:r>
          </w:p>
          <w:p>
            <w:pPr>
              <w:pStyle w:val="null3"/>
              <w:numPr>
                <w:ilvl w:val="0"/>
                <w:numId w:val="1"/>
              </w:numPr>
              <w:spacing w:before="150" w:after="150"/>
            </w:pPr>
            <w:r>
              <w:rPr>
                <w:rFonts w:ascii="仿宋_GB2312" w:hAnsi="仿宋_GB2312" w:cs="仿宋_GB2312" w:eastAsia="仿宋_GB2312"/>
                <w:sz w:val="21"/>
              </w:rPr>
              <w:t>作业车辆未按规定停放，乱停乱放严重影响游人通行及公园景观的，经提醒</w:t>
            </w:r>
            <w:r>
              <w:rPr>
                <w:rFonts w:ascii="仿宋_GB2312" w:hAnsi="仿宋_GB2312" w:cs="仿宋_GB2312" w:eastAsia="仿宋_GB2312"/>
                <w:sz w:val="21"/>
              </w:rPr>
              <w:t>2</w:t>
            </w:r>
            <w:r>
              <w:rPr>
                <w:rFonts w:ascii="仿宋_GB2312" w:hAnsi="仿宋_GB2312" w:cs="仿宋_GB2312" w:eastAsia="仿宋_GB2312"/>
                <w:sz w:val="21"/>
              </w:rPr>
              <w:t>次及以上</w:t>
            </w:r>
            <w:r>
              <w:rPr>
                <w:rFonts w:ascii="仿宋_GB2312" w:hAnsi="仿宋_GB2312" w:cs="仿宋_GB2312" w:eastAsia="仿宋_GB2312"/>
                <w:sz w:val="21"/>
              </w:rPr>
              <w:t>拒不整改的，每次扣除当月养护考核费用</w:t>
            </w:r>
            <w:r>
              <w:rPr>
                <w:rFonts w:ascii="仿宋_GB2312" w:hAnsi="仿宋_GB2312" w:cs="仿宋_GB2312" w:eastAsia="仿宋_GB2312"/>
                <w:sz w:val="21"/>
              </w:rPr>
              <w:t>200</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车辆及机械在作业过程中存在漏机油、严重漏水等现象，导致公园主园路铺装被污染且未在规定时间内清理的，每次扣除当月养护考核费用</w:t>
            </w:r>
            <w:r>
              <w:rPr>
                <w:rFonts w:ascii="仿宋_GB2312" w:hAnsi="仿宋_GB2312" w:cs="仿宋_GB2312" w:eastAsia="仿宋_GB2312"/>
                <w:sz w:val="21"/>
              </w:rPr>
              <w:t xml:space="preserve"> 200 </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在游人密集时段强行进行大型机械化作业（如大型打草、高压洒水），且未采取有效安全隔离措施，引起游客实质性投诉的，经核实后每次扣除当月养护考核费用</w:t>
            </w:r>
            <w:r>
              <w:rPr>
                <w:rFonts w:ascii="仿宋_GB2312" w:hAnsi="仿宋_GB2312" w:cs="仿宋_GB2312" w:eastAsia="仿宋_GB2312"/>
                <w:sz w:val="21"/>
              </w:rPr>
              <w:t>300</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遇极端天气或采购人紧急抢险指令（如大风倒伏树木清运、抗旱保苗集中抽水），作业车辆及处突机械在规定时间内无故未能到达现场配合的，每次扣除当月养护考核费用</w:t>
            </w:r>
            <w:r>
              <w:rPr>
                <w:rFonts w:ascii="仿宋_GB2312" w:hAnsi="仿宋_GB2312" w:cs="仿宋_GB2312" w:eastAsia="仿宋_GB2312"/>
                <w:sz w:val="21"/>
              </w:rPr>
              <w:t>500</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将特种作业车辆违规交由无相应驾驶资质人员驾驶的，一经发现，每次扣除当月养护考核费用</w:t>
            </w:r>
            <w:r>
              <w:rPr>
                <w:rFonts w:ascii="仿宋_GB2312" w:hAnsi="仿宋_GB2312" w:cs="仿宋_GB2312" w:eastAsia="仿宋_GB2312"/>
                <w:sz w:val="21"/>
              </w:rPr>
              <w:t>500</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车辆外观极其脏乱，或驾驶人员在作业过程中存在赤膊、大声喧哗等不文明行为，严重影响公园形象被巡查通报的，每次扣除当月养护考核费用</w:t>
            </w:r>
            <w:r>
              <w:rPr>
                <w:rFonts w:ascii="仿宋_GB2312" w:hAnsi="仿宋_GB2312" w:cs="仿宋_GB2312" w:eastAsia="仿宋_GB2312"/>
                <w:sz w:val="21"/>
              </w:rPr>
              <w:t>100</w:t>
            </w:r>
            <w:r>
              <w:rPr>
                <w:rFonts w:ascii="仿宋_GB2312" w:hAnsi="仿宋_GB2312" w:cs="仿宋_GB2312" w:eastAsia="仿宋_GB2312"/>
                <w:sz w:val="21"/>
              </w:rPr>
              <w:t>元。</w:t>
            </w:r>
          </w:p>
          <w:p>
            <w:pPr>
              <w:pStyle w:val="null3"/>
              <w:numPr>
                <w:ilvl w:val="0"/>
                <w:numId w:val="1"/>
              </w:numPr>
              <w:spacing w:before="150" w:after="150"/>
            </w:pPr>
            <w:r>
              <w:rPr>
                <w:rFonts w:ascii="仿宋_GB2312" w:hAnsi="仿宋_GB2312" w:cs="仿宋_GB2312" w:eastAsia="仿宋_GB2312"/>
                <w:sz w:val="21"/>
              </w:rPr>
              <w:t>绿化日常作业产生的枯枝落叶等垃圾，未能及时使用清运车辆清扫运出，导致在园内主干道堆积滞留超过当日工作时间的，每次扣除当月养护考核费用</w:t>
            </w:r>
            <w:r>
              <w:rPr>
                <w:rFonts w:ascii="仿宋_GB2312" w:hAnsi="仿宋_GB2312" w:cs="仿宋_GB2312" w:eastAsia="仿宋_GB2312"/>
                <w:sz w:val="21"/>
              </w:rPr>
              <w:t>200</w:t>
            </w:r>
            <w:r>
              <w:rPr>
                <w:rFonts w:ascii="仿宋_GB2312" w:hAnsi="仿宋_GB2312" w:cs="仿宋_GB2312" w:eastAsia="仿宋_GB2312"/>
                <w:sz w:val="21"/>
              </w:rPr>
              <w:t>元。</w:t>
            </w:r>
          </w:p>
          <w:p>
            <w:pPr>
              <w:pStyle w:val="null3"/>
              <w:numPr>
                <w:ilvl w:val="0"/>
                <w:numId w:val="1"/>
              </w:numPr>
              <w:spacing w:before="150" w:after="150"/>
              <w:jc w:val="both"/>
            </w:pPr>
            <w:r>
              <w:rPr>
                <w:rFonts w:ascii="仿宋_GB2312" w:hAnsi="仿宋_GB2312" w:cs="仿宋_GB2312" w:eastAsia="仿宋_GB2312"/>
                <w:sz w:val="21"/>
              </w:rPr>
              <w:t>考核结算与上限：本附件中的车辆考核扣款按月累计，由采购方出具考核通报后，直接从当月绿化养护结算费用中相应扣除。为保障绿化养护工作的基本运转，单一自然月内，车辆及机械管理类的常规扣款金额累计原则上不得超过当月应结总费用的</w:t>
            </w:r>
            <w:r>
              <w:rPr>
                <w:rFonts w:ascii="仿宋_GB2312" w:hAnsi="仿宋_GB2312" w:cs="仿宋_GB2312" w:eastAsia="仿宋_GB2312"/>
                <w:sz w:val="21"/>
              </w:rPr>
              <w:t xml:space="preserve"> 5%</w:t>
            </w:r>
            <w:r>
              <w:rPr>
                <w:rFonts w:ascii="仿宋_GB2312" w:hAnsi="仿宋_GB2312" w:cs="仿宋_GB2312" w:eastAsia="仿宋_GB2312"/>
                <w:sz w:val="21"/>
              </w:rPr>
              <w:t>（因主观故意造成重大安全事故及恶劣社会影响的除外）。</w:t>
            </w:r>
          </w:p>
          <w:p>
            <w:pPr>
              <w:pStyle w:val="null3"/>
            </w:pPr>
            <w:r>
              <w:rPr>
                <w:rFonts w:ascii="仿宋_GB2312" w:hAnsi="仿宋_GB2312" w:cs="仿宋_GB2312" w:eastAsia="仿宋_GB2312"/>
                <w:sz w:val="21"/>
                <w:b/>
              </w:rPr>
              <w:t xml:space="preserve">附件2 </w:t>
            </w:r>
            <w:r>
              <w:rPr>
                <w:rFonts w:ascii="仿宋_GB2312" w:hAnsi="仿宋_GB2312" w:cs="仿宋_GB2312" w:eastAsia="仿宋_GB2312"/>
                <w:sz w:val="21"/>
                <w:b/>
              </w:rPr>
              <w:t>蓝田县滋水公园绿化养护管理考评办法</w:t>
            </w:r>
          </w:p>
          <w:p>
            <w:pPr>
              <w:pStyle w:val="null3"/>
              <w:spacing w:before="150" w:after="150"/>
              <w:ind w:firstLine="420"/>
            </w:pPr>
            <w:r>
              <w:rPr>
                <w:rFonts w:ascii="仿宋_GB2312" w:hAnsi="仿宋_GB2312" w:cs="仿宋_GB2312" w:eastAsia="仿宋_GB2312"/>
                <w:sz w:val="21"/>
              </w:rPr>
              <w:t>为全力打造蓝田县滋水公园优美的绿化景观环境，坚持公平、公开、公正的原则，全面、客观地做好公园市容环境及绿化管护的检查评比工作，特制定本办法。</w:t>
            </w:r>
          </w:p>
          <w:p>
            <w:pPr>
              <w:pStyle w:val="null3"/>
              <w:spacing w:before="150" w:after="150"/>
              <w:jc w:val="both"/>
            </w:pPr>
            <w:r>
              <w:rPr>
                <w:rFonts w:ascii="仿宋_GB2312" w:hAnsi="仿宋_GB2312" w:cs="仿宋_GB2312" w:eastAsia="仿宋_GB2312"/>
                <w:sz w:val="21"/>
                <w:b/>
              </w:rPr>
              <w:t>一、考评对象与方式</w:t>
            </w:r>
          </w:p>
          <w:p>
            <w:pPr>
              <w:pStyle w:val="null3"/>
              <w:spacing w:before="150" w:after="150"/>
              <w:ind w:firstLine="643"/>
              <w:jc w:val="both"/>
            </w:pPr>
            <w:r>
              <w:rPr>
                <w:rFonts w:ascii="仿宋_GB2312" w:hAnsi="仿宋_GB2312" w:cs="仿宋_GB2312" w:eastAsia="仿宋_GB2312"/>
                <w:sz w:val="21"/>
                <w:b/>
              </w:rPr>
              <w:t>（一）考评对象</w:t>
            </w:r>
          </w:p>
          <w:p>
            <w:pPr>
              <w:pStyle w:val="null3"/>
              <w:spacing w:before="150" w:after="150"/>
              <w:ind w:firstLine="630"/>
              <w:jc w:val="both"/>
            </w:pPr>
            <w:r>
              <w:rPr>
                <w:rFonts w:ascii="仿宋_GB2312" w:hAnsi="仿宋_GB2312" w:cs="仿宋_GB2312" w:eastAsia="仿宋_GB2312"/>
                <w:sz w:val="21"/>
              </w:rPr>
              <w:t>蓝田县滋水公园绿化养护管理服务供应商。</w:t>
            </w:r>
          </w:p>
          <w:p>
            <w:pPr>
              <w:pStyle w:val="null3"/>
              <w:spacing w:before="150" w:after="150"/>
              <w:ind w:firstLine="643"/>
              <w:jc w:val="both"/>
            </w:pPr>
            <w:r>
              <w:rPr>
                <w:rFonts w:ascii="仿宋_GB2312" w:hAnsi="仿宋_GB2312" w:cs="仿宋_GB2312" w:eastAsia="仿宋_GB2312"/>
                <w:sz w:val="21"/>
                <w:b/>
              </w:rPr>
              <w:t>（二）检查考评方式</w:t>
            </w:r>
          </w:p>
          <w:p>
            <w:pPr>
              <w:pStyle w:val="null3"/>
              <w:spacing w:before="150" w:after="150"/>
              <w:ind w:firstLine="630"/>
              <w:jc w:val="both"/>
            </w:pPr>
            <w:r>
              <w:rPr>
                <w:rFonts w:ascii="仿宋_GB2312" w:hAnsi="仿宋_GB2312" w:cs="仿宋_GB2312" w:eastAsia="仿宋_GB2312"/>
                <w:sz w:val="21"/>
              </w:rPr>
              <w:t>检查考评方式分为：日常抽查、周检查、月度综合考评。</w:t>
            </w:r>
          </w:p>
          <w:p>
            <w:pPr>
              <w:pStyle w:val="null3"/>
              <w:spacing w:before="150" w:after="150"/>
              <w:jc w:val="both"/>
            </w:pPr>
            <w:r>
              <w:rPr>
                <w:rFonts w:ascii="仿宋_GB2312" w:hAnsi="仿宋_GB2312" w:cs="仿宋_GB2312" w:eastAsia="仿宋_GB2312"/>
                <w:sz w:val="21"/>
                <w:b/>
              </w:rPr>
              <w:t>二、检查内容</w:t>
            </w:r>
          </w:p>
          <w:p>
            <w:pPr>
              <w:pStyle w:val="null3"/>
              <w:spacing w:before="150" w:after="150"/>
              <w:ind w:firstLine="420"/>
              <w:jc w:val="both"/>
            </w:pPr>
            <w:r>
              <w:rPr>
                <w:rFonts w:ascii="仿宋_GB2312" w:hAnsi="仿宋_GB2312" w:cs="仿宋_GB2312" w:eastAsia="仿宋_GB2312"/>
                <w:sz w:val="21"/>
              </w:rPr>
              <w:t>考核范围涵盖服务区域内的浇水、施肥、修剪、整形、除杂草、苗木补植、病虫害防治、防风防汛预案落实、绿地内垃圾清掏及保洁、绿化养护作业产生的废弃物清运、相关公共设施的擦拭与巡查，以及数字化城管、12345市民热线投诉的应急处理等。</w:t>
            </w:r>
          </w:p>
          <w:p>
            <w:pPr>
              <w:pStyle w:val="null3"/>
              <w:spacing w:before="150" w:after="150"/>
              <w:jc w:val="both"/>
            </w:pPr>
            <w:r>
              <w:rPr>
                <w:rFonts w:ascii="仿宋_GB2312" w:hAnsi="仿宋_GB2312" w:cs="仿宋_GB2312" w:eastAsia="仿宋_GB2312"/>
                <w:sz w:val="21"/>
                <w:b/>
              </w:rPr>
              <w:t>三、绿化养护考评办法</w:t>
            </w:r>
          </w:p>
          <w:p>
            <w:pPr>
              <w:pStyle w:val="null3"/>
              <w:spacing w:before="150" w:after="150"/>
              <w:ind w:firstLine="630"/>
              <w:jc w:val="both"/>
            </w:pPr>
            <w:r>
              <w:rPr>
                <w:rFonts w:ascii="仿宋_GB2312" w:hAnsi="仿宋_GB2312" w:cs="仿宋_GB2312" w:eastAsia="仿宋_GB2312"/>
                <w:sz w:val="21"/>
              </w:rPr>
              <w:t>本考核办法由日常检查、周检查及月评分三部分组成：</w:t>
            </w:r>
          </w:p>
          <w:p>
            <w:pPr>
              <w:pStyle w:val="null3"/>
              <w:spacing w:before="150" w:after="150"/>
              <w:ind w:firstLine="643"/>
              <w:jc w:val="both"/>
            </w:pPr>
            <w:r>
              <w:rPr>
                <w:rFonts w:ascii="仿宋_GB2312" w:hAnsi="仿宋_GB2312" w:cs="仿宋_GB2312" w:eastAsia="仿宋_GB2312"/>
                <w:sz w:val="21"/>
                <w:b/>
              </w:rPr>
              <w:t>（一）日常检查办法</w:t>
            </w:r>
          </w:p>
          <w:p>
            <w:pPr>
              <w:pStyle w:val="null3"/>
              <w:spacing w:before="150" w:after="150"/>
              <w:ind w:firstLine="420"/>
              <w:jc w:val="both"/>
            </w:pPr>
            <w:r>
              <w:rPr>
                <w:rFonts w:ascii="仿宋_GB2312" w:hAnsi="仿宋_GB2312" w:cs="仿宋_GB2312" w:eastAsia="仿宋_GB2312"/>
                <w:sz w:val="21"/>
              </w:rPr>
              <w:t>采购人代表（或指派的公园管理人员）不定时、不定地点对各养护区域进行质量抽查。发现问题及时通知供应商项目负责人，并下发质量整改通知单，要求在规定时限内完成整改并记录，以备复查。</w:t>
            </w:r>
          </w:p>
          <w:p>
            <w:pPr>
              <w:pStyle w:val="null3"/>
              <w:spacing w:before="150" w:after="150"/>
              <w:ind w:firstLine="643"/>
              <w:jc w:val="both"/>
            </w:pPr>
            <w:r>
              <w:rPr>
                <w:rFonts w:ascii="仿宋_GB2312" w:hAnsi="仿宋_GB2312" w:cs="仿宋_GB2312" w:eastAsia="仿宋_GB2312"/>
                <w:sz w:val="21"/>
                <w:b/>
              </w:rPr>
              <w:t>（二）周检查办法</w:t>
            </w:r>
          </w:p>
          <w:p>
            <w:pPr>
              <w:pStyle w:val="null3"/>
              <w:spacing w:before="150" w:after="150"/>
              <w:ind w:firstLine="420"/>
              <w:jc w:val="both"/>
            </w:pPr>
            <w:r>
              <w:rPr>
                <w:rFonts w:ascii="仿宋_GB2312" w:hAnsi="仿宋_GB2312" w:cs="仿宋_GB2312" w:eastAsia="仿宋_GB2312"/>
                <w:sz w:val="21"/>
              </w:rPr>
              <w:t>每周由采购人检查组按《绿化养护考评标准及得分统计表》中的项目进行考核。周检查范围由现场随机决定，每次需涵盖公园核心景观区及边缘区，四周检查情况需覆盖整个养护路段及面积。周检查采用倒扣分制。</w:t>
            </w:r>
          </w:p>
          <w:p>
            <w:pPr>
              <w:pStyle w:val="null3"/>
              <w:spacing w:before="150" w:after="150"/>
              <w:ind w:firstLine="643"/>
              <w:jc w:val="both"/>
            </w:pPr>
            <w:r>
              <w:rPr>
                <w:rFonts w:ascii="仿宋_GB2312" w:hAnsi="仿宋_GB2312" w:cs="仿宋_GB2312" w:eastAsia="仿宋_GB2312"/>
                <w:sz w:val="21"/>
                <w:b/>
              </w:rPr>
              <w:t>（三）月评分办法与结算</w:t>
            </w:r>
          </w:p>
          <w:p>
            <w:pPr>
              <w:pStyle w:val="null3"/>
              <w:spacing w:before="150" w:after="150"/>
              <w:ind w:firstLine="420"/>
            </w:pPr>
            <w:r>
              <w:rPr>
                <w:rFonts w:ascii="仿宋_GB2312" w:hAnsi="仿宋_GB2312" w:cs="仿宋_GB2312" w:eastAsia="仿宋_GB2312"/>
                <w:sz w:val="21"/>
              </w:rPr>
              <w:t>每月月底由采购人检查组汇总当月周检及上级检查情况，得出当月综合考评分值。</w:t>
            </w:r>
          </w:p>
          <w:p>
            <w:pPr>
              <w:pStyle w:val="null3"/>
              <w:spacing w:before="150" w:after="150"/>
              <w:ind w:firstLine="420"/>
              <w:jc w:val="both"/>
            </w:pPr>
            <w:r>
              <w:rPr>
                <w:rFonts w:ascii="仿宋_GB2312" w:hAnsi="仿宋_GB2312" w:cs="仿宋_GB2312" w:eastAsia="仿宋_GB2312"/>
                <w:sz w:val="21"/>
              </w:rPr>
              <w:t>月考评分值直接用于计算当月应支付的合同价款。月评分 90 分及以上为合格，全额拨付当月绿化承包养护费。每低于合格线 1 分，扣除当月全额承包费的 1‰（千分之一），至当月承包费金额的 70% 时停止扣除计算（即单月最多扣减30%），计算所得金额为当月实际应拨付的绿化养护费。 综合分数低于 60 分视为严重不合格，采购人有权约谈供应商项目负责人。</w:t>
            </w:r>
          </w:p>
          <w:p>
            <w:pPr>
              <w:pStyle w:val="null3"/>
              <w:spacing w:before="150" w:after="150"/>
            </w:pPr>
            <w:r>
              <w:rPr>
                <w:rFonts w:ascii="仿宋_GB2312" w:hAnsi="仿宋_GB2312" w:cs="仿宋_GB2312" w:eastAsia="仿宋_GB2312"/>
                <w:sz w:val="21"/>
                <w:b/>
              </w:rPr>
              <w:t>四、考评标准及得分统计表</w:t>
            </w:r>
          </w:p>
          <w:tbl>
            <w:tblPr>
              <w:tblBorders>
                <w:top w:val="none" w:color="000000" w:sz="4"/>
                <w:left w:val="none" w:color="000000" w:sz="4"/>
                <w:bottom w:val="none" w:color="000000" w:sz="4"/>
                <w:right w:val="none" w:color="000000" w:sz="4"/>
                <w:insideH w:val="none"/>
                <w:insideV w:val="none"/>
              </w:tblBorders>
            </w:tblPr>
            <w:tblGrid>
              <w:gridCol w:w="516"/>
              <w:gridCol w:w="224"/>
              <w:gridCol w:w="1811"/>
            </w:tblGrid>
            <w:tr>
              <w:tc>
                <w:tcPr>
                  <w:tcW w:type="dxa" w:w="255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29"/>
                    <w:jc w:val="center"/>
                  </w:pPr>
                  <w:r>
                    <w:rPr>
                      <w:rFonts w:ascii="仿宋_GB2312" w:hAnsi="仿宋_GB2312" w:cs="仿宋_GB2312" w:eastAsia="仿宋_GB2312"/>
                      <w:sz w:val="21"/>
                      <w:b/>
                    </w:rPr>
                    <w:t>绿化养护管理考评标准及得分统计表</w:t>
                  </w:r>
                </w:p>
              </w:tc>
            </w:tr>
            <w:tr>
              <w:tc>
                <w:tcPr>
                  <w:tcW w:type="dxa" w:w="5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pPr>
                  <w:r>
                    <w:rPr>
                      <w:rFonts w:ascii="仿宋_GB2312" w:hAnsi="仿宋_GB2312" w:cs="仿宋_GB2312" w:eastAsia="仿宋_GB2312"/>
                      <w:sz w:val="21"/>
                    </w:rPr>
                    <w:t>检查区域：</w:t>
                  </w:r>
                </w:p>
                <w:p>
                  <w:pPr>
                    <w:pStyle w:val="null3"/>
                    <w:spacing w:before="150" w:after="150"/>
                  </w:pPr>
                  <w:r>
                    <w:rPr>
                      <w:rFonts w:ascii="仿宋_GB2312" w:hAnsi="仿宋_GB2312" w:cs="仿宋_GB2312" w:eastAsia="仿宋_GB2312"/>
                      <w:sz w:val="21"/>
                    </w:rPr>
                    <w:t>检查时间：</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ind w:right="-1845" w:firstLine="1819"/>
                  </w:pPr>
                  <w:r>
                    <w:rPr>
                      <w:rFonts w:ascii="仿宋_GB2312" w:hAnsi="仿宋_GB2312" w:cs="仿宋_GB2312" w:eastAsia="仿宋_GB2312"/>
                      <w:sz w:val="20"/>
                    </w:rPr>
                    <w:t xml:space="preserve">              </w:t>
                  </w:r>
                </w:p>
              </w:tc>
              <w:tc>
                <w:tcPr>
                  <w:tcW w:type="dxa" w:w="18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pPr>
                </w:p>
              </w:tc>
            </w:tr>
          </w:tbl>
          <w:tbl>
            <w:tblPr>
              <w:tblBorders>
                <w:top w:val="none" w:color="000000" w:sz="4"/>
                <w:left w:val="none" w:color="000000" w:sz="4"/>
                <w:bottom w:val="none" w:color="000000" w:sz="4"/>
                <w:right w:val="none" w:color="000000" w:sz="4"/>
                <w:insideH w:val="none"/>
                <w:insideV w:val="none"/>
              </w:tblBorders>
            </w:tblPr>
            <w:tblGrid>
              <w:gridCol w:w="161"/>
              <w:gridCol w:w="340"/>
              <w:gridCol w:w="255"/>
              <w:gridCol w:w="761"/>
              <w:gridCol w:w="340"/>
              <w:gridCol w:w="381"/>
              <w:gridCol w:w="314"/>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序号</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分类</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总分值</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检查项目</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每处分值</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周检扣分情况</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得分</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资料</w:t>
                  </w:r>
                </w:p>
                <w:p>
                  <w:pPr>
                    <w:pStyle w:val="null3"/>
                    <w:jc w:val="center"/>
                  </w:pPr>
                  <w:r>
                    <w:rPr>
                      <w:rFonts w:ascii="仿宋_GB2312" w:hAnsi="仿宋_GB2312" w:cs="仿宋_GB2312" w:eastAsia="仿宋_GB2312"/>
                      <w:sz w:val="21"/>
                    </w:rPr>
                    <w:t>上报</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周计划、月计划及完成情况，涉及常规管养项目的运行资料不全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草地与地被</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绿地存在大面积人为踩踏、枯死、裸露，发现后未在合理期限内安排补栽</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绿地内有明显大块白色垃圾、较大下陷坑洞存在安全隐患，或落叶堆积长时间未清</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杂草率超过</w:t>
                  </w:r>
                  <w:r>
                    <w:rPr>
                      <w:rFonts w:ascii="仿宋_GB2312" w:hAnsi="仿宋_GB2312" w:cs="仿宋_GB2312" w:eastAsia="仿宋_GB2312"/>
                      <w:sz w:val="21"/>
                    </w:rPr>
                    <w:t>8%</w:t>
                  </w:r>
                  <w:r>
                    <w:rPr>
                      <w:rFonts w:ascii="仿宋_GB2312" w:hAnsi="仿宋_GB2312" w:cs="仿宋_GB2312" w:eastAsia="仿宋_GB2312"/>
                      <w:sz w:val="21"/>
                    </w:rPr>
                    <w:t>，或存在明显高于草坪的大型恶性杂草，严重影响整体景观</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草坪高度明显超过标准（</w:t>
                  </w:r>
                  <w:r>
                    <w:rPr>
                      <w:rFonts w:ascii="仿宋_GB2312" w:hAnsi="仿宋_GB2312" w:cs="仿宋_GB2312" w:eastAsia="仿宋_GB2312"/>
                      <w:sz w:val="21"/>
                    </w:rPr>
                    <w:t>15cm</w:t>
                  </w:r>
                  <w:r>
                    <w:rPr>
                      <w:rFonts w:ascii="仿宋_GB2312" w:hAnsi="仿宋_GB2312" w:cs="仿宋_GB2312" w:eastAsia="仿宋_GB2312"/>
                      <w:sz w:val="21"/>
                    </w:rPr>
                    <w:t>）且未按计划安排修剪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灌木、造型、绿篱</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长期未松土，或存在严重影响灌木生长的恶性杂草未及时清除</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灌木花坛水圈严重破损影响浇水保活</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旱季保活浇水不及时，导致植物大面积萎蔫</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常规修剪不及时，线条明显不平整或有大量枯死枝未清理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苗木倒伏、死亡未及时清理或补植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灌木、绿篱上有明显白色垃圾悬挂物或大面积蜘蛛网未清理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绿篱表面有大量成堆落叶长时间未清理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乔木</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旱季抗旱期间，新栽或重点乔木无围水圈导致浇水外流</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有明显树挂物，主干有明显枯死枝、断枝、根部大量萌蘖未清除。树枝下垂严重影响游人正常通行未及时修剪</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行道树严重缺水，树池内有明显大型杂草或垃圾长时间未清理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树干上有私拉乱接的缠绕物、铁钉未拔除</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树干倒伏未处理、支撑凌乱损坏未修复，或绑扎物严重勒伤树皮</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病虫害</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苗木有病虫害，受害程度</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以上</w:t>
                  </w:r>
                  <w:r>
                    <w:rPr>
                      <w:rFonts w:ascii="仿宋_GB2312" w:hAnsi="仿宋_GB2312" w:cs="仿宋_GB2312" w:eastAsia="仿宋_GB2312"/>
                      <w:sz w:val="21"/>
                    </w:rPr>
                    <w:t>,</w:t>
                  </w:r>
                  <w:r>
                    <w:rPr>
                      <w:rFonts w:ascii="仿宋_GB2312" w:hAnsi="仿宋_GB2312" w:cs="仿宋_GB2312" w:eastAsia="仿宋_GB2312"/>
                      <w:sz w:val="21"/>
                    </w:rPr>
                    <w:t>且未采取任何防治措施。</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在病虫害高发季节，未按养护标准落实基础性预防打药工作。</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保洁</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日常养护修剪产生的树枝、杂草等绿化垃圾，超过规定时限（如当日或次日）未清理。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绿化垃圾随意乱倒、焚烧或违规堆放在主园路影响通行。</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设施</w:t>
                  </w:r>
                </w:p>
                <w:p>
                  <w:pPr>
                    <w:pStyle w:val="null3"/>
                    <w:jc w:val="center"/>
                  </w:pPr>
                  <w:r>
                    <w:rPr>
                      <w:rFonts w:ascii="仿宋_GB2312" w:hAnsi="仿宋_GB2312" w:cs="仿宋_GB2312" w:eastAsia="仿宋_GB2312"/>
                      <w:sz w:val="21"/>
                    </w:rPr>
                    <w:t>人员</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浇水及机械设备带严重故障作业，或存在漏油、漏药污染公园铺装。</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机械修剪、打药等作业操作不当，存在伤及游客的安全隐患。</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占用公园主干道或人员密集区进行大面积作业时，未设立基础安全警示标识。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养护施工物料乱堆乱放影响游园秩序（替换原“施工围挡未铺彩条布”）。</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一线作业人员未按要求统一着装或未穿戴安全反光背心，不符合要求达</w:t>
                  </w:r>
                  <w:r>
                    <w:rPr>
                      <w:rFonts w:ascii="仿宋_GB2312" w:hAnsi="仿宋_GB2312" w:cs="仿宋_GB2312" w:eastAsia="仿宋_GB2312"/>
                      <w:sz w:val="21"/>
                    </w:rPr>
                    <w:t>5</w:t>
                  </w:r>
                  <w:r>
                    <w:rPr>
                      <w:rFonts w:ascii="仿宋_GB2312" w:hAnsi="仿宋_GB2312" w:cs="仿宋_GB2312" w:eastAsia="仿宋_GB2312"/>
                      <w:sz w:val="21"/>
                    </w:rPr>
                    <w:t>人次以上。</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0.5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现场实际常驻及调配养护人员数量严重不足，致使管护大面积脱节。</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突发事件重大事故</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处理突发事件（如暴雨倒树抢险、冬季主干道除雪保畅）响应不及时。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因违章作业、管理严重疏忽引发安全生产事故等重大事件。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数字化管理</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数字城管平台案卷及</w:t>
                  </w:r>
                  <w:r>
                    <w:rPr>
                      <w:rFonts w:ascii="仿宋_GB2312" w:hAnsi="仿宋_GB2312" w:cs="仿宋_GB2312" w:eastAsia="仿宋_GB2312"/>
                      <w:sz w:val="21"/>
                    </w:rPr>
                    <w:t>12345</w:t>
                  </w:r>
                  <w:r>
                    <w:rPr>
                      <w:rFonts w:ascii="仿宋_GB2312" w:hAnsi="仿宋_GB2312" w:cs="仿宋_GB2312" w:eastAsia="仿宋_GB2312"/>
                      <w:sz w:val="21"/>
                    </w:rPr>
                    <w:t>市民投诉无故拖延、处置回复不及时。</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1"/>
                  <w:vMerge/>
                  <w:tcBorders>
                    <w:top w:val="none" w:color="000000" w:sz="4"/>
                    <w:left w:val="singl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c>
                <w:tcPr>
                  <w:tcW w:type="dxa" w:w="25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单周内因绿化严重失管引发的有效投诉案卷累计超过</w:t>
                  </w:r>
                  <w:r>
                    <w:rPr>
                      <w:rFonts w:ascii="仿宋_GB2312" w:hAnsi="仿宋_GB2312" w:cs="仿宋_GB2312" w:eastAsia="仿宋_GB2312"/>
                      <w:sz w:val="21"/>
                    </w:rPr>
                    <w:t>10</w:t>
                  </w:r>
                  <w:r>
                    <w:rPr>
                      <w:rFonts w:ascii="仿宋_GB2312" w:hAnsi="仿宋_GB2312" w:cs="仿宋_GB2312" w:eastAsia="仿宋_GB2312"/>
                      <w:sz w:val="21"/>
                    </w:rPr>
                    <w:t>条（含</w:t>
                  </w:r>
                  <w:r>
                    <w:rPr>
                      <w:rFonts w:ascii="仿宋_GB2312" w:hAnsi="仿宋_GB2312" w:cs="仿宋_GB2312" w:eastAsia="仿宋_GB2312"/>
                      <w:sz w:val="21"/>
                    </w:rPr>
                    <w:t>10</w:t>
                  </w:r>
                  <w:r>
                    <w:rPr>
                      <w:rFonts w:ascii="仿宋_GB2312" w:hAnsi="仿宋_GB2312" w:cs="仿宋_GB2312" w:eastAsia="仿宋_GB2312"/>
                      <w:sz w:val="21"/>
                    </w:rPr>
                    <w:t>条以上）。</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4"/>
                  <w:vMerge/>
                  <w:tcBorders>
                    <w:top w:val="none" w:color="000000" w:sz="4"/>
                    <w:left w:val="none" w:color="000000" w:sz="4"/>
                    <w:bottom w:val="single" w:color="000000" w:sz="4"/>
                    <w:right w:val="single" w:color="000000" w:sz="4"/>
                  </w:tcBorders>
                </w:tcPr>
                <w:p/>
              </w:tc>
            </w:tr>
            <w:tr>
              <w:tc>
                <w:tcPr>
                  <w:tcW w:type="dxa" w:w="50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合计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rPr>
                    <w:t>养护单位负责人签字确认：</w:t>
                  </w:r>
                </w:p>
              </w:tc>
              <w:tc>
                <w:tcPr>
                  <w:tcW w:type="dxa" w:w="72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总分</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1"/>
              </w:rPr>
              <w:t>备注（附加奖惩项）：</w:t>
            </w:r>
          </w:p>
          <w:p>
            <w:pPr>
              <w:pStyle w:val="null3"/>
              <w:spacing w:before="150" w:after="150"/>
              <w:ind w:firstLine="630"/>
            </w:pPr>
            <w:r>
              <w:rPr>
                <w:rFonts w:ascii="仿宋_GB2312" w:hAnsi="仿宋_GB2312" w:cs="仿宋_GB2312" w:eastAsia="仿宋_GB2312"/>
                <w:sz w:val="21"/>
              </w:rPr>
              <w:t>出现以下情况，由采购人在当月总分值中直接进行加扣分核算：</w:t>
            </w:r>
          </w:p>
          <w:p>
            <w:pPr>
              <w:pStyle w:val="null3"/>
              <w:spacing w:before="150" w:after="150"/>
              <w:ind w:firstLine="630"/>
            </w:pPr>
            <w:r>
              <w:rPr>
                <w:rFonts w:ascii="仿宋_GB2312" w:hAnsi="仿宋_GB2312" w:cs="仿宋_GB2312" w:eastAsia="仿宋_GB2312"/>
                <w:sz w:val="21"/>
              </w:rPr>
              <w:t>1</w:t>
            </w:r>
            <w:r>
              <w:rPr>
                <w:rFonts w:ascii="仿宋_GB2312" w:hAnsi="仿宋_GB2312" w:cs="仿宋_GB2312" w:eastAsia="仿宋_GB2312"/>
                <w:sz w:val="21"/>
              </w:rPr>
              <w:t>、常用易耗品（如农药、燃油、剪草配线）储备严重不足，导致停工影响养护进度的，扣3分。</w:t>
            </w:r>
          </w:p>
          <w:p>
            <w:pPr>
              <w:pStyle w:val="null3"/>
              <w:spacing w:before="150" w:after="150"/>
              <w:ind w:firstLine="630"/>
            </w:pPr>
            <w:r>
              <w:rPr>
                <w:rFonts w:ascii="仿宋_GB2312" w:hAnsi="仿宋_GB2312" w:cs="仿宋_GB2312" w:eastAsia="仿宋_GB2312"/>
                <w:sz w:val="21"/>
              </w:rPr>
              <w:t>2</w:t>
            </w:r>
            <w:r>
              <w:rPr>
                <w:rFonts w:ascii="仿宋_GB2312" w:hAnsi="仿宋_GB2312" w:cs="仿宋_GB2312" w:eastAsia="仿宋_GB2312"/>
                <w:sz w:val="21"/>
              </w:rPr>
              <w:t>、肥料、农药等库房储存不符合安全管理规定，存在中毒或火灾隐患的，扣1分。</w:t>
            </w:r>
          </w:p>
          <w:p>
            <w:pPr>
              <w:pStyle w:val="null3"/>
              <w:spacing w:before="150" w:after="150"/>
              <w:ind w:firstLine="630"/>
            </w:pPr>
            <w:r>
              <w:rPr>
                <w:rFonts w:ascii="仿宋_GB2312" w:hAnsi="仿宋_GB2312" w:cs="仿宋_GB2312" w:eastAsia="仿宋_GB2312"/>
                <w:sz w:val="21"/>
              </w:rPr>
              <w:t>3</w:t>
            </w:r>
            <w:r>
              <w:rPr>
                <w:rFonts w:ascii="仿宋_GB2312" w:hAnsi="仿宋_GB2312" w:cs="仿宋_GB2312" w:eastAsia="仿宋_GB2312"/>
                <w:sz w:val="21"/>
              </w:rPr>
              <w:t>、供应商项目负责人无故拒不签收《整改通知单》的，扣1分/次。</w:t>
            </w:r>
          </w:p>
          <w:p>
            <w:pPr>
              <w:pStyle w:val="null3"/>
              <w:spacing w:before="150" w:after="150"/>
              <w:ind w:firstLine="630"/>
            </w:pPr>
            <w:r>
              <w:rPr>
                <w:rFonts w:ascii="仿宋_GB2312" w:hAnsi="仿宋_GB2312" w:cs="仿宋_GB2312" w:eastAsia="仿宋_GB2312"/>
                <w:sz w:val="21"/>
              </w:rPr>
              <w:t>4</w:t>
            </w:r>
            <w:r>
              <w:rPr>
                <w:rFonts w:ascii="仿宋_GB2312" w:hAnsi="仿宋_GB2312" w:cs="仿宋_GB2312" w:eastAsia="仿宋_GB2312"/>
                <w:sz w:val="21"/>
              </w:rPr>
              <w:t>、未按通知单要求期限整改达标的，扣0.5分/次；未在规定期限上报整改回复单的，扣1分/次。</w:t>
            </w:r>
          </w:p>
          <w:p>
            <w:pPr>
              <w:pStyle w:val="null3"/>
              <w:spacing w:before="150" w:after="150"/>
              <w:ind w:firstLine="630"/>
            </w:pPr>
            <w:r>
              <w:rPr>
                <w:rFonts w:ascii="仿宋_GB2312" w:hAnsi="仿宋_GB2312" w:cs="仿宋_GB2312" w:eastAsia="仿宋_GB2312"/>
                <w:sz w:val="21"/>
              </w:rPr>
              <w:t>5</w:t>
            </w:r>
            <w:r>
              <w:rPr>
                <w:rFonts w:ascii="仿宋_GB2312" w:hAnsi="仿宋_GB2312" w:cs="仿宋_GB2312" w:eastAsia="仿宋_GB2312"/>
                <w:sz w:val="21"/>
              </w:rPr>
              <w:t>、在上级部门检查中因绿化问题受到通报批评的，扣1分/次。</w:t>
            </w:r>
          </w:p>
          <w:p>
            <w:pPr>
              <w:pStyle w:val="null3"/>
              <w:spacing w:before="150" w:after="150"/>
              <w:ind w:firstLine="630"/>
            </w:pPr>
            <w:r>
              <w:rPr>
                <w:rFonts w:ascii="仿宋_GB2312" w:hAnsi="仿宋_GB2312" w:cs="仿宋_GB2312" w:eastAsia="仿宋_GB2312"/>
                <w:sz w:val="21"/>
              </w:rPr>
              <w:t>6</w:t>
            </w:r>
            <w:r>
              <w:rPr>
                <w:rFonts w:ascii="仿宋_GB2312" w:hAnsi="仿宋_GB2312" w:cs="仿宋_GB2312" w:eastAsia="仿宋_GB2312"/>
                <w:sz w:val="21"/>
              </w:rPr>
              <w:t>、所管辖区域因绿化严重失管被官方媒体负面报道及上级领导点名批评的，扣5分/次。</w:t>
            </w:r>
          </w:p>
          <w:p>
            <w:pPr>
              <w:pStyle w:val="null3"/>
              <w:spacing w:before="150" w:after="150"/>
              <w:ind w:firstLine="630"/>
            </w:pPr>
            <w:r>
              <w:rPr>
                <w:rFonts w:ascii="仿宋_GB2312" w:hAnsi="仿宋_GB2312" w:cs="仿宋_GB2312" w:eastAsia="仿宋_GB2312"/>
                <w:sz w:val="21"/>
              </w:rPr>
              <w:t>7</w:t>
            </w:r>
            <w:r>
              <w:rPr>
                <w:rFonts w:ascii="仿宋_GB2312" w:hAnsi="仿宋_GB2312" w:cs="仿宋_GB2312" w:eastAsia="仿宋_GB2312"/>
                <w:sz w:val="21"/>
              </w:rPr>
              <w:t>、（加分项） 受到市、县级主管部门表扬，或在重大迎检保障活动中表现突出，为滋水公园及采购人争取到荣誉的，可视情况每次增加1-3分（加分后当月总分不超过100分）。</w:t>
            </w:r>
          </w:p>
          <w:p>
            <w:pPr>
              <w:pStyle w:val="null3"/>
            </w:pPr>
            <w:r>
              <w:rPr>
                <w:rFonts w:ascii="仿宋_GB2312" w:hAnsi="仿宋_GB2312" w:cs="仿宋_GB2312" w:eastAsia="仿宋_GB2312"/>
                <w:sz w:val="21"/>
                <w:b/>
                <w:color w:val="000000"/>
              </w:rPr>
              <w:t>附件3 滋水公园绿化行道树清单以及天鹅湖物业因亮化滋水公园部分区域移栽树木明细</w:t>
            </w:r>
          </w:p>
          <w:tbl>
            <w:tblPr>
              <w:tblInd w:type="dxa" w:w="90"/>
              <w:tblBorders>
                <w:top w:val="single"/>
                <w:left w:val="single"/>
                <w:bottom w:val="single"/>
                <w:right w:val="single"/>
                <w:insideH w:val="single"/>
                <w:insideV w:val="single"/>
              </w:tblBorders>
            </w:tblPr>
            <w:tblGrid>
              <w:gridCol w:w="510"/>
              <w:gridCol w:w="510"/>
              <w:gridCol w:w="510"/>
              <w:gridCol w:w="510"/>
              <w:gridCol w:w="510"/>
            </w:tblGrid>
            <w:tr>
              <w:tc>
                <w:tcPr>
                  <w:tcW w:type="dxa" w:w="2550"/>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滋水公园绿化行道树清单</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树木名称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枯萎/死树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备注</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玉兰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石楠</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国槐</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桂花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香樟树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柳树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皂角树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菩提树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圆球</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杏梅</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紫薇</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水杉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栾树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松树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朴树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枫树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棕树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绒线花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银杏树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紫荆树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桃树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红叶李</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云杉</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木槿</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樱花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柿子树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杏树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木瓜树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法相</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椿树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木秋树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造型松</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黄连木</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木举树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雪松</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榆钱树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华山松</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柏树</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月季花</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70</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20"/>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2592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center"/>
            </w:pPr>
            <w:r>
              <w:rPr>
                <w:rFonts w:ascii="仿宋_GB2312" w:hAnsi="仿宋_GB2312" w:cs="仿宋_GB2312" w:eastAsia="仿宋_GB2312"/>
                <w:sz w:val="21"/>
                <w:b/>
                <w:color w:val="000000"/>
              </w:rPr>
              <w:t>天鹅湖物业因亮化滋水公园部分区域移栽树木明细</w:t>
            </w:r>
          </w:p>
          <w:tbl>
            <w:tblPr>
              <w:tblBorders>
                <w:top w:val="single"/>
                <w:left w:val="single"/>
                <w:bottom w:val="single"/>
                <w:right w:val="single"/>
                <w:insideH w:val="single"/>
                <w:insideV w:val="single"/>
              </w:tblBorders>
            </w:tblPr>
            <w:tblGrid>
              <w:gridCol w:w="212"/>
              <w:gridCol w:w="586"/>
              <w:gridCol w:w="387"/>
              <w:gridCol w:w="443"/>
              <w:gridCol w:w="623"/>
              <w:gridCol w:w="300"/>
            </w:tblGrid>
            <w:tr>
              <w:tc>
                <w:tcPr>
                  <w:tcW w:type="dxa" w:w="2551"/>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一、滋水公园清理死树明细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清理死树名称</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规格</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时间</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国槐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约7-11公分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木瓜</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约5-7公分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桃树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约6-9公分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绒线花</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约7-13公分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黄连木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约8-12公分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红叶李</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约7-14公分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松树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约8-16公分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大叶冬青</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约5-9公分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栾树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约6-11公分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樱花</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约7-12公分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c>
                <w:tcPr>
                  <w:tcW w:type="dxa" w:w="136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tbl>
            <w:tblPr>
              <w:tblBorders>
                <w:top w:val="single"/>
                <w:left w:val="single"/>
                <w:bottom w:val="single"/>
                <w:right w:val="single"/>
                <w:insideH w:val="single"/>
                <w:insideV w:val="single"/>
              </w:tblBorders>
            </w:tblPr>
            <w:tblGrid>
              <w:gridCol w:w="212"/>
              <w:gridCol w:w="586"/>
              <w:gridCol w:w="387"/>
              <w:gridCol w:w="443"/>
              <w:gridCol w:w="623"/>
              <w:gridCol w:w="300"/>
            </w:tblGrid>
            <w:tr>
              <w:tc>
                <w:tcPr>
                  <w:tcW w:type="dxa" w:w="2551"/>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b/>
                      <w:color w:val="000000"/>
                    </w:rPr>
                    <w:t>二、滋水公园移栽树木明细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移栽树木名称</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规格</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时间</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柿子树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石楠树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樱花</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棕树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丁香丛生</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国槐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绒线花束</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桂花树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黄连木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木瓜树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白蜡树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乌桕树</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大叶冬青</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接甲方通知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9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w:t>
                  </w:r>
                </w:p>
              </w:tc>
              <w:tc>
                <w:tcPr>
                  <w:tcW w:type="dxa" w:w="136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标的名称：蓝田县滋水公园保洁服务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both"/>
            </w:pPr>
            <w:r>
              <w:rPr>
                <w:rFonts w:ascii="仿宋_GB2312" w:hAnsi="仿宋_GB2312" w:cs="仿宋_GB2312" w:eastAsia="仿宋_GB2312"/>
                <w:sz w:val="24"/>
                <w:b/>
              </w:rPr>
              <w:t>一、项目概况</w:t>
            </w:r>
          </w:p>
          <w:p>
            <w:pPr>
              <w:pStyle w:val="null3"/>
              <w:ind w:firstLine="420"/>
            </w:pPr>
            <w:r>
              <w:rPr>
                <w:rFonts w:ascii="仿宋_GB2312" w:hAnsi="仿宋_GB2312" w:cs="仿宋_GB2312" w:eastAsia="仿宋_GB2312"/>
                <w:sz w:val="21"/>
                <w:color w:val="000000"/>
              </w:rPr>
              <w:t>公园简介：公园总占地面积约23公顷，以白鹿文化、美玉文化、滋水文化为主题，含绿化景观、广场园路、公共卫生间、水域岸线、智慧设施、儿童游乐区、健身区等，为城区核心综合性智慧生态公园。坐落位置：东至滋水大桥下道路坡脚，西至公园与天鹅湖小区界，南至天鹅湖小区围墙外，北至河堤路迎水坡坡脚。</w:t>
            </w:r>
          </w:p>
          <w:p>
            <w:pPr>
              <w:pStyle w:val="null3"/>
              <w:spacing w:before="150" w:after="150"/>
              <w:ind w:firstLine="420"/>
              <w:jc w:val="both"/>
            </w:pPr>
            <w:r>
              <w:rPr>
                <w:rFonts w:ascii="仿宋_GB2312" w:hAnsi="仿宋_GB2312" w:cs="仿宋_GB2312" w:eastAsia="仿宋_GB2312"/>
                <w:sz w:val="21"/>
              </w:rPr>
              <w:t>园区内主道路、人行步道、观景平台、停车场的清扫、保洁、洒水及清扫保洁产生垃圾的收集清运工作；园区内人工湖的水域及岸线保洁；休息座椅的擦洗维护、果皮箱擦洗清掏、游乐设施维护保养；公共卫生间的日常保洁工作；路灯管理与维护；数字化城管监控维护；园内设施设备使用及绿化养护产生的水电费由保洁服务中标方缴纳；园区内相关投诉的处理、采购人（甲方）安排的其他工作等。</w:t>
            </w:r>
          </w:p>
          <w:p>
            <w:pPr>
              <w:pStyle w:val="null3"/>
              <w:spacing w:before="150" w:after="150"/>
              <w:jc w:val="both"/>
            </w:pPr>
            <w:r>
              <w:rPr>
                <w:rFonts w:ascii="仿宋_GB2312" w:hAnsi="仿宋_GB2312" w:cs="仿宋_GB2312" w:eastAsia="仿宋_GB2312"/>
                <w:sz w:val="24"/>
                <w:b/>
              </w:rPr>
              <w:t>二、采购需求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420"/>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清扫保洁：河堤路人行道面积2812.8㎡，主道面积9376㎡，公园内塑胶步道面积7115.75㎡，彩色砾石步道面积30286㎡，石材广场面积25079.13㎡，塑木观景平台面积1994.43㎡，停车场面积1955㎡，合计清扫保洁面积78619.11㎡。</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设施维护：园内57处游乐设施的擦洗维护，26个果皮箱擦洗清掏，15个休息座椅的擦洗维护，1636.06㎡玻璃玻璃廊桥、围栏及扶手的擦洗维护，35个低压配电柜的管护。</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公厕管理：</w:t>
            </w:r>
            <w:r>
              <w:rPr>
                <w:rFonts w:ascii="仿宋_GB2312" w:hAnsi="仿宋_GB2312" w:cs="仿宋_GB2312" w:eastAsia="仿宋_GB2312"/>
                <w:sz w:val="21"/>
              </w:rPr>
              <w:t>园</w:t>
            </w:r>
            <w:r>
              <w:rPr>
                <w:rFonts w:ascii="仿宋_GB2312" w:hAnsi="仿宋_GB2312" w:cs="仿宋_GB2312" w:eastAsia="仿宋_GB2312"/>
                <w:sz w:val="21"/>
              </w:rPr>
              <w:t>内</w:t>
            </w:r>
            <w:r>
              <w:rPr>
                <w:rFonts w:ascii="仿宋_GB2312" w:hAnsi="仿宋_GB2312" w:cs="仿宋_GB2312" w:eastAsia="仿宋_GB2312"/>
                <w:sz w:val="21"/>
              </w:rPr>
              <w:t>2</w:t>
            </w:r>
            <w:r>
              <w:rPr>
                <w:rFonts w:ascii="仿宋_GB2312" w:hAnsi="仿宋_GB2312" w:cs="仿宋_GB2312" w:eastAsia="仿宋_GB2312"/>
                <w:sz w:val="21"/>
              </w:rPr>
              <w:t>座公厕的保洁、消毒、除臭、耗材补给、设施维护、</w:t>
            </w:r>
            <w:r>
              <w:rPr>
                <w:rFonts w:ascii="仿宋_GB2312" w:hAnsi="仿宋_GB2312" w:cs="仿宋_GB2312" w:eastAsia="仿宋_GB2312"/>
                <w:sz w:val="21"/>
              </w:rPr>
              <w:t>吸</w:t>
            </w:r>
            <w:r>
              <w:rPr>
                <w:rFonts w:ascii="仿宋_GB2312" w:hAnsi="仿宋_GB2312" w:cs="仿宋_GB2312" w:eastAsia="仿宋_GB2312"/>
                <w:sz w:val="21"/>
              </w:rPr>
              <w:t>污、水</w:t>
            </w:r>
            <w:r>
              <w:rPr>
                <w:rFonts w:ascii="仿宋_GB2312" w:hAnsi="仿宋_GB2312" w:cs="仿宋_GB2312" w:eastAsia="仿宋_GB2312"/>
                <w:sz w:val="21"/>
              </w:rPr>
              <w:t>电费缴纳</w:t>
            </w:r>
            <w:r>
              <w:rPr>
                <w:rFonts w:ascii="仿宋_GB2312" w:hAnsi="仿宋_GB2312" w:cs="仿宋_GB2312" w:eastAsia="仿宋_GB2312"/>
                <w:sz w:val="21"/>
              </w:rPr>
              <w:t>等。</w:t>
            </w:r>
          </w:p>
          <w:p>
            <w:pPr>
              <w:pStyle w:val="null3"/>
              <w:ind w:firstLine="420"/>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水域及岸线保洁：园内2632 ㎡水域漂浮物打捞、岸线保洁及岸线玻璃护栏的维护。</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路灯及景观灯管护：园内38个高杆路灯和164个景观路灯及182个景观地灯的管护及电费缴纳。</w:t>
            </w:r>
          </w:p>
          <w:p>
            <w:pPr>
              <w:pStyle w:val="null3"/>
              <w:ind w:firstLine="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喷泉管护：儿童乐园内8个喷泉的管护及水电费缴纳。</w:t>
            </w:r>
          </w:p>
          <w:p>
            <w:pPr>
              <w:pStyle w:val="null3"/>
              <w:ind w:firstLine="420"/>
            </w:pPr>
            <w:r>
              <w:rPr>
                <w:rFonts w:ascii="仿宋_GB2312" w:hAnsi="仿宋_GB2312" w:cs="仿宋_GB2312" w:eastAsia="仿宋_GB2312"/>
                <w:sz w:val="21"/>
                <w:color w:val="000000"/>
              </w:rPr>
              <w:t>7.</w:t>
            </w:r>
            <w:r>
              <w:rPr>
                <w:rFonts w:ascii="仿宋_GB2312" w:hAnsi="仿宋_GB2312" w:cs="仿宋_GB2312" w:eastAsia="仿宋_GB2312"/>
                <w:sz w:val="21"/>
                <w:color w:val="000000"/>
              </w:rPr>
              <w:t>音响管护：园内56个音响的管护及电费缴纳。</w:t>
            </w:r>
          </w:p>
          <w:p>
            <w:pPr>
              <w:pStyle w:val="null3"/>
              <w:ind w:firstLine="420"/>
            </w:pPr>
            <w:r>
              <w:rPr>
                <w:rFonts w:ascii="仿宋_GB2312" w:hAnsi="仿宋_GB2312" w:cs="仿宋_GB2312" w:eastAsia="仿宋_GB2312"/>
                <w:sz w:val="21"/>
                <w:color w:val="000000"/>
              </w:rPr>
              <w:t>8.</w:t>
            </w:r>
            <w:r>
              <w:rPr>
                <w:rFonts w:ascii="仿宋_GB2312" w:hAnsi="仿宋_GB2312" w:cs="仿宋_GB2312" w:eastAsia="仿宋_GB2312"/>
                <w:sz w:val="21"/>
                <w:color w:val="000000"/>
              </w:rPr>
              <w:t>监控维护：园内61处监控摄像头及总控室的维护电费缴纳。</w:t>
            </w:r>
          </w:p>
          <w:p>
            <w:pPr>
              <w:pStyle w:val="null3"/>
              <w:ind w:firstLine="420"/>
            </w:pP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其他保洁：卫生死角、148㎡排水沟及雨水篦清理、小广告清理、季节性保障与应急保洁。</w:t>
            </w:r>
          </w:p>
          <w:p>
            <w:pPr>
              <w:pStyle w:val="null3"/>
              <w:ind w:firstLine="420"/>
            </w:pPr>
            <w:r>
              <w:rPr>
                <w:rFonts w:ascii="仿宋_GB2312" w:hAnsi="仿宋_GB2312" w:cs="仿宋_GB2312" w:eastAsia="仿宋_GB2312"/>
                <w:sz w:val="21"/>
                <w:color w:val="000000"/>
              </w:rPr>
              <w:t>10.</w:t>
            </w:r>
            <w:r>
              <w:rPr>
                <w:rFonts w:ascii="仿宋_GB2312" w:hAnsi="仿宋_GB2312" w:cs="仿宋_GB2312" w:eastAsia="仿宋_GB2312"/>
                <w:sz w:val="21"/>
                <w:color w:val="000000"/>
              </w:rPr>
              <w:t>园区内相关投诉的处理、采购人（甲方）安排的其他工作。</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color w:val="000000"/>
              </w:rPr>
              <w:t>基础配备</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人员配备</w:t>
            </w:r>
            <w:r>
              <w:rPr>
                <w:rFonts w:ascii="仿宋_GB2312" w:hAnsi="仿宋_GB2312" w:cs="仿宋_GB2312" w:eastAsia="仿宋_GB2312"/>
                <w:sz w:val="21"/>
                <w:b/>
              </w:rPr>
              <w:t>：</w:t>
            </w:r>
            <w:r>
              <w:rPr>
                <w:rFonts w:ascii="仿宋_GB2312" w:hAnsi="仿宋_GB2312" w:cs="仿宋_GB2312" w:eastAsia="仿宋_GB2312"/>
                <w:sz w:val="21"/>
              </w:rPr>
              <w:t>本</w:t>
            </w:r>
            <w:r>
              <w:rPr>
                <w:rFonts w:ascii="仿宋_GB2312" w:hAnsi="仿宋_GB2312" w:cs="仿宋_GB2312" w:eastAsia="仿宋_GB2312"/>
                <w:sz w:val="21"/>
              </w:rPr>
              <w:t>项目</w:t>
            </w:r>
            <w:r>
              <w:rPr>
                <w:rFonts w:ascii="仿宋_GB2312" w:hAnsi="仿宋_GB2312" w:cs="仿宋_GB2312" w:eastAsia="仿宋_GB2312"/>
                <w:sz w:val="21"/>
              </w:rPr>
              <w:t>核定保洁员</w:t>
            </w:r>
            <w:r>
              <w:rPr>
                <w:rFonts w:ascii="仿宋_GB2312" w:hAnsi="仿宋_GB2312" w:cs="仿宋_GB2312" w:eastAsia="仿宋_GB2312"/>
                <w:sz w:val="21"/>
              </w:rPr>
              <w:t>10</w:t>
            </w:r>
            <w:r>
              <w:rPr>
                <w:rFonts w:ascii="仿宋_GB2312" w:hAnsi="仿宋_GB2312" w:cs="仿宋_GB2312" w:eastAsia="仿宋_GB2312"/>
                <w:sz w:val="21"/>
              </w:rPr>
              <w:t>人</w:t>
            </w:r>
            <w:r>
              <w:rPr>
                <w:rFonts w:ascii="仿宋_GB2312" w:hAnsi="仿宋_GB2312" w:cs="仿宋_GB2312" w:eastAsia="仿宋_GB2312"/>
                <w:sz w:val="21"/>
              </w:rPr>
              <w:t>，公厕管理员2人，门卫2人，水电维修1人，</w:t>
            </w:r>
            <w:r>
              <w:rPr>
                <w:rFonts w:ascii="仿宋_GB2312" w:hAnsi="仿宋_GB2312" w:cs="仿宋_GB2312" w:eastAsia="仿宋_GB2312"/>
                <w:sz w:val="21"/>
                <w:color w:val="000000"/>
              </w:rPr>
              <w:t>管理岗2人，共计17人</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管理配备：</w:t>
            </w:r>
            <w:r>
              <w:rPr>
                <w:rFonts w:ascii="仿宋_GB2312" w:hAnsi="仿宋_GB2312" w:cs="仿宋_GB2312" w:eastAsia="仿宋_GB2312"/>
                <w:sz w:val="21"/>
                <w:color w:val="000000"/>
              </w:rPr>
              <w:t>本项目配置管理岗2人，负责项目清扫保洁标准落地、安全作业规范与日常统筹对接工作；</w:t>
            </w:r>
            <w:r>
              <w:rPr>
                <w:rFonts w:ascii="仿宋_GB2312" w:hAnsi="仿宋_GB2312" w:cs="仿宋_GB2312" w:eastAsia="仿宋_GB2312"/>
                <w:sz w:val="21"/>
                <w:color w:val="000000"/>
              </w:rPr>
              <w:t>自备维修场所，人员办公场所，项目运行所必备的仓库及常用物资储备等。</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车辆配备：</w:t>
            </w:r>
            <w:r>
              <w:rPr>
                <w:rFonts w:ascii="仿宋_GB2312" w:hAnsi="仿宋_GB2312" w:cs="仿宋_GB2312" w:eastAsia="仿宋_GB2312"/>
                <w:sz w:val="21"/>
                <w:color w:val="000000"/>
              </w:rPr>
              <w:t>小型</w:t>
            </w:r>
            <w:r>
              <w:rPr>
                <w:rFonts w:ascii="仿宋_GB2312" w:hAnsi="仿宋_GB2312" w:cs="仿宋_GB2312" w:eastAsia="仿宋_GB2312"/>
                <w:sz w:val="21"/>
                <w:color w:val="000000"/>
              </w:rPr>
              <w:t>清洗车辆</w:t>
            </w:r>
            <w:r>
              <w:rPr>
                <w:rFonts w:ascii="仿宋_GB2312" w:hAnsi="仿宋_GB2312" w:cs="仿宋_GB2312" w:eastAsia="仿宋_GB2312"/>
                <w:sz w:val="21"/>
                <w:color w:val="000000"/>
              </w:rPr>
              <w:t>1</w:t>
            </w:r>
            <w:r>
              <w:rPr>
                <w:rFonts w:ascii="仿宋_GB2312" w:hAnsi="仿宋_GB2312" w:cs="仿宋_GB2312" w:eastAsia="仿宋_GB2312"/>
                <w:sz w:val="21"/>
                <w:color w:val="000000"/>
              </w:rPr>
              <w:t>辆，</w:t>
            </w:r>
            <w:r>
              <w:rPr>
                <w:rFonts w:ascii="仿宋_GB2312" w:hAnsi="仿宋_GB2312" w:cs="仿宋_GB2312" w:eastAsia="仿宋_GB2312"/>
                <w:sz w:val="21"/>
                <w:color w:val="000000"/>
              </w:rPr>
              <w:t>小型</w:t>
            </w:r>
            <w:r>
              <w:rPr>
                <w:rFonts w:ascii="仿宋_GB2312" w:hAnsi="仿宋_GB2312" w:cs="仿宋_GB2312" w:eastAsia="仿宋_GB2312"/>
                <w:sz w:val="21"/>
                <w:color w:val="000000"/>
              </w:rPr>
              <w:t>洗扫车辆</w:t>
            </w:r>
            <w:r>
              <w:rPr>
                <w:rFonts w:ascii="仿宋_GB2312" w:hAnsi="仿宋_GB2312" w:cs="仿宋_GB2312" w:eastAsia="仿宋_GB2312"/>
                <w:sz w:val="21"/>
                <w:color w:val="000000"/>
              </w:rPr>
              <w:t>1</w:t>
            </w:r>
            <w:r>
              <w:rPr>
                <w:rFonts w:ascii="仿宋_GB2312" w:hAnsi="仿宋_GB2312" w:cs="仿宋_GB2312" w:eastAsia="仿宋_GB2312"/>
                <w:sz w:val="21"/>
                <w:color w:val="000000"/>
              </w:rPr>
              <w:t>辆</w:t>
            </w:r>
            <w:r>
              <w:rPr>
                <w:rFonts w:ascii="仿宋_GB2312" w:hAnsi="仿宋_GB2312" w:cs="仿宋_GB2312" w:eastAsia="仿宋_GB2312"/>
                <w:sz w:val="21"/>
                <w:color w:val="000000"/>
              </w:rPr>
              <w:t>，</w:t>
            </w:r>
            <w:r>
              <w:rPr>
                <w:rFonts w:ascii="仿宋_GB2312" w:hAnsi="仿宋_GB2312" w:cs="仿宋_GB2312" w:eastAsia="仿宋_GB2312"/>
                <w:sz w:val="21"/>
                <w:color w:val="000000"/>
              </w:rPr>
              <w:t>小型</w:t>
            </w:r>
            <w:r>
              <w:rPr>
                <w:rFonts w:ascii="仿宋_GB2312" w:hAnsi="仿宋_GB2312" w:cs="仿宋_GB2312" w:eastAsia="仿宋_GB2312"/>
                <w:sz w:val="21"/>
                <w:color w:val="000000"/>
              </w:rPr>
              <w:t>分类</w:t>
            </w:r>
            <w:r>
              <w:rPr>
                <w:rFonts w:ascii="仿宋_GB2312" w:hAnsi="仿宋_GB2312" w:cs="仿宋_GB2312" w:eastAsia="仿宋_GB2312"/>
                <w:sz w:val="21"/>
                <w:color w:val="000000"/>
              </w:rPr>
              <w:t>垃圾清运车辆</w:t>
            </w:r>
            <w:r>
              <w:rPr>
                <w:rFonts w:ascii="仿宋_GB2312" w:hAnsi="仿宋_GB2312" w:cs="仿宋_GB2312" w:eastAsia="仿宋_GB2312"/>
                <w:sz w:val="21"/>
                <w:color w:val="000000"/>
              </w:rPr>
              <w:t>1</w:t>
            </w:r>
            <w:r>
              <w:rPr>
                <w:rFonts w:ascii="仿宋_GB2312" w:hAnsi="仿宋_GB2312" w:cs="仿宋_GB2312" w:eastAsia="仿宋_GB2312"/>
                <w:sz w:val="21"/>
                <w:color w:val="000000"/>
              </w:rPr>
              <w:t>辆，</w:t>
            </w:r>
            <w:r>
              <w:rPr>
                <w:rFonts w:ascii="仿宋_GB2312" w:hAnsi="仿宋_GB2312" w:cs="仿宋_GB2312" w:eastAsia="仿宋_GB2312"/>
                <w:sz w:val="21"/>
                <w:color w:val="000000"/>
              </w:rPr>
              <w:t>高压清洗车辆</w:t>
            </w:r>
            <w:r>
              <w:rPr>
                <w:rFonts w:ascii="仿宋_GB2312" w:hAnsi="仿宋_GB2312" w:cs="仿宋_GB2312" w:eastAsia="仿宋_GB2312"/>
                <w:sz w:val="21"/>
                <w:color w:val="000000"/>
              </w:rPr>
              <w:t>2</w:t>
            </w:r>
            <w:r>
              <w:rPr>
                <w:rFonts w:ascii="仿宋_GB2312" w:hAnsi="仿宋_GB2312" w:cs="仿宋_GB2312" w:eastAsia="仿宋_GB2312"/>
                <w:sz w:val="21"/>
                <w:color w:val="000000"/>
              </w:rPr>
              <w:t>辆（备注：以上车辆均由保洁服务中标方自行购置，所有权归中标方所有）</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服装配备：按照相关规定和要求及本合同已明确的核定人数，统一标准自行采购保洁工人及其他人员的工作服装。</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、基础设施配备：</w:t>
            </w:r>
            <w:r>
              <w:rPr>
                <w:rFonts w:ascii="仿宋_GB2312" w:hAnsi="仿宋_GB2312" w:cs="仿宋_GB2312" w:eastAsia="仿宋_GB2312"/>
                <w:sz w:val="21"/>
                <w:color w:val="000000"/>
              </w:rPr>
              <w:t>240L</w:t>
            </w:r>
            <w:r>
              <w:rPr>
                <w:rFonts w:ascii="仿宋_GB2312" w:hAnsi="仿宋_GB2312" w:cs="仿宋_GB2312" w:eastAsia="仿宋_GB2312"/>
                <w:sz w:val="21"/>
                <w:color w:val="000000"/>
              </w:rPr>
              <w:t>分类</w:t>
            </w:r>
            <w:r>
              <w:rPr>
                <w:rFonts w:ascii="仿宋_GB2312" w:hAnsi="仿宋_GB2312" w:cs="仿宋_GB2312" w:eastAsia="仿宋_GB2312"/>
                <w:sz w:val="21"/>
                <w:color w:val="000000"/>
              </w:rPr>
              <w:t>垃圾桶不低于</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（备注：</w:t>
            </w:r>
            <w:r>
              <w:rPr>
                <w:rFonts w:ascii="仿宋_GB2312" w:hAnsi="仿宋_GB2312" w:cs="仿宋_GB2312" w:eastAsia="仿宋_GB2312"/>
                <w:sz w:val="21"/>
                <w:color w:val="000000"/>
              </w:rPr>
              <w:t>240L</w:t>
            </w:r>
            <w:r>
              <w:rPr>
                <w:rFonts w:ascii="仿宋_GB2312" w:hAnsi="仿宋_GB2312" w:cs="仿宋_GB2312" w:eastAsia="仿宋_GB2312"/>
                <w:sz w:val="21"/>
                <w:color w:val="000000"/>
              </w:rPr>
              <w:t>分类垃圾桶由保洁服务中标方自行购置，所有权归中标方所有）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附件1 蓝田县滋水公园保洁质量标准和考核办法</w:t>
            </w:r>
          </w:p>
          <w:p>
            <w:pPr>
              <w:pStyle w:val="null3"/>
            </w:pPr>
            <w:r>
              <w:rPr>
                <w:rFonts w:ascii="仿宋_GB2312" w:hAnsi="仿宋_GB2312" w:cs="仿宋_GB2312" w:eastAsia="仿宋_GB2312"/>
                <w:sz w:val="21"/>
                <w:b/>
                <w:color w:val="000000"/>
              </w:rPr>
              <w:t>附件2 蓝田县城区公厕管理检查考核办法</w:t>
            </w:r>
          </w:p>
          <w:p>
            <w:pPr>
              <w:pStyle w:val="null3"/>
              <w:jc w:val="center"/>
            </w:pPr>
            <w:r>
              <w:rPr>
                <w:rFonts w:ascii="仿宋_GB2312" w:hAnsi="仿宋_GB2312" w:cs="仿宋_GB2312" w:eastAsia="仿宋_GB2312"/>
                <w:sz w:val="21"/>
                <w:b/>
                <w:color w:val="000000"/>
              </w:rPr>
              <w:t>附件1 蓝田县滋水公园保洁质量标准和考核办法</w:t>
            </w:r>
          </w:p>
          <w:p>
            <w:pPr>
              <w:pStyle w:val="null3"/>
              <w:jc w:val="both"/>
            </w:pPr>
            <w:r>
              <w:rPr>
                <w:rFonts w:ascii="仿宋_GB2312" w:hAnsi="仿宋_GB2312" w:cs="仿宋_GB2312" w:eastAsia="仿宋_GB2312"/>
                <w:sz w:val="21"/>
                <w:b/>
              </w:rPr>
              <w:t>一、保洁质量标准</w:t>
            </w:r>
          </w:p>
          <w:p>
            <w:pPr>
              <w:pStyle w:val="null3"/>
              <w:jc w:val="both"/>
            </w:pPr>
            <w:r>
              <w:rPr>
                <w:rFonts w:ascii="仿宋_GB2312" w:hAnsi="仿宋_GB2312" w:cs="仿宋_GB2312" w:eastAsia="仿宋_GB2312"/>
                <w:sz w:val="21"/>
                <w:b/>
              </w:rPr>
              <w:t>（一）清扫保洁范围</w:t>
            </w:r>
          </w:p>
          <w:p>
            <w:pPr>
              <w:pStyle w:val="null3"/>
              <w:ind w:firstLine="420"/>
              <w:jc w:val="both"/>
            </w:pPr>
            <w:r>
              <w:rPr>
                <w:rFonts w:ascii="仿宋_GB2312" w:hAnsi="仿宋_GB2312" w:cs="仿宋_GB2312" w:eastAsia="仿宋_GB2312"/>
                <w:sz w:val="21"/>
              </w:rPr>
              <w:t>道路清扫范围：园区</w:t>
            </w:r>
            <w:r>
              <w:rPr>
                <w:rFonts w:ascii="仿宋_GB2312" w:hAnsi="仿宋_GB2312" w:cs="仿宋_GB2312" w:eastAsia="仿宋_GB2312"/>
                <w:sz w:val="21"/>
              </w:rPr>
              <w:t>内主道路、人行步道、观景平台、停车场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（二）作业方式及时间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）作业方式：园区</w:t>
            </w:r>
            <w:r>
              <w:rPr>
                <w:rFonts w:ascii="仿宋_GB2312" w:hAnsi="仿宋_GB2312" w:cs="仿宋_GB2312" w:eastAsia="仿宋_GB2312"/>
                <w:sz w:val="21"/>
              </w:rPr>
              <w:t>内主道路、人行步道、观景平台、停车场</w:t>
            </w:r>
            <w:r>
              <w:rPr>
                <w:rFonts w:ascii="仿宋_GB2312" w:hAnsi="仿宋_GB2312" w:cs="仿宋_GB2312" w:eastAsia="仿宋_GB2312"/>
                <w:sz w:val="21"/>
              </w:rPr>
              <w:t>每日进行</w:t>
            </w:r>
            <w:r>
              <w:rPr>
                <w:rFonts w:ascii="仿宋_GB2312" w:hAnsi="仿宋_GB2312" w:cs="仿宋_GB2312" w:eastAsia="仿宋_GB2312"/>
                <w:sz w:val="21"/>
              </w:rPr>
              <w:t>两</w:t>
            </w:r>
            <w:r>
              <w:rPr>
                <w:rFonts w:ascii="仿宋_GB2312" w:hAnsi="仿宋_GB2312" w:cs="仿宋_GB2312" w:eastAsia="仿宋_GB2312"/>
                <w:sz w:val="21"/>
              </w:rPr>
              <w:t>次普扫</w:t>
            </w:r>
            <w:r>
              <w:rPr>
                <w:rFonts w:ascii="仿宋_GB2312" w:hAnsi="仿宋_GB2312" w:cs="仿宋_GB2312" w:eastAsia="仿宋_GB2312"/>
                <w:sz w:val="21"/>
              </w:rPr>
              <w:t>，工作时间内不间断巡回保洁并捡拾可视范围的零星垃圾</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）普扫时间：每日两次普扫的，晨扫春夏季</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前结束，秋冬季</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前结束。午扫夏季</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前结束、秋冬春季</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前结束。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）保洁时间：</w:t>
            </w:r>
          </w:p>
          <w:p>
            <w:pPr>
              <w:pStyle w:val="null3"/>
              <w:ind w:firstLine="640"/>
              <w:jc w:val="both"/>
            </w:pPr>
            <w:r>
              <w:rPr>
                <w:rFonts w:ascii="仿宋_GB2312" w:hAnsi="仿宋_GB2312" w:cs="仿宋_GB2312" w:eastAsia="仿宋_GB2312"/>
                <w:sz w:val="21"/>
              </w:rPr>
              <w:t>春夏季保洁时间一般为</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30-22</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，秋冬季</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00-21</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）清扫保洁质量标准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w:t>
            </w:r>
            <w:r>
              <w:rPr>
                <w:rFonts w:ascii="仿宋_GB2312" w:hAnsi="仿宋_GB2312" w:cs="仿宋_GB2312" w:eastAsia="仿宋_GB2312"/>
                <w:sz w:val="21"/>
              </w:rPr>
              <w:t>道</w:t>
            </w:r>
            <w:r>
              <w:rPr>
                <w:rFonts w:ascii="仿宋_GB2312" w:hAnsi="仿宋_GB2312" w:cs="仿宋_GB2312" w:eastAsia="仿宋_GB2312"/>
                <w:sz w:val="21"/>
              </w:rPr>
              <w:t>路</w:t>
            </w:r>
          </w:p>
          <w:p>
            <w:pPr>
              <w:pStyle w:val="null3"/>
              <w:ind w:firstLine="420"/>
              <w:jc w:val="both"/>
            </w:pPr>
            <w:r>
              <w:rPr>
                <w:rFonts w:ascii="仿宋_GB2312" w:hAnsi="仿宋_GB2312" w:cs="仿宋_GB2312" w:eastAsia="仿宋_GB2312"/>
                <w:sz w:val="21"/>
              </w:rPr>
              <w:t>整体路面见本色，无积尘、积水、污渍、垃圾等，道沿两侧无积灰，收水井无垃圾</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人行</w:t>
            </w:r>
            <w:r>
              <w:rPr>
                <w:rFonts w:ascii="仿宋_GB2312" w:hAnsi="仿宋_GB2312" w:cs="仿宋_GB2312" w:eastAsia="仿宋_GB2312"/>
                <w:sz w:val="21"/>
              </w:rPr>
              <w:t>步</w:t>
            </w:r>
            <w:r>
              <w:rPr>
                <w:rFonts w:ascii="仿宋_GB2312" w:hAnsi="仿宋_GB2312" w:cs="仿宋_GB2312" w:eastAsia="仿宋_GB2312"/>
                <w:sz w:val="21"/>
              </w:rPr>
              <w:t>道、</w:t>
            </w:r>
            <w:r>
              <w:rPr>
                <w:rFonts w:ascii="仿宋_GB2312" w:hAnsi="仿宋_GB2312" w:cs="仿宋_GB2312" w:eastAsia="仿宋_GB2312"/>
                <w:sz w:val="21"/>
              </w:rPr>
              <w:t>观景平台、停车场</w:t>
            </w:r>
          </w:p>
          <w:p>
            <w:pPr>
              <w:pStyle w:val="null3"/>
              <w:ind w:firstLine="420"/>
              <w:jc w:val="both"/>
            </w:pPr>
            <w:r>
              <w:rPr>
                <w:rFonts w:ascii="仿宋_GB2312" w:hAnsi="仿宋_GB2312" w:cs="仿宋_GB2312" w:eastAsia="仿宋_GB2312"/>
                <w:sz w:val="21"/>
              </w:rPr>
              <w:t>人行</w:t>
            </w:r>
            <w:r>
              <w:rPr>
                <w:rFonts w:ascii="仿宋_GB2312" w:hAnsi="仿宋_GB2312" w:cs="仿宋_GB2312" w:eastAsia="仿宋_GB2312"/>
                <w:sz w:val="21"/>
              </w:rPr>
              <w:t>步</w:t>
            </w:r>
            <w:r>
              <w:rPr>
                <w:rFonts w:ascii="仿宋_GB2312" w:hAnsi="仿宋_GB2312" w:cs="仿宋_GB2312" w:eastAsia="仿宋_GB2312"/>
                <w:sz w:val="21"/>
              </w:rPr>
              <w:t>道、</w:t>
            </w:r>
            <w:r>
              <w:rPr>
                <w:rFonts w:ascii="仿宋_GB2312" w:hAnsi="仿宋_GB2312" w:cs="仿宋_GB2312" w:eastAsia="仿宋_GB2312"/>
                <w:sz w:val="21"/>
              </w:rPr>
              <w:t>观景平台、停车场</w:t>
            </w:r>
            <w:r>
              <w:rPr>
                <w:rFonts w:ascii="仿宋_GB2312" w:hAnsi="仿宋_GB2312" w:cs="仿宋_GB2312" w:eastAsia="仿宋_GB2312"/>
                <w:sz w:val="21"/>
              </w:rPr>
              <w:t>无积存沙土，无明显积水，无油渍污染，石块、杂草、粪便等其他废弃物。人行</w:t>
            </w:r>
            <w:r>
              <w:rPr>
                <w:rFonts w:ascii="仿宋_GB2312" w:hAnsi="仿宋_GB2312" w:cs="仿宋_GB2312" w:eastAsia="仿宋_GB2312"/>
                <w:sz w:val="21"/>
              </w:rPr>
              <w:t>步</w:t>
            </w:r>
            <w:r>
              <w:rPr>
                <w:rFonts w:ascii="仿宋_GB2312" w:hAnsi="仿宋_GB2312" w:cs="仿宋_GB2312" w:eastAsia="仿宋_GB2312"/>
                <w:sz w:val="21"/>
              </w:rPr>
              <w:t>道、</w:t>
            </w:r>
            <w:r>
              <w:rPr>
                <w:rFonts w:ascii="仿宋_GB2312" w:hAnsi="仿宋_GB2312" w:cs="仿宋_GB2312" w:eastAsia="仿宋_GB2312"/>
                <w:sz w:val="21"/>
              </w:rPr>
              <w:t>观景平台、停车场</w:t>
            </w:r>
            <w:r>
              <w:rPr>
                <w:rFonts w:ascii="仿宋_GB2312" w:hAnsi="仿宋_GB2312" w:cs="仿宋_GB2312" w:eastAsia="仿宋_GB2312"/>
                <w:sz w:val="21"/>
              </w:rPr>
              <w:t>石砖无污垢，路沿石面干净</w:t>
            </w:r>
            <w:r>
              <w:rPr>
                <w:rFonts w:ascii="仿宋_GB2312" w:hAnsi="仿宋_GB2312" w:cs="仿宋_GB2312" w:eastAsia="仿宋_GB2312"/>
                <w:sz w:val="21"/>
              </w:rPr>
              <w:t>;</w:t>
            </w:r>
            <w:r>
              <w:rPr>
                <w:rFonts w:ascii="仿宋_GB2312" w:hAnsi="仿宋_GB2312" w:cs="仿宋_GB2312" w:eastAsia="仿宋_GB2312"/>
                <w:sz w:val="21"/>
              </w:rPr>
              <w:t>树坑无杂物。</w:t>
            </w:r>
          </w:p>
          <w:p>
            <w:pPr>
              <w:pStyle w:val="null3"/>
              <w:numPr>
                <w:ilvl w:val="0"/>
                <w:numId w:val="1"/>
              </w:numPr>
              <w:jc w:val="both"/>
            </w:pPr>
            <w:r>
              <w:rPr>
                <w:rFonts w:ascii="仿宋_GB2312" w:hAnsi="仿宋_GB2312" w:cs="仿宋_GB2312" w:eastAsia="仿宋_GB2312"/>
                <w:sz w:val="21"/>
              </w:rPr>
              <w:t>水域及岸线</w:t>
            </w:r>
          </w:p>
          <w:p>
            <w:pPr>
              <w:pStyle w:val="null3"/>
              <w:ind w:left="420"/>
              <w:jc w:val="both"/>
            </w:pPr>
            <w:r>
              <w:rPr>
                <w:rFonts w:ascii="仿宋_GB2312" w:hAnsi="仿宋_GB2312" w:cs="仿宋_GB2312" w:eastAsia="仿宋_GB2312"/>
                <w:sz w:val="21"/>
              </w:rPr>
              <w:t>水域及岸线无漂浮物、无暴露垃圾</w:t>
            </w:r>
            <w:r>
              <w:rPr>
                <w:rFonts w:ascii="仿宋_GB2312" w:hAnsi="仿宋_GB2312" w:cs="仿宋_GB2312" w:eastAsia="仿宋_GB2312"/>
                <w:sz w:val="21"/>
              </w:rPr>
              <w:t>，水域及岸线保持</w:t>
            </w:r>
            <w:r>
              <w:rPr>
                <w:rFonts w:ascii="仿宋_GB2312" w:hAnsi="仿宋_GB2312" w:cs="仿宋_GB2312" w:eastAsia="仿宋_GB2312"/>
                <w:sz w:val="21"/>
              </w:rPr>
              <w:t>干净</w:t>
            </w:r>
            <w:r>
              <w:rPr>
                <w:rFonts w:ascii="仿宋_GB2312" w:hAnsi="仿宋_GB2312" w:cs="仿宋_GB2312" w:eastAsia="仿宋_GB2312"/>
                <w:sz w:val="21"/>
              </w:rPr>
              <w:t>整洁。</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）清扫、保洁、清掏、清运、道路冲洗、喷雾等要求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）垃圾随扫随清，严禁将垃圾杂物扫入下水井、绿化带内。</w:t>
            </w:r>
            <w:r>
              <w:rPr>
                <w:rFonts w:ascii="仿宋_GB2312" w:hAnsi="仿宋_GB2312" w:cs="仿宋_GB2312" w:eastAsia="仿宋_GB2312"/>
                <w:sz w:val="21"/>
              </w:rPr>
              <w:t>园内道路</w:t>
            </w:r>
            <w:r>
              <w:rPr>
                <w:rFonts w:ascii="仿宋_GB2312" w:hAnsi="仿宋_GB2312" w:cs="仿宋_GB2312" w:eastAsia="仿宋_GB2312"/>
                <w:sz w:val="21"/>
              </w:rPr>
              <w:t>和绿地内无烟头、瓜果皮核、纸屑、包装</w:t>
            </w:r>
            <w:r>
              <w:rPr>
                <w:rFonts w:ascii="仿宋_GB2312" w:hAnsi="仿宋_GB2312" w:cs="仿宋_GB2312" w:eastAsia="仿宋_GB2312"/>
                <w:sz w:val="21"/>
              </w:rPr>
              <w:t>袋</w:t>
            </w:r>
            <w:r>
              <w:rPr>
                <w:rFonts w:ascii="仿宋_GB2312" w:hAnsi="仿宋_GB2312" w:cs="仿宋_GB2312" w:eastAsia="仿宋_GB2312"/>
                <w:sz w:val="21"/>
              </w:rPr>
              <w:t>、箱、盒、袋等污物。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）人行</w:t>
            </w:r>
            <w:r>
              <w:rPr>
                <w:rFonts w:ascii="仿宋_GB2312" w:hAnsi="仿宋_GB2312" w:cs="仿宋_GB2312" w:eastAsia="仿宋_GB2312"/>
                <w:sz w:val="21"/>
              </w:rPr>
              <w:t>步</w:t>
            </w:r>
            <w:r>
              <w:rPr>
                <w:rFonts w:ascii="仿宋_GB2312" w:hAnsi="仿宋_GB2312" w:cs="仿宋_GB2312" w:eastAsia="仿宋_GB2312"/>
                <w:sz w:val="21"/>
              </w:rPr>
              <w:t>道、</w:t>
            </w:r>
            <w:r>
              <w:rPr>
                <w:rFonts w:ascii="仿宋_GB2312" w:hAnsi="仿宋_GB2312" w:cs="仿宋_GB2312" w:eastAsia="仿宋_GB2312"/>
                <w:sz w:val="21"/>
              </w:rPr>
              <w:t>观景平台、停车场</w:t>
            </w:r>
            <w:r>
              <w:rPr>
                <w:rFonts w:ascii="仿宋_GB2312" w:hAnsi="仿宋_GB2312" w:cs="仿宋_GB2312" w:eastAsia="仿宋_GB2312"/>
                <w:sz w:val="21"/>
              </w:rPr>
              <w:t>内质量要求：“四净、五无”。四净：路面净、树坑净、公共设施及周边净。五无：无漏扫、无堆积垃圾、无泥沙积尘、无废弃砖石杂物、无积水（积雪、积冰）</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）果皮箱每日三</w:t>
            </w:r>
            <w:r>
              <w:rPr>
                <w:rFonts w:ascii="仿宋_GB2312" w:hAnsi="仿宋_GB2312" w:cs="仿宋_GB2312" w:eastAsia="仿宋_GB2312"/>
                <w:sz w:val="21"/>
              </w:rPr>
              <w:t>次</w:t>
            </w:r>
            <w:r>
              <w:rPr>
                <w:rFonts w:ascii="仿宋_GB2312" w:hAnsi="仿宋_GB2312" w:cs="仿宋_GB2312" w:eastAsia="仿宋_GB2312"/>
                <w:sz w:val="21"/>
              </w:rPr>
              <w:t>清掏</w:t>
            </w:r>
            <w:r>
              <w:rPr>
                <w:rFonts w:ascii="仿宋_GB2312" w:hAnsi="仿宋_GB2312" w:cs="仿宋_GB2312" w:eastAsia="仿宋_GB2312"/>
                <w:sz w:val="21"/>
              </w:rPr>
              <w:t>,</w:t>
            </w:r>
            <w:r>
              <w:rPr>
                <w:rFonts w:ascii="仿宋_GB2312" w:hAnsi="仿宋_GB2312" w:cs="仿宋_GB2312" w:eastAsia="仿宋_GB2312"/>
                <w:sz w:val="21"/>
              </w:rPr>
              <w:t>及时将箱内污物清掏干净</w:t>
            </w:r>
            <w:r>
              <w:rPr>
                <w:rFonts w:ascii="仿宋_GB2312" w:hAnsi="仿宋_GB2312" w:cs="仿宋_GB2312" w:eastAsia="仿宋_GB2312"/>
                <w:sz w:val="21"/>
              </w:rPr>
              <w:t>,</w:t>
            </w:r>
            <w:r>
              <w:rPr>
                <w:rFonts w:ascii="仿宋_GB2312" w:hAnsi="仿宋_GB2312" w:cs="仿宋_GB2312" w:eastAsia="仿宋_GB2312"/>
                <w:sz w:val="21"/>
              </w:rPr>
              <w:t>不得随意倾倒。班内时间做到巡回检查清掏</w:t>
            </w:r>
            <w:r>
              <w:rPr>
                <w:rFonts w:ascii="仿宋_GB2312" w:hAnsi="仿宋_GB2312" w:cs="仿宋_GB2312" w:eastAsia="仿宋_GB2312"/>
                <w:sz w:val="21"/>
              </w:rPr>
              <w:t>,</w:t>
            </w:r>
            <w:r>
              <w:rPr>
                <w:rFonts w:ascii="仿宋_GB2312" w:hAnsi="仿宋_GB2312" w:cs="仿宋_GB2312" w:eastAsia="仿宋_GB2312"/>
                <w:sz w:val="21"/>
              </w:rPr>
              <w:t>保证果皮箱不满不冒。如遇有重要活动或卫生检查</w:t>
            </w:r>
            <w:r>
              <w:rPr>
                <w:rFonts w:ascii="仿宋_GB2312" w:hAnsi="仿宋_GB2312" w:cs="仿宋_GB2312" w:eastAsia="仿宋_GB2312"/>
                <w:sz w:val="21"/>
              </w:rPr>
              <w:t>,</w:t>
            </w:r>
            <w:r>
              <w:rPr>
                <w:rFonts w:ascii="仿宋_GB2312" w:hAnsi="仿宋_GB2312" w:cs="仿宋_GB2312" w:eastAsia="仿宋_GB2312"/>
                <w:sz w:val="21"/>
              </w:rPr>
              <w:t>超过下班时间要坚持清掏</w:t>
            </w:r>
            <w:r>
              <w:rPr>
                <w:rFonts w:ascii="仿宋_GB2312" w:hAnsi="仿宋_GB2312" w:cs="仿宋_GB2312" w:eastAsia="仿宋_GB2312"/>
                <w:sz w:val="21"/>
              </w:rPr>
              <w:t>,</w:t>
            </w:r>
            <w:r>
              <w:rPr>
                <w:rFonts w:ascii="仿宋_GB2312" w:hAnsi="仿宋_GB2312" w:cs="仿宋_GB2312" w:eastAsia="仿宋_GB2312"/>
                <w:sz w:val="21"/>
              </w:rPr>
              <w:t>接到通知后方可下班。清掏人员要爱护公共财物</w:t>
            </w:r>
            <w:r>
              <w:rPr>
                <w:rFonts w:ascii="仿宋_GB2312" w:hAnsi="仿宋_GB2312" w:cs="仿宋_GB2312" w:eastAsia="仿宋_GB2312"/>
                <w:sz w:val="21"/>
              </w:rPr>
              <w:t>,</w:t>
            </w:r>
            <w:r>
              <w:rPr>
                <w:rFonts w:ascii="仿宋_GB2312" w:hAnsi="仿宋_GB2312" w:cs="仿宋_GB2312" w:eastAsia="仿宋_GB2312"/>
                <w:sz w:val="21"/>
              </w:rPr>
              <w:t>果皮箱的外罩和容器要轻拿轻放</w:t>
            </w:r>
            <w:r>
              <w:rPr>
                <w:rFonts w:ascii="仿宋_GB2312" w:hAnsi="仿宋_GB2312" w:cs="仿宋_GB2312" w:eastAsia="仿宋_GB2312"/>
                <w:sz w:val="21"/>
              </w:rPr>
              <w:t>,</w:t>
            </w:r>
            <w:r>
              <w:rPr>
                <w:rFonts w:ascii="仿宋_GB2312" w:hAnsi="仿宋_GB2312" w:cs="仿宋_GB2312" w:eastAsia="仿宋_GB2312"/>
                <w:sz w:val="21"/>
              </w:rPr>
              <w:t>清掏完后逐个上锁</w:t>
            </w:r>
            <w:r>
              <w:rPr>
                <w:rFonts w:ascii="仿宋_GB2312" w:hAnsi="仿宋_GB2312" w:cs="仿宋_GB2312" w:eastAsia="仿宋_GB2312"/>
                <w:sz w:val="21"/>
              </w:rPr>
              <w:t>,</w:t>
            </w:r>
            <w:r>
              <w:rPr>
                <w:rFonts w:ascii="仿宋_GB2312" w:hAnsi="仿宋_GB2312" w:cs="仿宋_GB2312" w:eastAsia="仿宋_GB2312"/>
                <w:sz w:val="21"/>
              </w:rPr>
              <w:t>避免人为损坏。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）洒水作业时，夏季高温季节</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15</w:t>
            </w:r>
            <w:r>
              <w:rPr>
                <w:rFonts w:ascii="仿宋_GB2312" w:hAnsi="仿宋_GB2312" w:cs="仿宋_GB2312" w:eastAsia="仿宋_GB2312"/>
                <w:sz w:val="21"/>
              </w:rPr>
              <w:t>日至</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30</w:t>
            </w:r>
            <w:r>
              <w:rPr>
                <w:rFonts w:ascii="仿宋_GB2312" w:hAnsi="仿宋_GB2312" w:cs="仿宋_GB2312" w:eastAsia="仿宋_GB2312"/>
                <w:sz w:val="21"/>
              </w:rPr>
              <w:t>日且气温</w:t>
            </w:r>
            <w:r>
              <w:rPr>
                <w:rFonts w:ascii="仿宋_GB2312" w:hAnsi="仿宋_GB2312" w:cs="仿宋_GB2312" w:eastAsia="仿宋_GB2312"/>
                <w:sz w:val="21"/>
              </w:rPr>
              <w:t>35</w:t>
            </w:r>
            <w:r>
              <w:rPr>
                <w:rFonts w:ascii="仿宋_GB2312" w:hAnsi="仿宋_GB2312" w:cs="仿宋_GB2312" w:eastAsia="仿宋_GB2312"/>
                <w:sz w:val="21"/>
              </w:rPr>
              <w:t>℃以上，在</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00-16</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可适当增加洒水作业频次；气温在</w:t>
            </w:r>
            <w:r>
              <w:rPr>
                <w:rFonts w:ascii="仿宋_GB2312" w:hAnsi="仿宋_GB2312" w:cs="仿宋_GB2312" w:eastAsia="仿宋_GB2312"/>
                <w:sz w:val="21"/>
              </w:rPr>
              <w:t>3</w:t>
            </w:r>
            <w:r>
              <w:rPr>
                <w:rFonts w:ascii="仿宋_GB2312" w:hAnsi="仿宋_GB2312" w:cs="仿宋_GB2312" w:eastAsia="仿宋_GB2312"/>
                <w:sz w:val="21"/>
              </w:rPr>
              <w:t>℃以下时车辆不应进行洒水、冲洗作业。</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）环卫保洁工艺流程及操作规范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w:t>
            </w:r>
            <w:r>
              <w:rPr>
                <w:rFonts w:ascii="仿宋_GB2312" w:hAnsi="仿宋_GB2312" w:cs="仿宋_GB2312" w:eastAsia="仿宋_GB2312"/>
                <w:sz w:val="21"/>
              </w:rPr>
              <w:t>道路清洗，先从道路中央向两边冲洗，再从路边冲洗集中收集（冲不到的死角应采取必要的措施），及时清扫积水。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）文明作业：各时间段作业要严格按照要求作业（工具对口），垃圾及时清理集中待运，不得焚烧树叶、垃圾，作业时不得影响他人工作（不向绿地内及下水井口清扫倾倒</w:t>
            </w:r>
            <w:r>
              <w:rPr>
                <w:rFonts w:ascii="仿宋_GB2312" w:hAnsi="仿宋_GB2312" w:cs="仿宋_GB2312" w:eastAsia="仿宋_GB2312"/>
                <w:sz w:val="21"/>
              </w:rPr>
              <w:t>垃圾</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）工作状态良好（不干与工作无关的事、无脱岗、窜岗、睡觉、饮酒等现象）、无违反安全操作现象。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）作业时不得将灰土、垃圾等杂物倒入或扫入收水井、树池、花坛、绿地及其他</w:t>
            </w:r>
            <w:r>
              <w:rPr>
                <w:rFonts w:ascii="仿宋_GB2312" w:hAnsi="仿宋_GB2312" w:cs="仿宋_GB2312" w:eastAsia="仿宋_GB2312"/>
                <w:sz w:val="21"/>
              </w:rPr>
              <w:t>园内</w:t>
            </w:r>
            <w:r>
              <w:rPr>
                <w:rFonts w:ascii="仿宋_GB2312" w:hAnsi="仿宋_GB2312" w:cs="仿宋_GB2312" w:eastAsia="仿宋_GB2312"/>
                <w:sz w:val="21"/>
              </w:rPr>
              <w:t>设施</w:t>
            </w:r>
            <w:r>
              <w:rPr>
                <w:rFonts w:ascii="仿宋_GB2312" w:hAnsi="仿宋_GB2312" w:cs="仿宋_GB2312" w:eastAsia="仿宋_GB2312"/>
                <w:sz w:val="21"/>
              </w:rPr>
              <w:t>里</w:t>
            </w:r>
            <w:r>
              <w:rPr>
                <w:rFonts w:ascii="仿宋_GB2312" w:hAnsi="仿宋_GB2312" w:cs="仿宋_GB2312" w:eastAsia="仿宋_GB2312"/>
                <w:sz w:val="21"/>
              </w:rPr>
              <w:t>、严禁焚烧垃圾及落叶。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）及时掌握</w:t>
            </w:r>
            <w:r>
              <w:rPr>
                <w:rFonts w:ascii="仿宋_GB2312" w:hAnsi="仿宋_GB2312" w:cs="仿宋_GB2312" w:eastAsia="仿宋_GB2312"/>
                <w:sz w:val="21"/>
              </w:rPr>
              <w:t>园内</w:t>
            </w:r>
            <w:r>
              <w:rPr>
                <w:rFonts w:ascii="仿宋_GB2312" w:hAnsi="仿宋_GB2312" w:cs="仿宋_GB2312" w:eastAsia="仿宋_GB2312"/>
                <w:sz w:val="21"/>
              </w:rPr>
              <w:t>设施损坏保养情况，对损坏的设施要及时向</w:t>
            </w:r>
            <w:r>
              <w:rPr>
                <w:rFonts w:ascii="仿宋_GB2312" w:hAnsi="仿宋_GB2312" w:cs="仿宋_GB2312" w:eastAsia="仿宋_GB2312"/>
                <w:sz w:val="21"/>
              </w:rPr>
              <w:t>采购人（甲方）</w:t>
            </w:r>
            <w:r>
              <w:rPr>
                <w:rFonts w:ascii="仿宋_GB2312" w:hAnsi="仿宋_GB2312" w:cs="仿宋_GB2312" w:eastAsia="仿宋_GB2312"/>
                <w:sz w:val="21"/>
              </w:rPr>
              <w:t>反映。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）每周定期对园区</w:t>
            </w:r>
            <w:r>
              <w:rPr>
                <w:rFonts w:ascii="仿宋_GB2312" w:hAnsi="仿宋_GB2312" w:cs="仿宋_GB2312" w:eastAsia="仿宋_GB2312"/>
                <w:sz w:val="21"/>
              </w:rPr>
              <w:t>内主道路、人行步道、观景平台、停车场</w:t>
            </w:r>
            <w:r>
              <w:rPr>
                <w:rFonts w:ascii="仿宋_GB2312" w:hAnsi="仿宋_GB2312" w:cs="仿宋_GB2312" w:eastAsia="仿宋_GB2312"/>
                <w:sz w:val="21"/>
              </w:rPr>
              <w:t>进行大冲洗活动。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）做好垃圾收集清运的密封工作，不得抛洒滴漏。</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）清扫工具及保洁工具要求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作业单位作业工具要配备整齐，保洁清运车辆要统一颜色，统一标志，统一编号。车体干净整洁（不准安装外挂袋），定期维护，每天擦拭或清洗作业工具。三轮车、扫把、夹子、防风簸箕、方锹、小扫把要统一尺寸、统一规格、统一要求，正确使用工具确保清扫无死角无灰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保洁人员</w:t>
            </w:r>
            <w:r>
              <w:rPr>
                <w:rFonts w:ascii="仿宋_GB2312" w:hAnsi="仿宋_GB2312" w:cs="仿宋_GB2312" w:eastAsia="仿宋_GB2312"/>
                <w:sz w:val="21"/>
              </w:rPr>
              <w:t>上班时间必须配齐保洁工具。各种工具的规格必须严格按照</w:t>
            </w:r>
            <w:r>
              <w:rPr>
                <w:rFonts w:ascii="仿宋_GB2312" w:hAnsi="仿宋_GB2312" w:cs="仿宋_GB2312" w:eastAsia="仿宋_GB2312"/>
                <w:sz w:val="21"/>
              </w:rPr>
              <w:t>采购人（甲方）</w:t>
            </w:r>
            <w:r>
              <w:rPr>
                <w:rFonts w:ascii="仿宋_GB2312" w:hAnsi="仿宋_GB2312" w:cs="仿宋_GB2312" w:eastAsia="仿宋_GB2312"/>
                <w:sz w:val="21"/>
              </w:rPr>
              <w:t>制定的标准统一定制，做到劳动工具统一、规范。</w:t>
            </w:r>
          </w:p>
          <w:p>
            <w:pPr>
              <w:pStyle w:val="null3"/>
              <w:ind w:firstLine="420"/>
              <w:jc w:val="both"/>
            </w:pPr>
            <w:r>
              <w:rPr>
                <w:rFonts w:ascii="仿宋_GB2312" w:hAnsi="仿宋_GB2312" w:cs="仿宋_GB2312" w:eastAsia="仿宋_GB2312"/>
                <w:sz w:val="21"/>
              </w:rPr>
              <w:t>保洁车辆、工器具、警示桶等要清洗干净，清扫工具整齐摆放在工具箱内，严禁随意靠放，经常检查是否更新清扫保洁工具，使之处于良好的状态，并保持清扫工具洁净。</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）仪容仪表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）衣帽着装统一并佩戴胸牌，上班期间必须穿工服、反光背心并佩戴红袖章，仪容仪表应保持干净整洁。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）按时上下班，所有</w:t>
            </w:r>
            <w:r>
              <w:rPr>
                <w:rFonts w:ascii="仿宋_GB2312" w:hAnsi="仿宋_GB2312" w:cs="仿宋_GB2312" w:eastAsia="仿宋_GB2312"/>
                <w:sz w:val="21"/>
              </w:rPr>
              <w:t>保洁人员</w:t>
            </w:r>
            <w:r>
              <w:rPr>
                <w:rFonts w:ascii="仿宋_GB2312" w:hAnsi="仿宋_GB2312" w:cs="仿宋_GB2312" w:eastAsia="仿宋_GB2312"/>
                <w:sz w:val="21"/>
              </w:rPr>
              <w:t>上班时间必须佩戴固定号码的工牌，并按西安市城市管理和综合执法局统一要求进行着装，着装要求干净、整洁、规范、无破损，不得赤膊作业。作业时使用文明礼貌用语。</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八</w:t>
            </w:r>
            <w:r>
              <w:rPr>
                <w:rFonts w:ascii="仿宋_GB2312" w:hAnsi="仿宋_GB2312" w:cs="仿宋_GB2312" w:eastAsia="仿宋_GB2312"/>
                <w:sz w:val="21"/>
                <w:b/>
              </w:rPr>
              <w:t>）安全管理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）上、下班途中安全遵守交通规则，交通工具无安全隐患。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）气温超过</w:t>
            </w:r>
            <w:r>
              <w:rPr>
                <w:rFonts w:ascii="仿宋_GB2312" w:hAnsi="仿宋_GB2312" w:cs="仿宋_GB2312" w:eastAsia="仿宋_GB2312"/>
                <w:sz w:val="21"/>
              </w:rPr>
              <w:t>35</w:t>
            </w:r>
            <w:r>
              <w:rPr>
                <w:rFonts w:ascii="仿宋_GB2312" w:hAnsi="仿宋_GB2312" w:cs="仿宋_GB2312" w:eastAsia="仿宋_GB2312"/>
                <w:sz w:val="21"/>
              </w:rPr>
              <w:t>℃及以上，当日中午</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至下午</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停止户外保洁作业，其他时间段保证作业频率及保洁质量；当气温超过</w:t>
            </w:r>
            <w:r>
              <w:rPr>
                <w:rFonts w:ascii="仿宋_GB2312" w:hAnsi="仿宋_GB2312" w:cs="仿宋_GB2312" w:eastAsia="仿宋_GB2312"/>
                <w:sz w:val="21"/>
              </w:rPr>
              <w:t>40</w:t>
            </w:r>
            <w:r>
              <w:rPr>
                <w:rFonts w:ascii="仿宋_GB2312" w:hAnsi="仿宋_GB2312" w:cs="仿宋_GB2312" w:eastAsia="仿宋_GB2312"/>
                <w:sz w:val="21"/>
              </w:rPr>
              <w:t>℃，应停止保洁人员户外作业，其他时段根据气温变化适度调整作业时间和作业频次。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）三轮车上挂放工具，宽度不得超过车厢宽度，长度不得超出车厢总长度</w:t>
            </w:r>
            <w:r>
              <w:rPr>
                <w:rFonts w:ascii="仿宋_GB2312" w:hAnsi="仿宋_GB2312" w:cs="仿宋_GB2312" w:eastAsia="仿宋_GB2312"/>
                <w:sz w:val="21"/>
              </w:rPr>
              <w:t>50</w:t>
            </w:r>
            <w:r>
              <w:rPr>
                <w:rFonts w:ascii="仿宋_GB2312" w:hAnsi="仿宋_GB2312" w:cs="仿宋_GB2312" w:eastAsia="仿宋_GB2312"/>
                <w:sz w:val="21"/>
              </w:rPr>
              <w:t>公分（大扫把除外）。</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九</w:t>
            </w:r>
            <w:r>
              <w:rPr>
                <w:rFonts w:ascii="仿宋_GB2312" w:hAnsi="仿宋_GB2312" w:cs="仿宋_GB2312" w:eastAsia="仿宋_GB2312"/>
                <w:sz w:val="21"/>
                <w:b/>
              </w:rPr>
              <w:t>）雨天、雪天以及大风、深秋季节的作业要求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）雨天：</w:t>
            </w:r>
            <w:r>
              <w:rPr>
                <w:rFonts w:ascii="仿宋_GB2312" w:hAnsi="仿宋_GB2312" w:cs="仿宋_GB2312" w:eastAsia="仿宋_GB2312"/>
                <w:sz w:val="21"/>
              </w:rPr>
              <w:t>园内主道路、人行步道、观景平台、停车场</w:t>
            </w:r>
            <w:r>
              <w:rPr>
                <w:rFonts w:ascii="仿宋_GB2312" w:hAnsi="仿宋_GB2312" w:cs="仿宋_GB2312" w:eastAsia="仿宋_GB2312"/>
                <w:sz w:val="21"/>
              </w:rPr>
              <w:t>无大</w:t>
            </w:r>
            <w:r>
              <w:rPr>
                <w:rFonts w:ascii="仿宋_GB2312" w:hAnsi="仿宋_GB2312" w:cs="仿宋_GB2312" w:eastAsia="仿宋_GB2312"/>
                <w:sz w:val="21"/>
              </w:rPr>
              <w:t>面积</w:t>
            </w:r>
            <w:r>
              <w:rPr>
                <w:rFonts w:ascii="仿宋_GB2312" w:hAnsi="仿宋_GB2312" w:cs="仿宋_GB2312" w:eastAsia="仿宋_GB2312"/>
                <w:sz w:val="21"/>
              </w:rPr>
              <w:t>积水（下水管道畅通前提下）雨停后及时清扫积水。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）雪天：确保</w:t>
            </w:r>
            <w:r>
              <w:rPr>
                <w:rFonts w:ascii="仿宋_GB2312" w:hAnsi="仿宋_GB2312" w:cs="仿宋_GB2312" w:eastAsia="仿宋_GB2312"/>
                <w:sz w:val="21"/>
              </w:rPr>
              <w:t>园内主道路、人行步道、观景平台、停车场</w:t>
            </w:r>
            <w:r>
              <w:rPr>
                <w:rFonts w:ascii="仿宋_GB2312" w:hAnsi="仿宋_GB2312" w:cs="仿宋_GB2312" w:eastAsia="仿宋_GB2312"/>
                <w:sz w:val="21"/>
              </w:rPr>
              <w:t>无积雪，雪停后，</w:t>
            </w:r>
            <w:r>
              <w:rPr>
                <w:rFonts w:ascii="仿宋_GB2312" w:hAnsi="仿宋_GB2312" w:cs="仿宋_GB2312" w:eastAsia="仿宋_GB2312"/>
                <w:sz w:val="21"/>
              </w:rPr>
              <w:t>4</w:t>
            </w:r>
            <w:r>
              <w:rPr>
                <w:rFonts w:ascii="仿宋_GB2312" w:hAnsi="仿宋_GB2312" w:cs="仿宋_GB2312" w:eastAsia="仿宋_GB2312"/>
                <w:sz w:val="21"/>
              </w:rPr>
              <w:t>小时内积雪处理完毕。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）大风：大风时不许</w:t>
            </w:r>
            <w:r>
              <w:rPr>
                <w:rFonts w:ascii="仿宋_GB2312" w:hAnsi="仿宋_GB2312" w:cs="仿宋_GB2312" w:eastAsia="仿宋_GB2312"/>
                <w:sz w:val="21"/>
              </w:rPr>
              <w:t>进行保洁</w:t>
            </w:r>
            <w:r>
              <w:rPr>
                <w:rFonts w:ascii="仿宋_GB2312" w:hAnsi="仿宋_GB2312" w:cs="仿宋_GB2312" w:eastAsia="仿宋_GB2312"/>
                <w:sz w:val="21"/>
              </w:rPr>
              <w:t>作业，风停后在</w:t>
            </w:r>
            <w:r>
              <w:rPr>
                <w:rFonts w:ascii="仿宋_GB2312" w:hAnsi="仿宋_GB2312" w:cs="仿宋_GB2312" w:eastAsia="仿宋_GB2312"/>
                <w:sz w:val="21"/>
              </w:rPr>
              <w:t>30</w:t>
            </w:r>
            <w:r>
              <w:rPr>
                <w:rFonts w:ascii="仿宋_GB2312" w:hAnsi="仿宋_GB2312" w:cs="仿宋_GB2312" w:eastAsia="仿宋_GB2312"/>
                <w:sz w:val="21"/>
              </w:rPr>
              <w:t>分钟内把可见垃圾、塑料袋清理完毕（不含落叶季节）。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）落叶季节清扫：</w:t>
            </w:r>
            <w:r>
              <w:rPr>
                <w:rFonts w:ascii="仿宋_GB2312" w:hAnsi="仿宋_GB2312" w:cs="仿宋_GB2312" w:eastAsia="仿宋_GB2312"/>
                <w:sz w:val="21"/>
              </w:rPr>
              <w:t>主道路、人行步道、观景平台、停车场</w:t>
            </w:r>
            <w:r>
              <w:rPr>
                <w:rFonts w:ascii="仿宋_GB2312" w:hAnsi="仿宋_GB2312" w:cs="仿宋_GB2312" w:eastAsia="仿宋_GB2312"/>
                <w:sz w:val="21"/>
              </w:rPr>
              <w:t>无明显堆放落叶并</w:t>
            </w:r>
            <w:r>
              <w:rPr>
                <w:rFonts w:ascii="仿宋_GB2312" w:hAnsi="仿宋_GB2312" w:cs="仿宋_GB2312" w:eastAsia="仿宋_GB2312"/>
                <w:sz w:val="21"/>
              </w:rPr>
              <w:t>及时收运处置落叶，严禁就地焚烧</w:t>
            </w:r>
            <w:r>
              <w:rPr>
                <w:rFonts w:ascii="仿宋_GB2312" w:hAnsi="仿宋_GB2312" w:cs="仿宋_GB2312" w:eastAsia="仿宋_GB2312"/>
                <w:sz w:val="21"/>
              </w:rPr>
              <w:t>。</w:t>
            </w:r>
          </w:p>
          <w:p>
            <w:pPr>
              <w:pStyle w:val="null3"/>
            </w:pPr>
            <w:r>
              <w:rPr>
                <w:rFonts w:ascii="仿宋_GB2312" w:hAnsi="仿宋_GB2312" w:cs="仿宋_GB2312" w:eastAsia="仿宋_GB2312"/>
                <w:sz w:val="21"/>
                <w:b/>
              </w:rPr>
              <w:t>（十）重大接待、检查及突发事件的保洁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）接待、检查前</w:t>
            </w:r>
            <w:r>
              <w:rPr>
                <w:rFonts w:ascii="仿宋_GB2312" w:hAnsi="仿宋_GB2312" w:cs="仿宋_GB2312" w:eastAsia="仿宋_GB2312"/>
                <w:sz w:val="21"/>
              </w:rPr>
              <w:t>1</w:t>
            </w:r>
            <w:r>
              <w:rPr>
                <w:rFonts w:ascii="仿宋_GB2312" w:hAnsi="仿宋_GB2312" w:cs="仿宋_GB2312" w:eastAsia="仿宋_GB2312"/>
                <w:sz w:val="21"/>
              </w:rPr>
              <w:t>个小时，道路必须符合创要求，增加保洁人员，配合应急人员和设备，确保接待顺利进行。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）自然灾害及突发事件：自然灾害（除不可抗拒力外）根据灾害大小，在最短时间内处理完，如大雨污水井溢出处的污物，待水下去后</w:t>
            </w:r>
            <w:r>
              <w:rPr>
                <w:rFonts w:ascii="仿宋_GB2312" w:hAnsi="仿宋_GB2312" w:cs="仿宋_GB2312" w:eastAsia="仿宋_GB2312"/>
                <w:sz w:val="21"/>
              </w:rPr>
              <w:t>30-60</w:t>
            </w:r>
            <w:r>
              <w:rPr>
                <w:rFonts w:ascii="仿宋_GB2312" w:hAnsi="仿宋_GB2312" w:cs="仿宋_GB2312" w:eastAsia="仿宋_GB2312"/>
                <w:sz w:val="21"/>
              </w:rPr>
              <w:t>分钟内清理完。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）突发事件：待相关部门对突发事件处理完后，半小时内现场清理完毕。</w:t>
            </w:r>
          </w:p>
          <w:p>
            <w:pPr>
              <w:pStyle w:val="null3"/>
            </w:pPr>
            <w:r>
              <w:rPr>
                <w:rFonts w:ascii="仿宋_GB2312" w:hAnsi="仿宋_GB2312" w:cs="仿宋_GB2312" w:eastAsia="仿宋_GB2312"/>
                <w:sz w:val="21"/>
                <w:b/>
              </w:rPr>
              <w:t>（十一）</w:t>
            </w:r>
            <w:r>
              <w:rPr>
                <w:rFonts w:ascii="仿宋_GB2312" w:hAnsi="仿宋_GB2312" w:cs="仿宋_GB2312" w:eastAsia="仿宋_GB2312"/>
                <w:sz w:val="21"/>
                <w:b/>
              </w:rPr>
              <w:t>自检</w:t>
            </w:r>
          </w:p>
          <w:p>
            <w:pPr>
              <w:pStyle w:val="null3"/>
              <w:ind w:firstLine="420"/>
              <w:jc w:val="both"/>
            </w:pPr>
            <w:r>
              <w:rPr>
                <w:rFonts w:ascii="仿宋_GB2312" w:hAnsi="仿宋_GB2312" w:cs="仿宋_GB2312" w:eastAsia="仿宋_GB2312"/>
                <w:sz w:val="21"/>
              </w:rPr>
              <w:t>每日承包单位必须检查</w:t>
            </w:r>
            <w:r>
              <w:rPr>
                <w:rFonts w:ascii="仿宋_GB2312" w:hAnsi="仿宋_GB2312" w:cs="仿宋_GB2312" w:eastAsia="仿宋_GB2312"/>
                <w:sz w:val="21"/>
              </w:rPr>
              <w:t>清扫保洁效果</w:t>
            </w:r>
            <w:r>
              <w:rPr>
                <w:rFonts w:ascii="仿宋_GB2312" w:hAnsi="仿宋_GB2312" w:cs="仿宋_GB2312" w:eastAsia="仿宋_GB2312"/>
                <w:sz w:val="21"/>
              </w:rPr>
              <w:t>及日常安全生产、业务培训情况。每日检查记录备档并定期上报主管部门。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清扫保洁</w:t>
            </w:r>
            <w:r>
              <w:rPr>
                <w:rFonts w:ascii="仿宋_GB2312" w:hAnsi="仿宋_GB2312" w:cs="仿宋_GB2312" w:eastAsia="仿宋_GB2312"/>
                <w:sz w:val="21"/>
                <w:b/>
              </w:rPr>
              <w:t>考核管理办法</w:t>
            </w:r>
          </w:p>
          <w:p>
            <w:pPr>
              <w:pStyle w:val="null3"/>
            </w:pPr>
            <w:r>
              <w:rPr>
                <w:rFonts w:ascii="仿宋_GB2312" w:hAnsi="仿宋_GB2312" w:cs="仿宋_GB2312" w:eastAsia="仿宋_GB2312"/>
                <w:sz w:val="21"/>
                <w:b/>
              </w:rPr>
              <w:t>（一）检查内容</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园内主道路、人行步道、观景平台、停车场的</w:t>
            </w:r>
            <w:r>
              <w:rPr>
                <w:rFonts w:ascii="仿宋_GB2312" w:hAnsi="仿宋_GB2312" w:cs="仿宋_GB2312" w:eastAsia="仿宋_GB2312"/>
                <w:sz w:val="21"/>
              </w:rPr>
              <w:t>清扫、保洁、洒水及清扫保洁产生垃圾的收集清运工作。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园内设施</w:t>
            </w:r>
            <w:r>
              <w:rPr>
                <w:rFonts w:ascii="仿宋_GB2312" w:hAnsi="仿宋_GB2312" w:cs="仿宋_GB2312" w:eastAsia="仿宋_GB2312"/>
                <w:sz w:val="21"/>
              </w:rPr>
              <w:t>的管理</w:t>
            </w:r>
            <w:r>
              <w:rPr>
                <w:rFonts w:ascii="仿宋_GB2312" w:hAnsi="仿宋_GB2312" w:cs="仿宋_GB2312" w:eastAsia="仿宋_GB2312"/>
                <w:sz w:val="21"/>
              </w:rPr>
              <w:t>和维护</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（二）检查方式</w:t>
            </w:r>
          </w:p>
          <w:p>
            <w:pPr>
              <w:pStyle w:val="null3"/>
              <w:ind w:firstLine="420"/>
              <w:jc w:val="both"/>
            </w:pPr>
            <w:r>
              <w:rPr>
                <w:rFonts w:ascii="仿宋_GB2312" w:hAnsi="仿宋_GB2312" w:cs="仿宋_GB2312" w:eastAsia="仿宋_GB2312"/>
                <w:sz w:val="21"/>
              </w:rPr>
              <w:t>全年检查采取日常巡查、周检、月检、暗查暗访、复查的方法进行。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）日常巡查（承包单位自查自检及主管</w:t>
            </w:r>
            <w:r>
              <w:rPr>
                <w:rFonts w:ascii="仿宋_GB2312" w:hAnsi="仿宋_GB2312" w:cs="仿宋_GB2312" w:eastAsia="仿宋_GB2312"/>
                <w:sz w:val="21"/>
              </w:rPr>
              <w:t>单位</w:t>
            </w:r>
            <w:r>
              <w:rPr>
                <w:rFonts w:ascii="仿宋_GB2312" w:hAnsi="仿宋_GB2312" w:cs="仿宋_GB2312" w:eastAsia="仿宋_GB2312"/>
                <w:sz w:val="21"/>
              </w:rPr>
              <w:t>两级组织实施）：根据日检表进行打分考核，对于除日检表考核项目之外的其他问题，采取取证直接通报问责的方式处理。日常巡查采取每日不定</w:t>
            </w:r>
            <w:r>
              <w:rPr>
                <w:rFonts w:ascii="仿宋_GB2312" w:hAnsi="仿宋_GB2312" w:cs="仿宋_GB2312" w:eastAsia="仿宋_GB2312"/>
                <w:sz w:val="21"/>
              </w:rPr>
              <w:t>时</w:t>
            </w:r>
            <w:r>
              <w:rPr>
                <w:rFonts w:ascii="仿宋_GB2312" w:hAnsi="仿宋_GB2312" w:cs="仿宋_GB2312" w:eastAsia="仿宋_GB2312"/>
                <w:sz w:val="21"/>
              </w:rPr>
              <w:t>的方式进行全面检查，其目的是为了全面提升</w:t>
            </w:r>
            <w:r>
              <w:rPr>
                <w:rFonts w:ascii="仿宋_GB2312" w:hAnsi="仿宋_GB2312" w:cs="仿宋_GB2312" w:eastAsia="仿宋_GB2312"/>
                <w:sz w:val="21"/>
              </w:rPr>
              <w:t>保洁服务</w:t>
            </w:r>
            <w:r>
              <w:rPr>
                <w:rFonts w:ascii="仿宋_GB2312" w:hAnsi="仿宋_GB2312" w:cs="仿宋_GB2312" w:eastAsia="仿宋_GB2312"/>
                <w:sz w:val="21"/>
              </w:rPr>
              <w:t>质量，督促承包公司自觉完善长效化管理。该项检查不再重复计算在月打分检查项目。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）周检及每月记分检查（主管</w:t>
            </w:r>
            <w:r>
              <w:rPr>
                <w:rFonts w:ascii="仿宋_GB2312" w:hAnsi="仿宋_GB2312" w:cs="仿宋_GB2312" w:eastAsia="仿宋_GB2312"/>
                <w:sz w:val="21"/>
              </w:rPr>
              <w:t>部门</w:t>
            </w:r>
            <w:r>
              <w:rPr>
                <w:rFonts w:ascii="仿宋_GB2312" w:hAnsi="仿宋_GB2312" w:cs="仿宋_GB2312" w:eastAsia="仿宋_GB2312"/>
                <w:sz w:val="21"/>
              </w:rPr>
              <w:t>统一安排组织实施）：不定期在一月之内明查、暗查形式对环卫承包单位进行全面检查承包单位的</w:t>
            </w:r>
            <w:r>
              <w:rPr>
                <w:rFonts w:ascii="仿宋_GB2312" w:hAnsi="仿宋_GB2312" w:cs="仿宋_GB2312" w:eastAsia="仿宋_GB2312"/>
                <w:sz w:val="21"/>
              </w:rPr>
              <w:t>保洁服务效果</w:t>
            </w:r>
            <w:r>
              <w:rPr>
                <w:rFonts w:ascii="仿宋_GB2312" w:hAnsi="仿宋_GB2312" w:cs="仿宋_GB2312" w:eastAsia="仿宋_GB2312"/>
                <w:sz w:val="21"/>
              </w:rPr>
              <w:t>，检查方式采用随机抽查的形式。要覆盖</w:t>
            </w:r>
            <w:r>
              <w:rPr>
                <w:rFonts w:ascii="仿宋_GB2312" w:hAnsi="仿宋_GB2312" w:cs="仿宋_GB2312" w:eastAsia="仿宋_GB2312"/>
                <w:sz w:val="21"/>
              </w:rPr>
              <w:t>园内全部范围</w:t>
            </w:r>
            <w:r>
              <w:rPr>
                <w:rFonts w:ascii="仿宋_GB2312" w:hAnsi="仿宋_GB2312" w:cs="仿宋_GB2312" w:eastAsia="仿宋_GB2312"/>
                <w:sz w:val="21"/>
              </w:rPr>
              <w:t>，采取徒步检查。承包单位派相应人员随同检查，若出现阻挠、突击派人强行捡拾、拒绝签字等现象可直接扣除当月相应承包费用。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）定点复查：对</w:t>
            </w:r>
            <w:r>
              <w:rPr>
                <w:rFonts w:ascii="仿宋_GB2312" w:hAnsi="仿宋_GB2312" w:cs="仿宋_GB2312" w:eastAsia="仿宋_GB2312"/>
                <w:sz w:val="21"/>
              </w:rPr>
              <w:t>蓝田县人民政府</w:t>
            </w:r>
            <w:r>
              <w:rPr>
                <w:rFonts w:ascii="仿宋_GB2312" w:hAnsi="仿宋_GB2312" w:cs="仿宋_GB2312" w:eastAsia="仿宋_GB2312"/>
                <w:sz w:val="21"/>
              </w:rPr>
              <w:t>、</w:t>
            </w:r>
            <w:r>
              <w:rPr>
                <w:rFonts w:ascii="仿宋_GB2312" w:hAnsi="仿宋_GB2312" w:cs="仿宋_GB2312" w:eastAsia="仿宋_GB2312"/>
                <w:sz w:val="21"/>
              </w:rPr>
              <w:t>蓝田县城市管理和综合执法局</w:t>
            </w:r>
            <w:r>
              <w:rPr>
                <w:rFonts w:ascii="仿宋_GB2312" w:hAnsi="仿宋_GB2312" w:cs="仿宋_GB2312" w:eastAsia="仿宋_GB2312"/>
                <w:sz w:val="21"/>
              </w:rPr>
              <w:t>等上级部门及城市专项治理工作中指出的突出问题、群众投诉和媒体曝光的问题及时进行定点复查。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）暗查暗访：暗查暗访不规定时间、地点。</w:t>
            </w:r>
          </w:p>
          <w:p>
            <w:pPr>
              <w:pStyle w:val="null3"/>
            </w:pPr>
            <w:r>
              <w:rPr>
                <w:rFonts w:ascii="仿宋_GB2312" w:hAnsi="仿宋_GB2312" w:cs="仿宋_GB2312" w:eastAsia="仿宋_GB2312"/>
                <w:sz w:val="21"/>
                <w:b/>
              </w:rPr>
              <w:t>（三）考核奖惩办法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）人员</w:t>
            </w:r>
            <w:r>
              <w:rPr>
                <w:rFonts w:ascii="仿宋_GB2312" w:hAnsi="仿宋_GB2312" w:cs="仿宋_GB2312" w:eastAsia="仿宋_GB2312"/>
                <w:sz w:val="21"/>
              </w:rPr>
              <w:t>到岗情况</w:t>
            </w:r>
            <w:r>
              <w:rPr>
                <w:rFonts w:ascii="仿宋_GB2312" w:hAnsi="仿宋_GB2312" w:cs="仿宋_GB2312" w:eastAsia="仿宋_GB2312"/>
                <w:sz w:val="21"/>
              </w:rPr>
              <w:t>核查</w:t>
            </w:r>
            <w:r>
              <w:rPr>
                <w:rFonts w:ascii="仿宋_GB2312" w:hAnsi="仿宋_GB2312" w:cs="仿宋_GB2312" w:eastAsia="仿宋_GB2312"/>
                <w:sz w:val="21"/>
              </w:rPr>
              <w:t>时</w:t>
            </w:r>
            <w:r>
              <w:rPr>
                <w:rFonts w:ascii="仿宋_GB2312" w:hAnsi="仿宋_GB2312" w:cs="仿宋_GB2312" w:eastAsia="仿宋_GB2312"/>
                <w:sz w:val="21"/>
              </w:rPr>
              <w:t>依据承包单位上报的人员核查表进行。对上岗人数达到承包合同要求出勤率的不扣分，未达到承包合同要求出勤率的在当月总承包费中扣除所缺人数对应费用。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）周检、月检、暗查暗访是对承包单位整体</w:t>
            </w:r>
            <w:r>
              <w:rPr>
                <w:rFonts w:ascii="仿宋_GB2312" w:hAnsi="仿宋_GB2312" w:cs="仿宋_GB2312" w:eastAsia="仿宋_GB2312"/>
                <w:sz w:val="21"/>
              </w:rPr>
              <w:t>服务</w:t>
            </w:r>
            <w:r>
              <w:rPr>
                <w:rFonts w:ascii="仿宋_GB2312" w:hAnsi="仿宋_GB2312" w:cs="仿宋_GB2312" w:eastAsia="仿宋_GB2312"/>
                <w:sz w:val="21"/>
              </w:rPr>
              <w:t>质量进行综合考评，此评分作为汇总评比和支付承包费用的依据。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）日检通过巡查人员每日对承包单位的</w:t>
            </w:r>
            <w:r>
              <w:rPr>
                <w:rFonts w:ascii="仿宋_GB2312" w:hAnsi="仿宋_GB2312" w:cs="仿宋_GB2312" w:eastAsia="仿宋_GB2312"/>
                <w:sz w:val="21"/>
              </w:rPr>
              <w:t>服务</w:t>
            </w:r>
            <w:r>
              <w:rPr>
                <w:rFonts w:ascii="仿宋_GB2312" w:hAnsi="仿宋_GB2312" w:cs="仿宋_GB2312" w:eastAsia="仿宋_GB2312"/>
                <w:sz w:val="21"/>
              </w:rPr>
              <w:t>质量进行日常评分考核。</w:t>
            </w:r>
          </w:p>
          <w:p>
            <w:pPr>
              <w:pStyle w:val="null3"/>
            </w:pPr>
            <w:r>
              <w:rPr>
                <w:rFonts w:ascii="仿宋_GB2312" w:hAnsi="仿宋_GB2312" w:cs="仿宋_GB2312" w:eastAsia="仿宋_GB2312"/>
                <w:sz w:val="21"/>
                <w:b/>
              </w:rPr>
              <w:t>（四）考核内容、考评明细</w:t>
            </w:r>
          </w:p>
          <w:p>
            <w:pPr>
              <w:pStyle w:val="null3"/>
              <w:ind w:firstLine="420"/>
              <w:jc w:val="both"/>
            </w:pPr>
            <w:r>
              <w:rPr>
                <w:rFonts w:ascii="仿宋_GB2312" w:hAnsi="仿宋_GB2312" w:cs="仿宋_GB2312" w:eastAsia="仿宋_GB2312"/>
                <w:sz w:val="21"/>
              </w:rPr>
              <w:t>考核内容主要从：人员数量、员工仪容仪表的考核；操作规范、工作流程的考核；</w:t>
            </w:r>
            <w:r>
              <w:rPr>
                <w:rFonts w:ascii="仿宋_GB2312" w:hAnsi="仿宋_GB2312" w:cs="仿宋_GB2312" w:eastAsia="仿宋_GB2312"/>
                <w:sz w:val="21"/>
              </w:rPr>
              <w:t>保洁</w:t>
            </w:r>
            <w:r>
              <w:rPr>
                <w:rFonts w:ascii="仿宋_GB2312" w:hAnsi="仿宋_GB2312" w:cs="仿宋_GB2312" w:eastAsia="仿宋_GB2312"/>
                <w:sz w:val="21"/>
              </w:rPr>
              <w:t>质量的考核；接待、检查、应急处理结果考核；媒体监督、投诉的考核进行。日检考核占总承包费用</w:t>
            </w:r>
            <w:r>
              <w:rPr>
                <w:rFonts w:ascii="仿宋_GB2312" w:hAnsi="仿宋_GB2312" w:cs="仿宋_GB2312" w:eastAsia="仿宋_GB2312"/>
                <w:sz w:val="21"/>
              </w:rPr>
              <w:t>10%</w:t>
            </w:r>
            <w:r>
              <w:rPr>
                <w:rFonts w:ascii="仿宋_GB2312" w:hAnsi="仿宋_GB2312" w:cs="仿宋_GB2312" w:eastAsia="仿宋_GB2312"/>
                <w:sz w:val="21"/>
              </w:rPr>
              <w:t>，月检考核占总承包费用</w:t>
            </w:r>
            <w:r>
              <w:rPr>
                <w:rFonts w:ascii="仿宋_GB2312" w:hAnsi="仿宋_GB2312" w:cs="仿宋_GB2312" w:eastAsia="仿宋_GB2312"/>
                <w:sz w:val="21"/>
              </w:rPr>
              <w:t>10%</w:t>
            </w:r>
            <w:r>
              <w:rPr>
                <w:rFonts w:ascii="仿宋_GB2312" w:hAnsi="仿宋_GB2312" w:cs="仿宋_GB2312" w:eastAsia="仿宋_GB2312"/>
                <w:sz w:val="21"/>
              </w:rPr>
              <w:t>，其他综合考核占总承包费用</w:t>
            </w:r>
            <w:r>
              <w:rPr>
                <w:rFonts w:ascii="仿宋_GB2312" w:hAnsi="仿宋_GB2312" w:cs="仿宋_GB2312" w:eastAsia="仿宋_GB2312"/>
                <w:sz w:val="21"/>
              </w:rPr>
              <w:t>80%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）日检表考核：占总承包费</w:t>
            </w:r>
            <w:r>
              <w:rPr>
                <w:rFonts w:ascii="仿宋_GB2312" w:hAnsi="仿宋_GB2312" w:cs="仿宋_GB2312" w:eastAsia="仿宋_GB2312"/>
                <w:sz w:val="21"/>
              </w:rPr>
              <w:t>10%</w:t>
            </w:r>
            <w:r>
              <w:rPr>
                <w:rFonts w:ascii="仿宋_GB2312" w:hAnsi="仿宋_GB2312" w:cs="仿宋_GB2312" w:eastAsia="仿宋_GB2312"/>
                <w:sz w:val="21"/>
              </w:rPr>
              <w:t>，扣款总额不得超出占比承包费用。结合当月日检考核汇总，由</w:t>
            </w:r>
            <w:r>
              <w:rPr>
                <w:rFonts w:ascii="仿宋_GB2312" w:hAnsi="仿宋_GB2312" w:cs="仿宋_GB2312" w:eastAsia="仿宋_GB2312"/>
                <w:sz w:val="21"/>
              </w:rPr>
              <w:t>主管方</w:t>
            </w:r>
            <w:r>
              <w:rPr>
                <w:rFonts w:ascii="仿宋_GB2312" w:hAnsi="仿宋_GB2312" w:cs="仿宋_GB2312" w:eastAsia="仿宋_GB2312"/>
                <w:sz w:val="21"/>
              </w:rPr>
              <w:t>决定所扣费用，同时不再重复纳入其他考核。</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2241"/>
              <w:gridCol w:w="0"/>
            </w:tblGrid>
            <w:tr>
              <w:tc>
                <w:tcPr>
                  <w:tcW w:type="dxa" w:w="3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2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检查项目</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312"/>
                  <w:vMerge/>
                  <w:tcBorders>
                    <w:top w:val="single" w:color="000000" w:sz="4"/>
                    <w:left w:val="single" w:color="000000" w:sz="4"/>
                    <w:bottom w:val="single" w:color="000000" w:sz="4"/>
                    <w:right w:val="single" w:color="000000" w:sz="4"/>
                  </w:tcBorders>
                </w:tcPr>
                <w:p/>
              </w:tc>
              <w:tc>
                <w:tcPr>
                  <w:tcW w:type="dxa" w:w="2241"/>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w:t>
                  </w:r>
                  <w:r>
                    <w:rPr>
                      <w:rFonts w:ascii="仿宋_GB2312" w:hAnsi="仿宋_GB2312" w:cs="仿宋_GB2312" w:eastAsia="仿宋_GB2312"/>
                      <w:sz w:val="21"/>
                    </w:rPr>
                    <w:t>未清扫，扣</w:t>
                  </w: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w:t>
                  </w:r>
                  <w:r>
                    <w:rPr>
                      <w:rFonts w:ascii="仿宋_GB2312" w:hAnsi="仿宋_GB2312" w:cs="仿宋_GB2312" w:eastAsia="仿宋_GB2312"/>
                      <w:sz w:val="21"/>
                    </w:rPr>
                    <w:t>区域内</w:t>
                  </w:r>
                  <w:r>
                    <w:rPr>
                      <w:rFonts w:ascii="仿宋_GB2312" w:hAnsi="仿宋_GB2312" w:cs="仿宋_GB2312" w:eastAsia="仿宋_GB2312"/>
                      <w:sz w:val="21"/>
                    </w:rPr>
                    <w:t>堆放垃圾桶、垃圾，一处扣</w:t>
                  </w:r>
                  <w:r>
                    <w:rPr>
                      <w:rFonts w:ascii="仿宋_GB2312" w:hAnsi="仿宋_GB2312" w:cs="仿宋_GB2312" w:eastAsia="仿宋_GB2312"/>
                      <w:sz w:val="21"/>
                    </w:rPr>
                    <w:t>3</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w:t>
                  </w:r>
                  <w:r>
                    <w:rPr>
                      <w:rFonts w:ascii="仿宋_GB2312" w:hAnsi="仿宋_GB2312" w:cs="仿宋_GB2312" w:eastAsia="仿宋_GB2312"/>
                      <w:sz w:val="21"/>
                    </w:rPr>
                    <w:t>区域</w:t>
                  </w:r>
                  <w:r>
                    <w:rPr>
                      <w:rFonts w:ascii="仿宋_GB2312" w:hAnsi="仿宋_GB2312" w:cs="仿宋_GB2312" w:eastAsia="仿宋_GB2312"/>
                      <w:sz w:val="21"/>
                    </w:rPr>
                    <w:t>内</w:t>
                  </w:r>
                  <w:r>
                    <w:rPr>
                      <w:rFonts w:ascii="仿宋_GB2312" w:hAnsi="仿宋_GB2312" w:cs="仿宋_GB2312" w:eastAsia="仿宋_GB2312"/>
                      <w:sz w:val="21"/>
                    </w:rPr>
                    <w:t>零星垃圾捡拾</w:t>
                  </w:r>
                  <w:r>
                    <w:rPr>
                      <w:rFonts w:ascii="仿宋_GB2312" w:hAnsi="仿宋_GB2312" w:cs="仿宋_GB2312" w:eastAsia="仿宋_GB2312"/>
                      <w:sz w:val="21"/>
                    </w:rPr>
                    <w:t>不及时，一处扣</w:t>
                  </w:r>
                  <w:r>
                    <w:rPr>
                      <w:rFonts w:ascii="仿宋_GB2312" w:hAnsi="仿宋_GB2312" w:cs="仿宋_GB2312" w:eastAsia="仿宋_GB2312"/>
                      <w:sz w:val="21"/>
                    </w:rPr>
                    <w:t>3</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w:t>
                  </w:r>
                  <w:r>
                    <w:rPr>
                      <w:rFonts w:ascii="仿宋_GB2312" w:hAnsi="仿宋_GB2312" w:cs="仿宋_GB2312" w:eastAsia="仿宋_GB2312"/>
                      <w:sz w:val="21"/>
                    </w:rPr>
                    <w:t>区域内</w:t>
                  </w:r>
                  <w:r>
                    <w:rPr>
                      <w:rFonts w:ascii="仿宋_GB2312" w:hAnsi="仿宋_GB2312" w:cs="仿宋_GB2312" w:eastAsia="仿宋_GB2312"/>
                      <w:sz w:val="21"/>
                    </w:rPr>
                    <w:t>落叶</w:t>
                  </w:r>
                  <w:r>
                    <w:rPr>
                      <w:rFonts w:ascii="仿宋_GB2312" w:hAnsi="仿宋_GB2312" w:cs="仿宋_GB2312" w:eastAsia="仿宋_GB2312"/>
                      <w:sz w:val="21"/>
                    </w:rPr>
                    <w:t>清扫</w:t>
                  </w:r>
                  <w:r>
                    <w:rPr>
                      <w:rFonts w:ascii="仿宋_GB2312" w:hAnsi="仿宋_GB2312" w:cs="仿宋_GB2312" w:eastAsia="仿宋_GB2312"/>
                      <w:sz w:val="21"/>
                    </w:rPr>
                    <w:t>不及时，一处扣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w:t>
                  </w:r>
                  <w:r>
                    <w:rPr>
                      <w:rFonts w:ascii="仿宋_GB2312" w:hAnsi="仿宋_GB2312" w:cs="仿宋_GB2312" w:eastAsia="仿宋_GB2312"/>
                      <w:sz w:val="21"/>
                    </w:rPr>
                    <w:t>清扫不干净，一处扣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w:t>
                  </w:r>
                  <w:r>
                    <w:rPr>
                      <w:rFonts w:ascii="仿宋_GB2312" w:hAnsi="仿宋_GB2312" w:cs="仿宋_GB2312" w:eastAsia="仿宋_GB2312"/>
                      <w:sz w:val="21"/>
                    </w:rPr>
                    <w:t>有灰带，一处扣</w:t>
                  </w:r>
                  <w:r>
                    <w:rPr>
                      <w:rFonts w:ascii="仿宋_GB2312" w:hAnsi="仿宋_GB2312" w:cs="仿宋_GB2312" w:eastAsia="仿宋_GB2312"/>
                      <w:sz w:val="21"/>
                    </w:rPr>
                    <w:t>3</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w:t>
                  </w:r>
                  <w:r>
                    <w:rPr>
                      <w:rFonts w:ascii="仿宋_GB2312" w:hAnsi="仿宋_GB2312" w:cs="仿宋_GB2312" w:eastAsia="仿宋_GB2312"/>
                      <w:sz w:val="21"/>
                    </w:rPr>
                    <w:t>不洁扣</w:t>
                  </w:r>
                  <w:r>
                    <w:rPr>
                      <w:rFonts w:ascii="仿宋_GB2312" w:hAnsi="仿宋_GB2312" w:cs="仿宋_GB2312" w:eastAsia="仿宋_GB2312"/>
                      <w:sz w:val="21"/>
                    </w:rPr>
                    <w:t>5</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遇重大接待检查时人员不能按时到位扣</w:t>
                  </w:r>
                  <w:r>
                    <w:rPr>
                      <w:rFonts w:ascii="仿宋_GB2312" w:hAnsi="仿宋_GB2312" w:cs="仿宋_GB2312" w:eastAsia="仿宋_GB2312"/>
                      <w:sz w:val="21"/>
                    </w:rPr>
                    <w:t>10</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早</w:t>
                  </w:r>
                  <w:r>
                    <w:rPr>
                      <w:rFonts w:ascii="仿宋_GB2312" w:hAnsi="仿宋_GB2312" w:cs="仿宋_GB2312" w:eastAsia="仿宋_GB2312"/>
                      <w:sz w:val="21"/>
                    </w:rPr>
                    <w:t>6:30</w:t>
                  </w:r>
                  <w:r>
                    <w:rPr>
                      <w:rFonts w:ascii="仿宋_GB2312" w:hAnsi="仿宋_GB2312" w:cs="仿宋_GB2312" w:eastAsia="仿宋_GB2312"/>
                      <w:sz w:val="21"/>
                    </w:rPr>
                    <w:t>以后使用大扫把，造成二次扬尘一次扣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w:t>
                  </w:r>
                  <w:r>
                    <w:rPr>
                      <w:rFonts w:ascii="仿宋_GB2312" w:hAnsi="仿宋_GB2312" w:cs="仿宋_GB2312" w:eastAsia="仿宋_GB2312"/>
                      <w:sz w:val="21"/>
                    </w:rPr>
                    <w:t>清扫不干净死角有垃圾，一处</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将垃圾或杂物扫入绿地、草坪，一处扣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雨雪停后不及时清</w:t>
                  </w:r>
                  <w:r>
                    <w:rPr>
                      <w:rFonts w:ascii="仿宋_GB2312" w:hAnsi="仿宋_GB2312" w:cs="仿宋_GB2312" w:eastAsia="仿宋_GB2312"/>
                      <w:sz w:val="21"/>
                    </w:rPr>
                    <w:t>扫主道路、人行步道、观景平台、停车场</w:t>
                  </w:r>
                  <w:r>
                    <w:rPr>
                      <w:rFonts w:ascii="仿宋_GB2312" w:hAnsi="仿宋_GB2312" w:cs="仿宋_GB2312" w:eastAsia="仿宋_GB2312"/>
                      <w:sz w:val="21"/>
                    </w:rPr>
                    <w:t>，一处扣</w:t>
                  </w:r>
                  <w:r>
                    <w:rPr>
                      <w:rFonts w:ascii="仿宋_GB2312" w:hAnsi="仿宋_GB2312" w:cs="仿宋_GB2312" w:eastAsia="仿宋_GB2312"/>
                      <w:sz w:val="21"/>
                    </w:rPr>
                    <w:t>4</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清扫时将垃圾树叶、废弃物扫入下水井，下水井四周不清掏，一处扣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雨雪停后不及时擦洗</w:t>
                  </w:r>
                  <w:r>
                    <w:rPr>
                      <w:rFonts w:ascii="仿宋_GB2312" w:hAnsi="仿宋_GB2312" w:cs="仿宋_GB2312" w:eastAsia="仿宋_GB2312"/>
                      <w:sz w:val="21"/>
                    </w:rPr>
                    <w:t>园内设施</w:t>
                  </w:r>
                  <w:r>
                    <w:rPr>
                      <w:rFonts w:ascii="仿宋_GB2312" w:hAnsi="仿宋_GB2312" w:cs="仿宋_GB2312" w:eastAsia="仿宋_GB2312"/>
                      <w:sz w:val="21"/>
                    </w:rPr>
                    <w:t>，一处扣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冲洗路面、雨雪停后不及时处理积水（雪），一处扣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w:t>
                  </w:r>
                  <w:r>
                    <w:rPr>
                      <w:rFonts w:ascii="仿宋_GB2312" w:hAnsi="仿宋_GB2312" w:cs="仿宋_GB2312" w:eastAsia="仿宋_GB2312"/>
                      <w:sz w:val="21"/>
                    </w:rPr>
                    <w:t>烟头超出标准，每个扣</w:t>
                  </w:r>
                  <w:r>
                    <w:rPr>
                      <w:rFonts w:ascii="仿宋_GB2312" w:hAnsi="仿宋_GB2312" w:cs="仿宋_GB2312" w:eastAsia="仿宋_GB2312"/>
                      <w:sz w:val="21"/>
                    </w:rPr>
                    <w:t>0.1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w:t>
                  </w:r>
                  <w:r>
                    <w:rPr>
                      <w:rFonts w:ascii="仿宋_GB2312" w:hAnsi="仿宋_GB2312" w:cs="仿宋_GB2312" w:eastAsia="仿宋_GB2312"/>
                      <w:sz w:val="21"/>
                    </w:rPr>
                    <w:t>有树叶不及时清扫，</w:t>
                  </w:r>
                  <w:r>
                    <w:rPr>
                      <w:rFonts w:ascii="仿宋_GB2312" w:hAnsi="仿宋_GB2312" w:cs="仿宋_GB2312" w:eastAsia="仿宋_GB2312"/>
                      <w:sz w:val="21"/>
                    </w:rPr>
                    <w:t>50</w:t>
                  </w:r>
                  <w:r>
                    <w:rPr>
                      <w:rFonts w:ascii="仿宋_GB2312" w:hAnsi="仿宋_GB2312" w:cs="仿宋_GB2312" w:eastAsia="仿宋_GB2312"/>
                      <w:sz w:val="21"/>
                    </w:rPr>
                    <w:t>片以上一处扣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w:t>
                  </w:r>
                  <w:r>
                    <w:rPr>
                      <w:rFonts w:ascii="仿宋_GB2312" w:hAnsi="仿宋_GB2312" w:cs="仿宋_GB2312" w:eastAsia="仿宋_GB2312"/>
                      <w:sz w:val="21"/>
                    </w:rPr>
                    <w:t>内废弃物或白色垃圾超标，每个扣</w:t>
                  </w:r>
                  <w:r>
                    <w:rPr>
                      <w:rFonts w:ascii="仿宋_GB2312" w:hAnsi="仿宋_GB2312" w:cs="仿宋_GB2312" w:eastAsia="仿宋_GB2312"/>
                      <w:sz w:val="21"/>
                    </w:rPr>
                    <w:t>0.2</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w:t>
                  </w:r>
                  <w:r>
                    <w:rPr>
                      <w:rFonts w:ascii="仿宋_GB2312" w:hAnsi="仿宋_GB2312" w:cs="仿宋_GB2312" w:eastAsia="仿宋_GB2312"/>
                      <w:sz w:val="21"/>
                    </w:rPr>
                    <w:t>发现野广告未及时处理，一处扣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未擦洗果皮箱内外，烟灰缸不清理，一只扣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果皮箱</w:t>
                  </w:r>
                  <w:r>
                    <w:rPr>
                      <w:rFonts w:ascii="仿宋_GB2312" w:hAnsi="仿宋_GB2312" w:cs="仿宋_GB2312" w:eastAsia="仿宋_GB2312"/>
                      <w:sz w:val="21"/>
                    </w:rPr>
                    <w:t>有油污灰尘，一只扣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果皮箱</w:t>
                  </w:r>
                  <w:r>
                    <w:rPr>
                      <w:rFonts w:ascii="仿宋_GB2312" w:hAnsi="仿宋_GB2312" w:cs="仿宋_GB2312" w:eastAsia="仿宋_GB2312"/>
                      <w:sz w:val="21"/>
                    </w:rPr>
                    <w:t>冒尖，内筒不套袋，一只扣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果皮箱</w:t>
                  </w:r>
                  <w:r>
                    <w:rPr>
                      <w:rFonts w:ascii="仿宋_GB2312" w:hAnsi="仿宋_GB2312" w:cs="仿宋_GB2312" w:eastAsia="仿宋_GB2312"/>
                      <w:sz w:val="21"/>
                    </w:rPr>
                    <w:t>桶损坏，外表生锈，不锁门，一只扣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果皮箱内</w:t>
                  </w:r>
                  <w:r>
                    <w:rPr>
                      <w:rFonts w:ascii="仿宋_GB2312" w:hAnsi="仿宋_GB2312" w:cs="仿宋_GB2312" w:eastAsia="仿宋_GB2312"/>
                      <w:sz w:val="21"/>
                    </w:rPr>
                    <w:t>垃圾不及时</w:t>
                  </w:r>
                  <w:r>
                    <w:rPr>
                      <w:rFonts w:ascii="仿宋_GB2312" w:hAnsi="仿宋_GB2312" w:cs="仿宋_GB2312" w:eastAsia="仿宋_GB2312"/>
                      <w:sz w:val="21"/>
                    </w:rPr>
                    <w:t>清掏</w:t>
                  </w:r>
                  <w:r>
                    <w:rPr>
                      <w:rFonts w:ascii="仿宋_GB2312" w:hAnsi="仿宋_GB2312" w:cs="仿宋_GB2312" w:eastAsia="仿宋_GB2312"/>
                      <w:sz w:val="21"/>
                    </w:rPr>
                    <w:t>，一处扣</w:t>
                  </w:r>
                  <w:r>
                    <w:rPr>
                      <w:rFonts w:ascii="仿宋_GB2312" w:hAnsi="仿宋_GB2312" w:cs="仿宋_GB2312" w:eastAsia="仿宋_GB2312"/>
                      <w:sz w:val="21"/>
                    </w:rPr>
                    <w:t>3</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主道路、人行步道、观景平台、停车场有泥土</w:t>
                  </w:r>
                  <w:r>
                    <w:rPr>
                      <w:rFonts w:ascii="仿宋_GB2312" w:hAnsi="仿宋_GB2312" w:cs="仿宋_GB2312" w:eastAsia="仿宋_GB2312"/>
                      <w:sz w:val="21"/>
                    </w:rPr>
                    <w:t>，一处扣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主道路、人行步道、观景平台、停车场</w:t>
                  </w:r>
                  <w:r>
                    <w:rPr>
                      <w:rFonts w:ascii="仿宋_GB2312" w:hAnsi="仿宋_GB2312" w:cs="仿宋_GB2312" w:eastAsia="仿宋_GB2312"/>
                      <w:sz w:val="21"/>
                    </w:rPr>
                    <w:t>有粪便、呕吐物，一处扣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劳动工具不齐全一人次扣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作业车辆</w:t>
                  </w:r>
                  <w:r>
                    <w:rPr>
                      <w:rFonts w:ascii="仿宋_GB2312" w:hAnsi="仿宋_GB2312" w:cs="仿宋_GB2312" w:eastAsia="仿宋_GB2312"/>
                      <w:sz w:val="21"/>
                    </w:rPr>
                    <w:t>外表不整洁，污锈迹明显，一辆扣</w:t>
                  </w:r>
                  <w:r>
                    <w:rPr>
                      <w:rFonts w:ascii="仿宋_GB2312" w:hAnsi="仿宋_GB2312" w:cs="仿宋_GB2312" w:eastAsia="仿宋_GB2312"/>
                      <w:sz w:val="21"/>
                    </w:rPr>
                    <w:t>0.5</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脱岗，一人次扣</w:t>
                  </w:r>
                  <w:r>
                    <w:rPr>
                      <w:rFonts w:ascii="仿宋_GB2312" w:hAnsi="仿宋_GB2312" w:cs="仿宋_GB2312" w:eastAsia="仿宋_GB2312"/>
                      <w:sz w:val="21"/>
                    </w:rPr>
                    <w:t>2</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人员不在作业状态，闲聊蹲坐睡觉，一人次扣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上班期间不穿工服，不佩戴工牌，一人次扣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作业</w:t>
                  </w:r>
                  <w:r>
                    <w:rPr>
                      <w:rFonts w:ascii="仿宋_GB2312" w:hAnsi="仿宋_GB2312" w:cs="仿宋_GB2312" w:eastAsia="仿宋_GB2312"/>
                      <w:sz w:val="21"/>
                    </w:rPr>
                    <w:t>时违反安全作业要求的</w:t>
                  </w:r>
                  <w:r>
                    <w:rPr>
                      <w:rFonts w:ascii="仿宋_GB2312" w:hAnsi="仿宋_GB2312" w:cs="仿宋_GB2312" w:eastAsia="仿宋_GB2312"/>
                      <w:sz w:val="21"/>
                    </w:rPr>
                    <w:t>，一人次扣</w:t>
                  </w:r>
                  <w:r>
                    <w:rPr>
                      <w:rFonts w:ascii="仿宋_GB2312" w:hAnsi="仿宋_GB2312" w:cs="仿宋_GB2312" w:eastAsia="仿宋_GB2312"/>
                      <w:sz w:val="21"/>
                    </w:rPr>
                    <w:t>1</w:t>
                  </w:r>
                  <w:r>
                    <w:rPr>
                      <w:rFonts w:ascii="仿宋_GB2312" w:hAnsi="仿宋_GB2312" w:cs="仿宋_GB2312" w:eastAsia="仿宋_GB2312"/>
                      <w:sz w:val="21"/>
                    </w:rPr>
                    <w:t>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）问责通报：占总承包费的</w:t>
            </w:r>
            <w:r>
              <w:rPr>
                <w:rFonts w:ascii="仿宋_GB2312" w:hAnsi="仿宋_GB2312" w:cs="仿宋_GB2312" w:eastAsia="仿宋_GB2312"/>
                <w:sz w:val="21"/>
              </w:rPr>
              <w:t>80%</w:t>
            </w:r>
            <w:r>
              <w:rPr>
                <w:rFonts w:ascii="仿宋_GB2312" w:hAnsi="仿宋_GB2312" w:cs="仿宋_GB2312" w:eastAsia="仿宋_GB2312"/>
                <w:sz w:val="21"/>
              </w:rPr>
              <w:t>，扣款总额不得超出占比承包费用，在月通报中兑现。</w:t>
            </w:r>
          </w:p>
          <w:tbl>
            <w:tblPr>
              <w:tblInd w:type="dxa" w:w="120"/>
              <w:tblBorders>
                <w:top w:val="none" w:color="000000" w:sz="4"/>
                <w:left w:val="none" w:color="000000" w:sz="4"/>
                <w:bottom w:val="none" w:color="000000" w:sz="4"/>
                <w:right w:val="none" w:color="000000" w:sz="4"/>
                <w:insideH w:val="none"/>
                <w:insideV w:val="none"/>
              </w:tblBorders>
            </w:tblPr>
            <w:tblGrid>
              <w:gridCol w:w="127"/>
              <w:gridCol w:w="2425"/>
              <w:gridCol w:w="0"/>
            </w:tblGrid>
            <w:tr>
              <w:tc>
                <w:tcPr>
                  <w:tcW w:type="dxa" w:w="1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通报扣分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27"/>
                  <w:vMerge/>
                  <w:tcBorders>
                    <w:top w:val="single" w:color="000000" w:sz="4"/>
                    <w:left w:val="single" w:color="000000" w:sz="4"/>
                    <w:bottom w:val="single" w:color="000000" w:sz="4"/>
                    <w:right w:val="single" w:color="000000" w:sz="4"/>
                  </w:tcBorders>
                </w:tcPr>
                <w:p/>
              </w:tc>
              <w:tc>
                <w:tcPr>
                  <w:tcW w:type="dxa" w:w="2425"/>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园内环境卫生问题</w:t>
                  </w:r>
                  <w:r>
                    <w:rPr>
                      <w:rFonts w:ascii="仿宋_GB2312" w:hAnsi="仿宋_GB2312" w:cs="仿宋_GB2312" w:eastAsia="仿宋_GB2312"/>
                      <w:sz w:val="21"/>
                    </w:rPr>
                    <w:t>被市民投诉，扣除所在承包单位月考核</w:t>
                  </w:r>
                  <w:r>
                    <w:rPr>
                      <w:rFonts w:ascii="仿宋_GB2312" w:hAnsi="仿宋_GB2312" w:cs="仿宋_GB2312" w:eastAsia="仿宋_GB2312"/>
                      <w:sz w:val="21"/>
                    </w:rPr>
                    <w:t>300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园内环境卫生问题</w:t>
                  </w:r>
                  <w:r>
                    <w:rPr>
                      <w:rFonts w:ascii="仿宋_GB2312" w:hAnsi="仿宋_GB2312" w:cs="仿宋_GB2312" w:eastAsia="仿宋_GB2312"/>
                      <w:sz w:val="21"/>
                    </w:rPr>
                    <w:t>被</w:t>
                  </w:r>
                  <w:r>
                    <w:rPr>
                      <w:rFonts w:ascii="仿宋_GB2312" w:hAnsi="仿宋_GB2312" w:cs="仿宋_GB2312" w:eastAsia="仿宋_GB2312"/>
                      <w:sz w:val="21"/>
                    </w:rPr>
                    <w:t>蓝田县</w:t>
                  </w:r>
                  <w:r>
                    <w:rPr>
                      <w:rFonts w:ascii="仿宋_GB2312" w:hAnsi="仿宋_GB2312" w:cs="仿宋_GB2312" w:eastAsia="仿宋_GB2312"/>
                      <w:sz w:val="21"/>
                    </w:rPr>
                    <w:t>内媒体或报刊曝光，扣除承包单位月考核</w:t>
                  </w:r>
                  <w:r>
                    <w:rPr>
                      <w:rFonts w:ascii="仿宋_GB2312" w:hAnsi="仿宋_GB2312" w:cs="仿宋_GB2312" w:eastAsia="仿宋_GB2312"/>
                      <w:sz w:val="21"/>
                    </w:rPr>
                    <w:t>1000</w:t>
                  </w:r>
                  <w:r>
                    <w:rPr>
                      <w:rFonts w:ascii="仿宋_GB2312" w:hAnsi="仿宋_GB2312" w:cs="仿宋_GB2312" w:eastAsia="仿宋_GB2312"/>
                      <w:sz w:val="21"/>
                    </w:rPr>
                    <w:t>元；</w:t>
                  </w:r>
                  <w:r>
                    <w:rPr>
                      <w:rFonts w:ascii="仿宋_GB2312" w:hAnsi="仿宋_GB2312" w:cs="仿宋_GB2312" w:eastAsia="仿宋_GB2312"/>
                      <w:sz w:val="21"/>
                    </w:rPr>
                    <w:t>园内环境卫生问题</w:t>
                  </w:r>
                  <w:r>
                    <w:rPr>
                      <w:rFonts w:ascii="仿宋_GB2312" w:hAnsi="仿宋_GB2312" w:cs="仿宋_GB2312" w:eastAsia="仿宋_GB2312"/>
                      <w:sz w:val="21"/>
                    </w:rPr>
                    <w:t>被市级媒体或报刊曝光，扣除承包单位月考核</w:t>
                  </w:r>
                  <w:r>
                    <w:rPr>
                      <w:rFonts w:ascii="仿宋_GB2312" w:hAnsi="仿宋_GB2312" w:cs="仿宋_GB2312" w:eastAsia="仿宋_GB2312"/>
                      <w:sz w:val="21"/>
                    </w:rPr>
                    <w:t>3000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蓝田县</w:t>
                  </w:r>
                  <w:r>
                    <w:rPr>
                      <w:rFonts w:ascii="仿宋_GB2312" w:hAnsi="仿宋_GB2312" w:cs="仿宋_GB2312" w:eastAsia="仿宋_GB2312"/>
                      <w:sz w:val="21"/>
                    </w:rPr>
                    <w:t>相关部门督办单督办整改问题，扣除承包单位月考核</w:t>
                  </w:r>
                  <w:r>
                    <w:rPr>
                      <w:rFonts w:ascii="仿宋_GB2312" w:hAnsi="仿宋_GB2312" w:cs="仿宋_GB2312" w:eastAsia="仿宋_GB2312"/>
                      <w:sz w:val="21"/>
                    </w:rPr>
                    <w:t>1000</w:t>
                  </w:r>
                  <w:r>
                    <w:rPr>
                      <w:rFonts w:ascii="仿宋_GB2312" w:hAnsi="仿宋_GB2312" w:cs="仿宋_GB2312" w:eastAsia="仿宋_GB2312"/>
                      <w:sz w:val="21"/>
                    </w:rPr>
                    <w:t>元；市级相关部门督办单督办整改问题，扣除承包单位月考核</w:t>
                  </w:r>
                  <w:r>
                    <w:rPr>
                      <w:rFonts w:ascii="仿宋_GB2312" w:hAnsi="仿宋_GB2312" w:cs="仿宋_GB2312" w:eastAsia="仿宋_GB2312"/>
                      <w:sz w:val="21"/>
                    </w:rPr>
                    <w:t>3000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创卫、创文等重大迎复审工作检查出的</w:t>
                  </w:r>
                  <w:r>
                    <w:rPr>
                      <w:rFonts w:ascii="仿宋_GB2312" w:hAnsi="仿宋_GB2312" w:cs="仿宋_GB2312" w:eastAsia="仿宋_GB2312"/>
                      <w:sz w:val="21"/>
                    </w:rPr>
                    <w:t>园内环境卫生</w:t>
                  </w:r>
                  <w:r>
                    <w:rPr>
                      <w:rFonts w:ascii="仿宋_GB2312" w:hAnsi="仿宋_GB2312" w:cs="仿宋_GB2312" w:eastAsia="仿宋_GB2312"/>
                      <w:sz w:val="21"/>
                    </w:rPr>
                    <w:t>相关问题或思想不重视，行动不积极，措施不得力，整改不认真，扣除承包单位月考核</w:t>
                  </w:r>
                  <w:r>
                    <w:rPr>
                      <w:rFonts w:ascii="仿宋_GB2312" w:hAnsi="仿宋_GB2312" w:cs="仿宋_GB2312" w:eastAsia="仿宋_GB2312"/>
                      <w:sz w:val="21"/>
                    </w:rPr>
                    <w:t>2000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在正常作业安排和接待检查时，不听从上级部门主管调遣、安排或落实工作不及时、整治不得力，扣除承包单位月考核</w:t>
                  </w:r>
                  <w:r>
                    <w:rPr>
                      <w:rFonts w:ascii="仿宋_GB2312" w:hAnsi="仿宋_GB2312" w:cs="仿宋_GB2312" w:eastAsia="仿宋_GB2312"/>
                      <w:sz w:val="21"/>
                    </w:rPr>
                    <w:t>2000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保洁人员</w:t>
                  </w:r>
                  <w:r>
                    <w:rPr>
                      <w:rFonts w:ascii="仿宋_GB2312" w:hAnsi="仿宋_GB2312" w:cs="仿宋_GB2312" w:eastAsia="仿宋_GB2312"/>
                      <w:sz w:val="21"/>
                    </w:rPr>
                    <w:t>存在拾荒或不在工作状态现象，扣除承包单位月考核</w:t>
                  </w:r>
                  <w:r>
                    <w:rPr>
                      <w:rFonts w:ascii="仿宋_GB2312" w:hAnsi="仿宋_GB2312" w:cs="仿宋_GB2312" w:eastAsia="仿宋_GB2312"/>
                      <w:sz w:val="21"/>
                    </w:rPr>
                    <w:t>500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在检查中发现</w:t>
                  </w:r>
                  <w:r>
                    <w:rPr>
                      <w:rFonts w:ascii="仿宋_GB2312" w:hAnsi="仿宋_GB2312" w:cs="仿宋_GB2312" w:eastAsia="仿宋_GB2312"/>
                      <w:sz w:val="21"/>
                    </w:rPr>
                    <w:t>保洁人员</w:t>
                  </w:r>
                  <w:r>
                    <w:rPr>
                      <w:rFonts w:ascii="仿宋_GB2312" w:hAnsi="仿宋_GB2312" w:cs="仿宋_GB2312" w:eastAsia="仿宋_GB2312"/>
                      <w:sz w:val="21"/>
                    </w:rPr>
                    <w:t>严重缺员，根据情节扣除承包单位月考核</w:t>
                  </w:r>
                  <w:r>
                    <w:rPr>
                      <w:rFonts w:ascii="仿宋_GB2312" w:hAnsi="仿宋_GB2312" w:cs="仿宋_GB2312" w:eastAsia="仿宋_GB2312"/>
                      <w:sz w:val="21"/>
                    </w:rPr>
                    <w:t>500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保洁人员</w:t>
                  </w:r>
                  <w:r>
                    <w:rPr>
                      <w:rFonts w:ascii="仿宋_GB2312" w:hAnsi="仿宋_GB2312" w:cs="仿宋_GB2312" w:eastAsia="仿宋_GB2312"/>
                      <w:sz w:val="21"/>
                    </w:rPr>
                    <w:t>将树叶、垃圾、尘土等扫入绿化带、下水井，扣除承包单位月考核</w:t>
                  </w:r>
                  <w:r>
                    <w:rPr>
                      <w:rFonts w:ascii="仿宋_GB2312" w:hAnsi="仿宋_GB2312" w:cs="仿宋_GB2312" w:eastAsia="仿宋_GB2312"/>
                      <w:sz w:val="21"/>
                    </w:rPr>
                    <w:t>500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焚烧垃圾、落叶、杂物或对焚烧垃圾、落叶、杂物不及时扑灭、处理及</w:t>
                  </w:r>
                  <w:r>
                    <w:rPr>
                      <w:rFonts w:ascii="仿宋_GB2312" w:hAnsi="仿宋_GB2312" w:cs="仿宋_GB2312" w:eastAsia="仿宋_GB2312"/>
                      <w:sz w:val="21"/>
                    </w:rPr>
                    <w:t>保级而言</w:t>
                  </w:r>
                  <w:r>
                    <w:rPr>
                      <w:rFonts w:ascii="仿宋_GB2312" w:hAnsi="仿宋_GB2312" w:cs="仿宋_GB2312" w:eastAsia="仿宋_GB2312"/>
                      <w:sz w:val="21"/>
                    </w:rPr>
                    <w:t>焚烧烤火现象，扣除承包单位月考核</w:t>
                  </w:r>
                  <w:r>
                    <w:rPr>
                      <w:rFonts w:ascii="仿宋_GB2312" w:hAnsi="仿宋_GB2312" w:cs="仿宋_GB2312" w:eastAsia="仿宋_GB2312"/>
                      <w:sz w:val="21"/>
                    </w:rPr>
                    <w:t>1000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园内存在</w:t>
                  </w:r>
                  <w:r>
                    <w:rPr>
                      <w:rFonts w:ascii="仿宋_GB2312" w:hAnsi="仿宋_GB2312" w:cs="仿宋_GB2312" w:eastAsia="仿宋_GB2312"/>
                      <w:sz w:val="21"/>
                    </w:rPr>
                    <w:t>灰带、扬尘冲洗降尘不及时，扣除承包单位月考核</w:t>
                  </w:r>
                  <w:r>
                    <w:rPr>
                      <w:rFonts w:ascii="仿宋_GB2312" w:hAnsi="仿宋_GB2312" w:cs="仿宋_GB2312" w:eastAsia="仿宋_GB2312"/>
                      <w:sz w:val="21"/>
                    </w:rPr>
                    <w:t>500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上级各部门月考核检查通报问题，轻微的扣除承包单位月考核</w:t>
                  </w:r>
                  <w:r>
                    <w:rPr>
                      <w:rFonts w:ascii="仿宋_GB2312" w:hAnsi="仿宋_GB2312" w:cs="仿宋_GB2312" w:eastAsia="仿宋_GB2312"/>
                      <w:sz w:val="21"/>
                    </w:rPr>
                    <w:t>1000</w:t>
                  </w:r>
                  <w:r>
                    <w:rPr>
                      <w:rFonts w:ascii="仿宋_GB2312" w:hAnsi="仿宋_GB2312" w:cs="仿宋_GB2312" w:eastAsia="仿宋_GB2312"/>
                      <w:sz w:val="21"/>
                    </w:rPr>
                    <w:t>元，情节严重的扣除承包单位月考核</w:t>
                  </w:r>
                  <w:r>
                    <w:rPr>
                      <w:rFonts w:ascii="仿宋_GB2312" w:hAnsi="仿宋_GB2312" w:cs="仿宋_GB2312" w:eastAsia="仿宋_GB2312"/>
                      <w:sz w:val="21"/>
                    </w:rPr>
                    <w:t>2000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接到上级部门指示，遇到火灾火情承包单位应无条件执行，必须在</w:t>
                  </w:r>
                  <w:r>
                    <w:rPr>
                      <w:rFonts w:ascii="仿宋_GB2312" w:hAnsi="仿宋_GB2312" w:cs="仿宋_GB2312" w:eastAsia="仿宋_GB2312"/>
                      <w:sz w:val="21"/>
                    </w:rPr>
                    <w:t>30</w:t>
                  </w:r>
                  <w:r>
                    <w:rPr>
                      <w:rFonts w:ascii="仿宋_GB2312" w:hAnsi="仿宋_GB2312" w:cs="仿宋_GB2312" w:eastAsia="仿宋_GB2312"/>
                      <w:sz w:val="21"/>
                    </w:rPr>
                    <w:t>分钟内到达火灾现场，无未按规定执行或未按时到达的，扣除承包单位月考核</w:t>
                  </w:r>
                  <w:r>
                    <w:rPr>
                      <w:rFonts w:ascii="仿宋_GB2312" w:hAnsi="仿宋_GB2312" w:cs="仿宋_GB2312" w:eastAsia="仿宋_GB2312"/>
                      <w:sz w:val="21"/>
                    </w:rPr>
                    <w:t>2000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保洁人员</w:t>
                  </w:r>
                  <w:r>
                    <w:rPr>
                      <w:rFonts w:ascii="仿宋_GB2312" w:hAnsi="仿宋_GB2312" w:cs="仿宋_GB2312" w:eastAsia="仿宋_GB2312"/>
                      <w:sz w:val="21"/>
                    </w:rPr>
                    <w:t>未经合理流程、请示批准私自上访，聚众闹事的，根据情节扣除承包单位月考核</w:t>
                  </w:r>
                  <w:r>
                    <w:rPr>
                      <w:rFonts w:ascii="仿宋_GB2312" w:hAnsi="仿宋_GB2312" w:cs="仿宋_GB2312" w:eastAsia="仿宋_GB2312"/>
                      <w:sz w:val="21"/>
                    </w:rPr>
                    <w:t>3000</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遇下雨、下雪等特殊天气，应急工作开展不及时或不得力，扣除承包单位月考核</w:t>
                  </w:r>
                  <w:r>
                    <w:rPr>
                      <w:rFonts w:ascii="仿宋_GB2312" w:hAnsi="仿宋_GB2312" w:cs="仿宋_GB2312" w:eastAsia="仿宋_GB2312"/>
                      <w:sz w:val="21"/>
                    </w:rPr>
                    <w:t>3000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每周开展</w:t>
                  </w:r>
                  <w:r>
                    <w:rPr>
                      <w:rFonts w:ascii="仿宋_GB2312" w:hAnsi="仿宋_GB2312" w:cs="仿宋_GB2312" w:eastAsia="仿宋_GB2312"/>
                      <w:sz w:val="21"/>
                    </w:rPr>
                    <w:t>1</w:t>
                  </w:r>
                  <w:r>
                    <w:rPr>
                      <w:rFonts w:ascii="仿宋_GB2312" w:hAnsi="仿宋_GB2312" w:cs="仿宋_GB2312" w:eastAsia="仿宋_GB2312"/>
                      <w:sz w:val="21"/>
                    </w:rPr>
                    <w:t>次大冲洗、大擦洗、大清理活动，如未按规定执行或活动开展不力，每次扣除承包单位月考核</w:t>
                  </w:r>
                  <w:r>
                    <w:rPr>
                      <w:rFonts w:ascii="仿宋_GB2312" w:hAnsi="仿宋_GB2312" w:cs="仿宋_GB2312" w:eastAsia="仿宋_GB2312"/>
                      <w:sz w:val="21"/>
                    </w:rPr>
                    <w:t>1000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不按指定</w:t>
                  </w:r>
                  <w:r>
                    <w:rPr>
                      <w:rFonts w:ascii="仿宋_GB2312" w:hAnsi="仿宋_GB2312" w:cs="仿宋_GB2312" w:eastAsia="仿宋_GB2312"/>
                      <w:sz w:val="21"/>
                    </w:rPr>
                    <w:t>取</w:t>
                  </w:r>
                  <w:r>
                    <w:rPr>
                      <w:rFonts w:ascii="仿宋_GB2312" w:hAnsi="仿宋_GB2312" w:cs="仿宋_GB2312" w:eastAsia="仿宋_GB2312"/>
                      <w:sz w:val="21"/>
                    </w:rPr>
                    <w:t>水点</w:t>
                  </w:r>
                  <w:r>
                    <w:rPr>
                      <w:rFonts w:ascii="仿宋_GB2312" w:hAnsi="仿宋_GB2312" w:cs="仿宋_GB2312" w:eastAsia="仿宋_GB2312"/>
                      <w:sz w:val="21"/>
                    </w:rPr>
                    <w:t>取</w:t>
                  </w:r>
                  <w:r>
                    <w:rPr>
                      <w:rFonts w:ascii="仿宋_GB2312" w:hAnsi="仿宋_GB2312" w:cs="仿宋_GB2312" w:eastAsia="仿宋_GB2312"/>
                      <w:sz w:val="21"/>
                    </w:rPr>
                    <w:t>水，在他处乱取水被投诉或媒体曝光的，扣除承包单位月考核</w:t>
                  </w:r>
                  <w:r>
                    <w:rPr>
                      <w:rFonts w:ascii="仿宋_GB2312" w:hAnsi="仿宋_GB2312" w:cs="仿宋_GB2312" w:eastAsia="仿宋_GB2312"/>
                      <w:sz w:val="21"/>
                    </w:rPr>
                    <w:t>1000</w:t>
                  </w:r>
                  <w:r>
                    <w:rPr>
                      <w:rFonts w:ascii="仿宋_GB2312" w:hAnsi="仿宋_GB2312" w:cs="仿宋_GB2312" w:eastAsia="仿宋_GB2312"/>
                      <w:sz w:val="21"/>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21"/>
                      <w:color w:val="000000"/>
                    </w:rPr>
                    <w:t xml:space="preserve"> </w:t>
                  </w:r>
                </w:p>
              </w:tc>
            </w:tr>
          </w:tbl>
          <w:p>
            <w:pPr>
              <w:pStyle w:val="null3"/>
              <w:ind w:firstLine="422"/>
            </w:pPr>
            <w:r>
              <w:rPr>
                <w:rFonts w:ascii="仿宋_GB2312" w:hAnsi="仿宋_GB2312" w:cs="仿宋_GB2312" w:eastAsia="仿宋_GB2312"/>
                <w:sz w:val="21"/>
                <w:b/>
              </w:rPr>
              <w:t>（五）考核结果运用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主管部门对</w:t>
            </w:r>
            <w:r>
              <w:rPr>
                <w:rFonts w:ascii="仿宋_GB2312" w:hAnsi="仿宋_GB2312" w:cs="仿宋_GB2312" w:eastAsia="仿宋_GB2312"/>
                <w:sz w:val="21"/>
              </w:rPr>
              <w:t>承包单位道路保洁质量进行监督考核，考核由日检、月检及督办通报综合构成。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）每月考核结果纳入年度综合考核。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承包单位</w:t>
            </w:r>
            <w:r>
              <w:rPr>
                <w:rFonts w:ascii="仿宋_GB2312" w:hAnsi="仿宋_GB2312" w:cs="仿宋_GB2312" w:eastAsia="仿宋_GB2312"/>
                <w:sz w:val="21"/>
              </w:rPr>
              <w:t>存在严重市容环境问题且被上级主管部门检查督办的，承包单位项目经理进行约谈；被管</w:t>
            </w:r>
            <w:r>
              <w:rPr>
                <w:rFonts w:ascii="仿宋_GB2312" w:hAnsi="仿宋_GB2312" w:cs="仿宋_GB2312" w:eastAsia="仿宋_GB2312"/>
                <w:sz w:val="21"/>
              </w:rPr>
              <w:t>县政府</w:t>
            </w:r>
            <w:r>
              <w:rPr>
                <w:rFonts w:ascii="仿宋_GB2312" w:hAnsi="仿宋_GB2312" w:cs="仿宋_GB2312" w:eastAsia="仿宋_GB2312"/>
                <w:sz w:val="21"/>
              </w:rPr>
              <w:t>主要领导检查督办的，承包单位法人进行约谈并要求对项目经理进行更换；被市级领导检查督办，重要媒体曝光，对</w:t>
            </w:r>
            <w:r>
              <w:rPr>
                <w:rFonts w:ascii="仿宋_GB2312" w:hAnsi="仿宋_GB2312" w:cs="仿宋_GB2312" w:eastAsia="仿宋_GB2312"/>
                <w:sz w:val="21"/>
              </w:rPr>
              <w:t>蓝田县</w:t>
            </w:r>
            <w:r>
              <w:rPr>
                <w:rFonts w:ascii="仿宋_GB2312" w:hAnsi="仿宋_GB2312" w:cs="仿宋_GB2312" w:eastAsia="仿宋_GB2312"/>
                <w:sz w:val="21"/>
              </w:rPr>
              <w:t>造成严重不良影响的，承包单位将依据相关通报条例受到</w:t>
            </w:r>
            <w:r>
              <w:rPr>
                <w:rFonts w:ascii="仿宋_GB2312" w:hAnsi="仿宋_GB2312" w:cs="仿宋_GB2312" w:eastAsia="仿宋_GB2312"/>
                <w:sz w:val="21"/>
              </w:rPr>
              <w:t>3</w:t>
            </w:r>
            <w:r>
              <w:rPr>
                <w:rFonts w:ascii="仿宋_GB2312" w:hAnsi="仿宋_GB2312" w:cs="仿宋_GB2312" w:eastAsia="仿宋_GB2312"/>
                <w:sz w:val="21"/>
              </w:rPr>
              <w:t>至</w:t>
            </w:r>
            <w:r>
              <w:rPr>
                <w:rFonts w:ascii="仿宋_GB2312" w:hAnsi="仿宋_GB2312" w:cs="仿宋_GB2312" w:eastAsia="仿宋_GB2312"/>
                <w:sz w:val="21"/>
              </w:rPr>
              <w:t>5</w:t>
            </w:r>
            <w:r>
              <w:rPr>
                <w:rFonts w:ascii="仿宋_GB2312" w:hAnsi="仿宋_GB2312" w:cs="仿宋_GB2312" w:eastAsia="仿宋_GB2312"/>
                <w:sz w:val="21"/>
              </w:rPr>
              <w:t>倍经济处罚直至终止合同，并报请</w:t>
            </w:r>
            <w:r>
              <w:rPr>
                <w:rFonts w:ascii="仿宋_GB2312" w:hAnsi="仿宋_GB2312" w:cs="仿宋_GB2312" w:eastAsia="仿宋_GB2312"/>
                <w:sz w:val="21"/>
              </w:rPr>
              <w:t>蓝田县纪委</w:t>
            </w:r>
            <w:r>
              <w:rPr>
                <w:rFonts w:ascii="仿宋_GB2312" w:hAnsi="仿宋_GB2312" w:cs="仿宋_GB2312" w:eastAsia="仿宋_GB2312"/>
                <w:sz w:val="21"/>
              </w:rPr>
              <w:t>对相关责任人员启动问责程序。</w:t>
            </w:r>
          </w:p>
          <w:p>
            <w:pPr>
              <w:pStyle w:val="null3"/>
              <w:ind w:firstLine="640"/>
              <w:jc w:val="both"/>
            </w:pPr>
            <w:r>
              <w:rPr>
                <w:rFonts w:ascii="仿宋_GB2312" w:hAnsi="仿宋_GB2312" w:cs="仿宋_GB2312" w:eastAsia="仿宋_GB2312"/>
                <w:sz w:val="21"/>
                <w:b/>
              </w:rPr>
              <w:t>附件2 蓝田县城区</w:t>
            </w:r>
            <w:r>
              <w:rPr>
                <w:rFonts w:ascii="仿宋_GB2312" w:hAnsi="仿宋_GB2312" w:cs="仿宋_GB2312" w:eastAsia="仿宋_GB2312"/>
                <w:sz w:val="21"/>
                <w:b/>
              </w:rPr>
              <w:t>公厕管理检查考核办法</w:t>
            </w:r>
          </w:p>
          <w:p>
            <w:pPr>
              <w:pStyle w:val="null3"/>
              <w:jc w:val="center"/>
            </w:pPr>
            <w:r>
              <w:rPr>
                <w:rFonts w:ascii="仿宋_GB2312" w:hAnsi="仿宋_GB2312" w:cs="仿宋_GB2312" w:eastAsia="仿宋_GB2312"/>
                <w:sz w:val="21"/>
                <w:b/>
              </w:rPr>
              <w:t>第一章 总则</w:t>
            </w:r>
          </w:p>
          <w:p>
            <w:pPr>
              <w:pStyle w:val="null3"/>
              <w:ind w:firstLine="420"/>
              <w:jc w:val="both"/>
            </w:pPr>
            <w:r>
              <w:rPr>
                <w:rFonts w:ascii="仿宋_GB2312" w:hAnsi="仿宋_GB2312" w:cs="仿宋_GB2312" w:eastAsia="仿宋_GB2312"/>
                <w:sz w:val="21"/>
              </w:rPr>
              <w:t>第一条 为贯彻落实市委、市政府、</w:t>
            </w:r>
            <w:r>
              <w:rPr>
                <w:rFonts w:ascii="仿宋_GB2312" w:hAnsi="仿宋_GB2312" w:cs="仿宋_GB2312" w:eastAsia="仿宋_GB2312"/>
                <w:sz w:val="21"/>
              </w:rPr>
              <w:t>西安市</w:t>
            </w:r>
            <w:r>
              <w:rPr>
                <w:rFonts w:ascii="仿宋_GB2312" w:hAnsi="仿宋_GB2312" w:cs="仿宋_GB2312" w:eastAsia="仿宋_GB2312"/>
                <w:sz w:val="21"/>
              </w:rPr>
              <w:t>城市管理和综合执法局关于公厕管理工作指示精神，充分调动全</w:t>
            </w:r>
            <w:r>
              <w:rPr>
                <w:rFonts w:ascii="仿宋_GB2312" w:hAnsi="仿宋_GB2312" w:cs="仿宋_GB2312" w:eastAsia="仿宋_GB2312"/>
                <w:sz w:val="21"/>
              </w:rPr>
              <w:t>县</w:t>
            </w:r>
            <w:r>
              <w:rPr>
                <w:rFonts w:ascii="仿宋_GB2312" w:hAnsi="仿宋_GB2312" w:cs="仿宋_GB2312" w:eastAsia="仿宋_GB2312"/>
                <w:sz w:val="21"/>
              </w:rPr>
              <w:t>公厕管理参与者工作积极性，形成推进</w:t>
            </w:r>
            <w:r>
              <w:rPr>
                <w:rFonts w:ascii="仿宋_GB2312" w:hAnsi="仿宋_GB2312" w:cs="仿宋_GB2312" w:eastAsia="仿宋_GB2312"/>
                <w:sz w:val="21"/>
              </w:rPr>
              <w:t>我县城区</w:t>
            </w:r>
            <w:r>
              <w:rPr>
                <w:rFonts w:ascii="仿宋_GB2312" w:hAnsi="仿宋_GB2312" w:cs="仿宋_GB2312" w:eastAsia="仿宋_GB2312"/>
                <w:sz w:val="21"/>
              </w:rPr>
              <w:t>公厕发展的强大合力，进一步提升</w:t>
            </w:r>
            <w:r>
              <w:rPr>
                <w:rFonts w:ascii="仿宋_GB2312" w:hAnsi="仿宋_GB2312" w:cs="仿宋_GB2312" w:eastAsia="仿宋_GB2312"/>
                <w:sz w:val="21"/>
              </w:rPr>
              <w:t>我县城区</w:t>
            </w:r>
            <w:r>
              <w:rPr>
                <w:rFonts w:ascii="仿宋_GB2312" w:hAnsi="仿宋_GB2312" w:cs="仿宋_GB2312" w:eastAsia="仿宋_GB2312"/>
                <w:sz w:val="21"/>
              </w:rPr>
              <w:t>公厕的管理水平。结合</w:t>
            </w:r>
            <w:r>
              <w:rPr>
                <w:rFonts w:ascii="仿宋_GB2312" w:hAnsi="仿宋_GB2312" w:cs="仿宋_GB2312" w:eastAsia="仿宋_GB2312"/>
                <w:sz w:val="21"/>
              </w:rPr>
              <w:t>我县</w:t>
            </w:r>
            <w:r>
              <w:rPr>
                <w:rFonts w:ascii="仿宋_GB2312" w:hAnsi="仿宋_GB2312" w:cs="仿宋_GB2312" w:eastAsia="仿宋_GB2312"/>
                <w:sz w:val="21"/>
              </w:rPr>
              <w:t>实际，特制定专项考评奖励办法。</w:t>
            </w:r>
          </w:p>
          <w:p>
            <w:pPr>
              <w:pStyle w:val="null3"/>
              <w:jc w:val="center"/>
            </w:pPr>
            <w:r>
              <w:rPr>
                <w:rFonts w:ascii="仿宋_GB2312" w:hAnsi="仿宋_GB2312" w:cs="仿宋_GB2312" w:eastAsia="仿宋_GB2312"/>
                <w:sz w:val="21"/>
                <w:b/>
              </w:rPr>
              <w:t>第二章 考评原则</w:t>
            </w:r>
          </w:p>
          <w:p>
            <w:pPr>
              <w:pStyle w:val="null3"/>
              <w:ind w:firstLine="420"/>
              <w:jc w:val="both"/>
            </w:pPr>
            <w:r>
              <w:rPr>
                <w:rFonts w:ascii="仿宋_GB2312" w:hAnsi="仿宋_GB2312" w:cs="仿宋_GB2312" w:eastAsia="仿宋_GB2312"/>
                <w:sz w:val="21"/>
              </w:rPr>
              <w:t>第二条 以奖励先进、激励后进为宗旨，按照“公平、公正、公开”的原则，确保</w:t>
            </w:r>
            <w:r>
              <w:rPr>
                <w:rFonts w:ascii="仿宋_GB2312" w:hAnsi="仿宋_GB2312" w:cs="仿宋_GB2312" w:eastAsia="仿宋_GB2312"/>
                <w:sz w:val="21"/>
              </w:rPr>
              <w:t>我县城区</w:t>
            </w:r>
            <w:r>
              <w:rPr>
                <w:rFonts w:ascii="仿宋_GB2312" w:hAnsi="仿宋_GB2312" w:cs="仿宋_GB2312" w:eastAsia="仿宋_GB2312"/>
                <w:sz w:val="21"/>
              </w:rPr>
              <w:t>公厕管理工作取得实质成效，促使公厕管理水平迈上新台阶，更好的服务市民群众。</w:t>
            </w:r>
          </w:p>
          <w:p>
            <w:pPr>
              <w:pStyle w:val="null3"/>
              <w:jc w:val="center"/>
            </w:pPr>
            <w:r>
              <w:rPr>
                <w:rFonts w:ascii="仿宋_GB2312" w:hAnsi="仿宋_GB2312" w:cs="仿宋_GB2312" w:eastAsia="仿宋_GB2312"/>
                <w:sz w:val="21"/>
                <w:b/>
              </w:rPr>
              <w:t>第三章 考评范围</w:t>
            </w:r>
          </w:p>
          <w:p>
            <w:pPr>
              <w:pStyle w:val="null3"/>
              <w:ind w:firstLine="420"/>
              <w:jc w:val="both"/>
            </w:pPr>
            <w:r>
              <w:rPr>
                <w:rFonts w:ascii="仿宋_GB2312" w:hAnsi="仿宋_GB2312" w:cs="仿宋_GB2312" w:eastAsia="仿宋_GB2312"/>
                <w:sz w:val="21"/>
              </w:rPr>
              <w:t>第三条 本考评范围包含</w:t>
            </w:r>
            <w:r>
              <w:rPr>
                <w:rFonts w:ascii="仿宋_GB2312" w:hAnsi="仿宋_GB2312" w:cs="仿宋_GB2312" w:eastAsia="仿宋_GB2312"/>
                <w:sz w:val="21"/>
              </w:rPr>
              <w:t>县城区</w:t>
            </w:r>
            <w:r>
              <w:rPr>
                <w:rFonts w:ascii="仿宋_GB2312" w:hAnsi="仿宋_GB2312" w:cs="仿宋_GB2312" w:eastAsia="仿宋_GB2312"/>
                <w:sz w:val="21"/>
              </w:rPr>
              <w:t>各承包单位管理的公共厕所，重点对公厕日常保洁管理情况落实情况进行打分考评。</w:t>
            </w:r>
          </w:p>
          <w:p>
            <w:pPr>
              <w:pStyle w:val="null3"/>
              <w:jc w:val="center"/>
            </w:pPr>
            <w:r>
              <w:rPr>
                <w:rFonts w:ascii="仿宋_GB2312" w:hAnsi="仿宋_GB2312" w:cs="仿宋_GB2312" w:eastAsia="仿宋_GB2312"/>
                <w:sz w:val="21"/>
                <w:b/>
              </w:rPr>
              <w:t>第四章 检查内容及考核标准</w:t>
            </w:r>
          </w:p>
          <w:p>
            <w:pPr>
              <w:pStyle w:val="null3"/>
              <w:ind w:firstLine="420"/>
              <w:jc w:val="both"/>
            </w:pPr>
            <w:r>
              <w:rPr>
                <w:rFonts w:ascii="仿宋_GB2312" w:hAnsi="仿宋_GB2312" w:cs="仿宋_GB2312" w:eastAsia="仿宋_GB2312"/>
                <w:sz w:val="21"/>
              </w:rPr>
              <w:t>第四条 考核原则：考评一月一评，由</w:t>
            </w:r>
            <w:r>
              <w:rPr>
                <w:rFonts w:ascii="仿宋_GB2312" w:hAnsi="仿宋_GB2312" w:cs="仿宋_GB2312" w:eastAsia="仿宋_GB2312"/>
                <w:sz w:val="21"/>
              </w:rPr>
              <w:t>蓝田县城市管理和综合执法局</w:t>
            </w:r>
            <w:r>
              <w:rPr>
                <w:rFonts w:ascii="仿宋_GB2312" w:hAnsi="仿宋_GB2312" w:cs="仿宋_GB2312" w:eastAsia="仿宋_GB2312"/>
                <w:sz w:val="21"/>
              </w:rPr>
              <w:t>进行公厕管理检查考核工作，依据公厕管理开展情况，并结合上级领导检查、新闻媒体曝光、群众投诉和检查组每月检查汇总等情况进行综合考评。</w:t>
            </w:r>
          </w:p>
          <w:p>
            <w:pPr>
              <w:pStyle w:val="null3"/>
              <w:ind w:firstLine="420"/>
              <w:jc w:val="both"/>
            </w:pPr>
            <w:r>
              <w:rPr>
                <w:rFonts w:ascii="仿宋_GB2312" w:hAnsi="仿宋_GB2312" w:cs="仿宋_GB2312" w:eastAsia="仿宋_GB2312"/>
                <w:sz w:val="21"/>
              </w:rPr>
              <w:t>第五条 检查内容：工作部署、措施推动、日常管理和落实等情况。</w:t>
            </w:r>
          </w:p>
          <w:p>
            <w:pPr>
              <w:pStyle w:val="null3"/>
              <w:ind w:firstLine="420"/>
              <w:jc w:val="both"/>
            </w:pPr>
            <w:r>
              <w:rPr>
                <w:rFonts w:ascii="仿宋_GB2312" w:hAnsi="仿宋_GB2312" w:cs="仿宋_GB2312" w:eastAsia="仿宋_GB2312"/>
                <w:sz w:val="21"/>
              </w:rPr>
              <w:t>第六条 考核方式：日常检查、抽查、暗查相结合的检查方式。</w:t>
            </w:r>
          </w:p>
          <w:p>
            <w:pPr>
              <w:pStyle w:val="null3"/>
              <w:ind w:firstLine="420"/>
              <w:jc w:val="both"/>
            </w:pPr>
            <w:r>
              <w:rPr>
                <w:rFonts w:ascii="仿宋_GB2312" w:hAnsi="仿宋_GB2312" w:cs="仿宋_GB2312" w:eastAsia="仿宋_GB2312"/>
                <w:sz w:val="21"/>
              </w:rPr>
              <w:t>第七条 考核标准</w:t>
            </w:r>
          </w:p>
          <w:p>
            <w:pPr>
              <w:pStyle w:val="null3"/>
              <w:ind w:firstLine="420"/>
              <w:jc w:val="both"/>
            </w:pPr>
            <w:r>
              <w:rPr>
                <w:rFonts w:ascii="仿宋_GB2312" w:hAnsi="仿宋_GB2312" w:cs="仿宋_GB2312" w:eastAsia="仿宋_GB2312"/>
                <w:sz w:val="21"/>
              </w:rPr>
              <w:t>（一）公厕设施确保正常使用，能做到随坏随修。</w:t>
            </w:r>
          </w:p>
          <w:p>
            <w:pPr>
              <w:pStyle w:val="null3"/>
              <w:ind w:firstLine="420"/>
              <w:jc w:val="both"/>
            </w:pPr>
            <w:r>
              <w:rPr>
                <w:rFonts w:ascii="仿宋_GB2312" w:hAnsi="仿宋_GB2312" w:cs="仿宋_GB2312" w:eastAsia="仿宋_GB2312"/>
                <w:sz w:val="21"/>
              </w:rPr>
              <w:t>（二）日常卫生达到：</w:t>
            </w:r>
            <w:r>
              <w:rPr>
                <w:rFonts w:ascii="仿宋_GB2312" w:hAnsi="仿宋_GB2312" w:cs="仿宋_GB2312" w:eastAsia="仿宋_GB2312"/>
                <w:sz w:val="21"/>
              </w:rPr>
              <w:t>1.</w:t>
            </w:r>
            <w:r>
              <w:rPr>
                <w:rFonts w:ascii="仿宋_GB2312" w:hAnsi="仿宋_GB2312" w:cs="仿宋_GB2312" w:eastAsia="仿宋_GB2312"/>
                <w:sz w:val="21"/>
              </w:rPr>
              <w:t>室内卫生做到：“十净、五无、一整洁”。“十净”：地面净、墙壁净、门窗净、蹲位净、隔板净、便池净、洁具净、灯具净、牌匾净、周边环境净。“五无”：墙面无污渍、室内无灰网、便池无尿碱、公厕无剧臭、立面无乱画；“一整洁”：管理间干净整洁无杂物。</w:t>
            </w:r>
            <w:r>
              <w:rPr>
                <w:rFonts w:ascii="仿宋_GB2312" w:hAnsi="仿宋_GB2312" w:cs="仿宋_GB2312" w:eastAsia="仿宋_GB2312"/>
                <w:sz w:val="21"/>
              </w:rPr>
              <w:t>2.</w:t>
            </w:r>
            <w:r>
              <w:rPr>
                <w:rFonts w:ascii="仿宋_GB2312" w:hAnsi="仿宋_GB2312" w:cs="仿宋_GB2312" w:eastAsia="仿宋_GB2312"/>
                <w:sz w:val="21"/>
              </w:rPr>
              <w:t>室外周边卫生做到：“三无”。公厕外</w:t>
            </w:r>
            <w:r>
              <w:rPr>
                <w:rFonts w:ascii="仿宋_GB2312" w:hAnsi="仿宋_GB2312" w:cs="仿宋_GB2312" w:eastAsia="仿宋_GB2312"/>
                <w:sz w:val="21"/>
              </w:rPr>
              <w:t>10</w:t>
            </w:r>
            <w:r>
              <w:rPr>
                <w:rFonts w:ascii="仿宋_GB2312" w:hAnsi="仿宋_GB2312" w:cs="仿宋_GB2312" w:eastAsia="仿宋_GB2312"/>
                <w:sz w:val="21"/>
              </w:rPr>
              <w:t>米范围内，无烟头、无垃圾杂物，外墙干净、无“野广告”。</w:t>
            </w:r>
          </w:p>
          <w:p>
            <w:pPr>
              <w:pStyle w:val="null3"/>
              <w:jc w:val="center"/>
            </w:pPr>
            <w:r>
              <w:rPr>
                <w:rFonts w:ascii="仿宋_GB2312" w:hAnsi="仿宋_GB2312" w:cs="仿宋_GB2312" w:eastAsia="仿宋_GB2312"/>
                <w:sz w:val="21"/>
                <w:b/>
              </w:rPr>
              <w:t>第五章 评分办法</w:t>
            </w:r>
          </w:p>
          <w:p>
            <w:pPr>
              <w:pStyle w:val="null3"/>
              <w:ind w:firstLine="420"/>
              <w:jc w:val="both"/>
            </w:pPr>
            <w:r>
              <w:rPr>
                <w:rFonts w:ascii="仿宋_GB2312" w:hAnsi="仿宋_GB2312" w:cs="仿宋_GB2312" w:eastAsia="仿宋_GB2312"/>
                <w:sz w:val="21"/>
              </w:rPr>
              <w:t>第八条 考评基础分为</w:t>
            </w:r>
            <w:r>
              <w:rPr>
                <w:rFonts w:ascii="仿宋_GB2312" w:hAnsi="仿宋_GB2312" w:cs="仿宋_GB2312" w:eastAsia="仿宋_GB2312"/>
                <w:sz w:val="21"/>
              </w:rPr>
              <w:t>100</w:t>
            </w:r>
            <w:r>
              <w:rPr>
                <w:rFonts w:ascii="仿宋_GB2312" w:hAnsi="仿宋_GB2312" w:cs="仿宋_GB2312" w:eastAsia="仿宋_GB2312"/>
                <w:sz w:val="21"/>
              </w:rPr>
              <w:t>分，实行累积扣分或加分，全</w:t>
            </w:r>
            <w:r>
              <w:rPr>
                <w:rFonts w:ascii="仿宋_GB2312" w:hAnsi="仿宋_GB2312" w:cs="仿宋_GB2312" w:eastAsia="仿宋_GB2312"/>
                <w:sz w:val="21"/>
              </w:rPr>
              <w:t>县城区</w:t>
            </w:r>
            <w:r>
              <w:rPr>
                <w:rFonts w:ascii="仿宋_GB2312" w:hAnsi="仿宋_GB2312" w:cs="仿宋_GB2312" w:eastAsia="仿宋_GB2312"/>
                <w:sz w:val="21"/>
              </w:rPr>
              <w:t>公厕按当月最终实际得分进行排名，根据公厕排名情况对承包单位当月进行考核，</w:t>
            </w:r>
            <w:r>
              <w:rPr>
                <w:rFonts w:ascii="仿宋_GB2312" w:hAnsi="仿宋_GB2312" w:cs="仿宋_GB2312" w:eastAsia="仿宋_GB2312"/>
                <w:sz w:val="21"/>
              </w:rPr>
              <w:t>85</w:t>
            </w:r>
            <w:r>
              <w:rPr>
                <w:rFonts w:ascii="仿宋_GB2312" w:hAnsi="仿宋_GB2312" w:cs="仿宋_GB2312" w:eastAsia="仿宋_GB2312"/>
                <w:sz w:val="21"/>
              </w:rPr>
              <w:t>分以上为合格，对合格等次以下的公厕进行</w:t>
            </w:r>
            <w:r>
              <w:rPr>
                <w:rFonts w:ascii="仿宋_GB2312" w:hAnsi="仿宋_GB2312" w:cs="仿宋_GB2312" w:eastAsia="仿宋_GB2312"/>
                <w:sz w:val="21"/>
              </w:rPr>
              <w:t>300</w:t>
            </w:r>
            <w:r>
              <w:rPr>
                <w:rFonts w:ascii="仿宋_GB2312" w:hAnsi="仿宋_GB2312" w:cs="仿宋_GB2312" w:eastAsia="仿宋_GB2312"/>
                <w:sz w:val="21"/>
              </w:rPr>
              <w:t>元罚款。</w:t>
            </w:r>
          </w:p>
          <w:p>
            <w:pPr>
              <w:pStyle w:val="null3"/>
              <w:jc w:val="center"/>
            </w:pPr>
            <w:r>
              <w:rPr>
                <w:rFonts w:ascii="仿宋_GB2312" w:hAnsi="仿宋_GB2312" w:cs="仿宋_GB2312" w:eastAsia="仿宋_GB2312"/>
                <w:sz w:val="21"/>
                <w:b/>
              </w:rPr>
              <w:t>第六章 追责办法</w:t>
            </w:r>
          </w:p>
          <w:p>
            <w:pPr>
              <w:pStyle w:val="null3"/>
              <w:ind w:firstLine="420"/>
              <w:jc w:val="both"/>
            </w:pPr>
            <w:r>
              <w:rPr>
                <w:rFonts w:ascii="仿宋_GB2312" w:hAnsi="仿宋_GB2312" w:cs="仿宋_GB2312" w:eastAsia="仿宋_GB2312"/>
                <w:sz w:val="21"/>
              </w:rPr>
              <w:t>第九条 处罚标准</w:t>
            </w:r>
          </w:p>
          <w:p>
            <w:pPr>
              <w:pStyle w:val="null3"/>
              <w:ind w:firstLine="420"/>
              <w:jc w:val="both"/>
            </w:pPr>
            <w:r>
              <w:rPr>
                <w:rFonts w:ascii="仿宋_GB2312" w:hAnsi="仿宋_GB2312" w:cs="仿宋_GB2312" w:eastAsia="仿宋_GB2312"/>
                <w:sz w:val="21"/>
              </w:rPr>
              <w:t>（一）巡查人员日常检查工作中，发现责任区公厕问题严重未处理、影响</w:t>
            </w:r>
            <w:r>
              <w:rPr>
                <w:rFonts w:ascii="仿宋_GB2312" w:hAnsi="仿宋_GB2312" w:cs="仿宋_GB2312" w:eastAsia="仿宋_GB2312"/>
                <w:sz w:val="21"/>
              </w:rPr>
              <w:t>蓝田县</w:t>
            </w:r>
            <w:r>
              <w:rPr>
                <w:rFonts w:ascii="仿宋_GB2312" w:hAnsi="仿宋_GB2312" w:cs="仿宋_GB2312" w:eastAsia="仿宋_GB2312"/>
                <w:sz w:val="21"/>
              </w:rPr>
              <w:t>公厕管理工作推进的，经拍照取证核实后，每次给予相关承包单位扣除</w:t>
            </w:r>
            <w:r>
              <w:rPr>
                <w:rFonts w:ascii="仿宋_GB2312" w:hAnsi="仿宋_GB2312" w:cs="仿宋_GB2312" w:eastAsia="仿宋_GB2312"/>
                <w:sz w:val="21"/>
              </w:rPr>
              <w:t>1</w:t>
            </w:r>
            <w:r>
              <w:rPr>
                <w:rFonts w:ascii="仿宋_GB2312" w:hAnsi="仿宋_GB2312" w:cs="仿宋_GB2312" w:eastAsia="仿宋_GB2312"/>
                <w:sz w:val="21"/>
              </w:rPr>
              <w:t>分、并处罚</w:t>
            </w:r>
            <w:r>
              <w:rPr>
                <w:rFonts w:ascii="仿宋_GB2312" w:hAnsi="仿宋_GB2312" w:cs="仿宋_GB2312" w:eastAsia="仿宋_GB2312"/>
                <w:sz w:val="21"/>
              </w:rPr>
              <w:t>300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（二）在全</w:t>
            </w:r>
            <w:r>
              <w:rPr>
                <w:rFonts w:ascii="仿宋_GB2312" w:hAnsi="仿宋_GB2312" w:cs="仿宋_GB2312" w:eastAsia="仿宋_GB2312"/>
                <w:sz w:val="21"/>
              </w:rPr>
              <w:t>县城区</w:t>
            </w:r>
            <w:r>
              <w:rPr>
                <w:rFonts w:ascii="仿宋_GB2312" w:hAnsi="仿宋_GB2312" w:cs="仿宋_GB2312" w:eastAsia="仿宋_GB2312"/>
                <w:sz w:val="21"/>
              </w:rPr>
              <w:t>进行公厕专项检查工作中，发现责任区公厕问题严重未处理、影响</w:t>
            </w:r>
            <w:r>
              <w:rPr>
                <w:rFonts w:ascii="仿宋_GB2312" w:hAnsi="仿宋_GB2312" w:cs="仿宋_GB2312" w:eastAsia="仿宋_GB2312"/>
                <w:sz w:val="21"/>
              </w:rPr>
              <w:t>蓝田县</w:t>
            </w:r>
            <w:r>
              <w:rPr>
                <w:rFonts w:ascii="仿宋_GB2312" w:hAnsi="仿宋_GB2312" w:cs="仿宋_GB2312" w:eastAsia="仿宋_GB2312"/>
                <w:sz w:val="21"/>
              </w:rPr>
              <w:t>公厕管理工作推进的，每次给予相关承包单位扣除</w:t>
            </w:r>
            <w:r>
              <w:rPr>
                <w:rFonts w:ascii="仿宋_GB2312" w:hAnsi="仿宋_GB2312" w:cs="仿宋_GB2312" w:eastAsia="仿宋_GB2312"/>
                <w:sz w:val="21"/>
              </w:rPr>
              <w:t>2</w:t>
            </w:r>
            <w:r>
              <w:rPr>
                <w:rFonts w:ascii="仿宋_GB2312" w:hAnsi="仿宋_GB2312" w:cs="仿宋_GB2312" w:eastAsia="仿宋_GB2312"/>
                <w:sz w:val="21"/>
              </w:rPr>
              <w:t>分、并处罚</w:t>
            </w:r>
            <w:r>
              <w:rPr>
                <w:rFonts w:ascii="仿宋_GB2312" w:hAnsi="仿宋_GB2312" w:cs="仿宋_GB2312" w:eastAsia="仿宋_GB2312"/>
                <w:sz w:val="21"/>
              </w:rPr>
              <w:t>500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（三）责任区公厕问题严重未处理、被市民投诉反映，影响</w:t>
            </w:r>
            <w:r>
              <w:rPr>
                <w:rFonts w:ascii="仿宋_GB2312" w:hAnsi="仿宋_GB2312" w:cs="仿宋_GB2312" w:eastAsia="仿宋_GB2312"/>
                <w:sz w:val="21"/>
              </w:rPr>
              <w:t>蓝田县</w:t>
            </w:r>
            <w:r>
              <w:rPr>
                <w:rFonts w:ascii="仿宋_GB2312" w:hAnsi="仿宋_GB2312" w:cs="仿宋_GB2312" w:eastAsia="仿宋_GB2312"/>
                <w:sz w:val="21"/>
              </w:rPr>
              <w:t>公厕管理工作推进的，经核实后，每次给予相关承包单位扣除</w:t>
            </w:r>
            <w:r>
              <w:rPr>
                <w:rFonts w:ascii="仿宋_GB2312" w:hAnsi="仿宋_GB2312" w:cs="仿宋_GB2312" w:eastAsia="仿宋_GB2312"/>
                <w:sz w:val="21"/>
              </w:rPr>
              <w:t>1</w:t>
            </w:r>
            <w:r>
              <w:rPr>
                <w:rFonts w:ascii="仿宋_GB2312" w:hAnsi="仿宋_GB2312" w:cs="仿宋_GB2312" w:eastAsia="仿宋_GB2312"/>
                <w:sz w:val="21"/>
              </w:rPr>
              <w:t>分、并处罚</w:t>
            </w:r>
            <w:r>
              <w:rPr>
                <w:rFonts w:ascii="仿宋_GB2312" w:hAnsi="仿宋_GB2312" w:cs="仿宋_GB2312" w:eastAsia="仿宋_GB2312"/>
                <w:sz w:val="21"/>
              </w:rPr>
              <w:t>200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（四）接待检查、日常工作安排时，不听从上级部门主管调遣、未按要求安排工作或阳奉阴违、不按时整治整改的，每次给予相关承包单位扣除</w:t>
            </w:r>
            <w:r>
              <w:rPr>
                <w:rFonts w:ascii="仿宋_GB2312" w:hAnsi="仿宋_GB2312" w:cs="仿宋_GB2312" w:eastAsia="仿宋_GB2312"/>
                <w:sz w:val="21"/>
              </w:rPr>
              <w:t>2</w:t>
            </w:r>
            <w:r>
              <w:rPr>
                <w:rFonts w:ascii="仿宋_GB2312" w:hAnsi="仿宋_GB2312" w:cs="仿宋_GB2312" w:eastAsia="仿宋_GB2312"/>
                <w:sz w:val="21"/>
              </w:rPr>
              <w:t>分、并处罚</w:t>
            </w:r>
            <w:r>
              <w:rPr>
                <w:rFonts w:ascii="仿宋_GB2312" w:hAnsi="仿宋_GB2312" w:cs="仿宋_GB2312" w:eastAsia="仿宋_GB2312"/>
                <w:sz w:val="21"/>
              </w:rPr>
              <w:t>300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（五）对同一问题反复出现、同一座公厕问题多次整改通报，影响</w:t>
            </w:r>
            <w:r>
              <w:rPr>
                <w:rFonts w:ascii="仿宋_GB2312" w:hAnsi="仿宋_GB2312" w:cs="仿宋_GB2312" w:eastAsia="仿宋_GB2312"/>
                <w:sz w:val="21"/>
              </w:rPr>
              <w:t>蓝田县</w:t>
            </w:r>
            <w:r>
              <w:rPr>
                <w:rFonts w:ascii="仿宋_GB2312" w:hAnsi="仿宋_GB2312" w:cs="仿宋_GB2312" w:eastAsia="仿宋_GB2312"/>
                <w:sz w:val="21"/>
              </w:rPr>
              <w:t>公厕管理工作推进的，每次给予相关承包单位扣除</w:t>
            </w:r>
            <w:r>
              <w:rPr>
                <w:rFonts w:ascii="仿宋_GB2312" w:hAnsi="仿宋_GB2312" w:cs="仿宋_GB2312" w:eastAsia="仿宋_GB2312"/>
                <w:sz w:val="21"/>
              </w:rPr>
              <w:t>5</w:t>
            </w:r>
            <w:r>
              <w:rPr>
                <w:rFonts w:ascii="仿宋_GB2312" w:hAnsi="仿宋_GB2312" w:cs="仿宋_GB2312" w:eastAsia="仿宋_GB2312"/>
                <w:sz w:val="21"/>
              </w:rPr>
              <w:t>分、并处罚</w:t>
            </w:r>
            <w:r>
              <w:rPr>
                <w:rFonts w:ascii="仿宋_GB2312" w:hAnsi="仿宋_GB2312" w:cs="仿宋_GB2312" w:eastAsia="仿宋_GB2312"/>
                <w:sz w:val="21"/>
              </w:rPr>
              <w:t>500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（六）责任区公厕问题严重未处理、受到</w:t>
            </w:r>
            <w:r>
              <w:rPr>
                <w:rFonts w:ascii="仿宋_GB2312" w:hAnsi="仿宋_GB2312" w:cs="仿宋_GB2312" w:eastAsia="仿宋_GB2312"/>
                <w:sz w:val="21"/>
              </w:rPr>
              <w:t>现</w:t>
            </w:r>
            <w:r>
              <w:rPr>
                <w:rFonts w:ascii="仿宋_GB2312" w:hAnsi="仿宋_GB2312" w:cs="仿宋_GB2312" w:eastAsia="仿宋_GB2312"/>
                <w:sz w:val="21"/>
              </w:rPr>
              <w:t>级领导、上级环卫主管部门、新闻媒体点名批评或通报的，每次给予相关承包单位扣除</w:t>
            </w:r>
            <w:r>
              <w:rPr>
                <w:rFonts w:ascii="仿宋_GB2312" w:hAnsi="仿宋_GB2312" w:cs="仿宋_GB2312" w:eastAsia="仿宋_GB2312"/>
                <w:sz w:val="21"/>
              </w:rPr>
              <w:t>5</w:t>
            </w:r>
            <w:r>
              <w:rPr>
                <w:rFonts w:ascii="仿宋_GB2312" w:hAnsi="仿宋_GB2312" w:cs="仿宋_GB2312" w:eastAsia="仿宋_GB2312"/>
                <w:sz w:val="21"/>
              </w:rPr>
              <w:t>分、并处罚</w:t>
            </w:r>
            <w:r>
              <w:rPr>
                <w:rFonts w:ascii="仿宋_GB2312" w:hAnsi="仿宋_GB2312" w:cs="仿宋_GB2312" w:eastAsia="仿宋_GB2312"/>
                <w:sz w:val="21"/>
              </w:rPr>
              <w:t>800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（七）责任区公厕问题严重未处理、受到市级领导、市级管理部门、新闻媒体点名批评或通报的，每次给予相关承包单位扣除</w:t>
            </w:r>
            <w:r>
              <w:rPr>
                <w:rFonts w:ascii="仿宋_GB2312" w:hAnsi="仿宋_GB2312" w:cs="仿宋_GB2312" w:eastAsia="仿宋_GB2312"/>
                <w:sz w:val="21"/>
              </w:rPr>
              <w:t>10</w:t>
            </w:r>
            <w:r>
              <w:rPr>
                <w:rFonts w:ascii="仿宋_GB2312" w:hAnsi="仿宋_GB2312" w:cs="仿宋_GB2312" w:eastAsia="仿宋_GB2312"/>
                <w:sz w:val="21"/>
              </w:rPr>
              <w:t>分、并处罚</w:t>
            </w:r>
            <w:r>
              <w:rPr>
                <w:rFonts w:ascii="仿宋_GB2312" w:hAnsi="仿宋_GB2312" w:cs="仿宋_GB2312" w:eastAsia="仿宋_GB2312"/>
                <w:sz w:val="21"/>
              </w:rPr>
              <w:t>1000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（八）责任区公厕问题严重未处理、受到省级领导、省级管理部门、新闻媒体点名批评或通报的，每次给予相关承包单位扣除</w:t>
            </w:r>
            <w:r>
              <w:rPr>
                <w:rFonts w:ascii="仿宋_GB2312" w:hAnsi="仿宋_GB2312" w:cs="仿宋_GB2312" w:eastAsia="仿宋_GB2312"/>
                <w:sz w:val="21"/>
              </w:rPr>
              <w:t>15</w:t>
            </w:r>
            <w:r>
              <w:rPr>
                <w:rFonts w:ascii="仿宋_GB2312" w:hAnsi="仿宋_GB2312" w:cs="仿宋_GB2312" w:eastAsia="仿宋_GB2312"/>
                <w:sz w:val="21"/>
              </w:rPr>
              <w:t>分、并处罚</w:t>
            </w:r>
            <w:r>
              <w:rPr>
                <w:rFonts w:ascii="仿宋_GB2312" w:hAnsi="仿宋_GB2312" w:cs="仿宋_GB2312" w:eastAsia="仿宋_GB2312"/>
                <w:sz w:val="21"/>
              </w:rPr>
              <w:t>1500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（九）责任区公厕问题严重未处理、受到国家级领导、管理部门、新闻媒体点名批评或通报的，给予相关承包单位处罚</w:t>
            </w:r>
            <w:r>
              <w:rPr>
                <w:rFonts w:ascii="仿宋_GB2312" w:hAnsi="仿宋_GB2312" w:cs="仿宋_GB2312" w:eastAsia="仿宋_GB2312"/>
                <w:sz w:val="21"/>
              </w:rPr>
              <w:t>5000</w:t>
            </w:r>
            <w:r>
              <w:rPr>
                <w:rFonts w:ascii="仿宋_GB2312" w:hAnsi="仿宋_GB2312" w:cs="仿宋_GB2312" w:eastAsia="仿宋_GB2312"/>
                <w:sz w:val="21"/>
              </w:rPr>
              <w:t>元、可终止合同。</w:t>
            </w:r>
          </w:p>
          <w:p>
            <w:pPr>
              <w:pStyle w:val="null3"/>
              <w:ind w:firstLine="420"/>
              <w:jc w:val="both"/>
            </w:pPr>
            <w:r>
              <w:rPr>
                <w:rFonts w:ascii="仿宋_GB2312" w:hAnsi="仿宋_GB2312" w:cs="仿宋_GB2312" w:eastAsia="仿宋_GB2312"/>
                <w:sz w:val="21"/>
              </w:rPr>
              <w:t>（十）对迎接创卫、创文等重大复审工作中，思想不重视，行动不积极，措施不得力，整改不认真，对复审工作造成恶劣影响的，每次给予相关承包单位</w:t>
            </w:r>
            <w:r>
              <w:rPr>
                <w:rFonts w:ascii="仿宋_GB2312" w:hAnsi="仿宋_GB2312" w:cs="仿宋_GB2312" w:eastAsia="仿宋_GB2312"/>
                <w:sz w:val="21"/>
              </w:rPr>
              <w:t>10</w:t>
            </w:r>
            <w:r>
              <w:rPr>
                <w:rFonts w:ascii="仿宋_GB2312" w:hAnsi="仿宋_GB2312" w:cs="仿宋_GB2312" w:eastAsia="仿宋_GB2312"/>
                <w:sz w:val="21"/>
              </w:rPr>
              <w:t>分、并处罚</w:t>
            </w:r>
            <w:r>
              <w:rPr>
                <w:rFonts w:ascii="仿宋_GB2312" w:hAnsi="仿宋_GB2312" w:cs="仿宋_GB2312" w:eastAsia="仿宋_GB2312"/>
                <w:sz w:val="21"/>
              </w:rPr>
              <w:t>1000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（十一）公厕管理相关人员未经合理流程、请示批准，私自上访，聚众闹事造成恶劣影响的，每次给予相关承包单位扣除</w:t>
            </w:r>
            <w:r>
              <w:rPr>
                <w:rFonts w:ascii="仿宋_GB2312" w:hAnsi="仿宋_GB2312" w:cs="仿宋_GB2312" w:eastAsia="仿宋_GB2312"/>
                <w:sz w:val="21"/>
              </w:rPr>
              <w:t>10</w:t>
            </w:r>
            <w:r>
              <w:rPr>
                <w:rFonts w:ascii="仿宋_GB2312" w:hAnsi="仿宋_GB2312" w:cs="仿宋_GB2312" w:eastAsia="仿宋_GB2312"/>
                <w:sz w:val="21"/>
              </w:rPr>
              <w:t>分、并处罚</w:t>
            </w:r>
            <w:r>
              <w:rPr>
                <w:rFonts w:ascii="仿宋_GB2312" w:hAnsi="仿宋_GB2312" w:cs="仿宋_GB2312" w:eastAsia="仿宋_GB2312"/>
                <w:sz w:val="21"/>
              </w:rPr>
              <w:t>2000</w:t>
            </w:r>
            <w:r>
              <w:rPr>
                <w:rFonts w:ascii="仿宋_GB2312" w:hAnsi="仿宋_GB2312" w:cs="仿宋_GB2312" w:eastAsia="仿宋_GB2312"/>
                <w:sz w:val="21"/>
              </w:rPr>
              <w:t>元。</w:t>
            </w:r>
          </w:p>
          <w:p>
            <w:pPr>
              <w:pStyle w:val="null3"/>
              <w:ind w:firstLine="420"/>
              <w:jc w:val="both"/>
            </w:pPr>
            <w:r>
              <w:rPr>
                <w:rFonts w:ascii="仿宋_GB2312" w:hAnsi="仿宋_GB2312" w:cs="仿宋_GB2312" w:eastAsia="仿宋_GB2312"/>
                <w:sz w:val="21"/>
              </w:rPr>
              <w:t>（十二）如因公厕管理不当，发生重大人身安全、消防安全等事故的，每次给予相关承包单位扣除</w:t>
            </w:r>
            <w:r>
              <w:rPr>
                <w:rFonts w:ascii="仿宋_GB2312" w:hAnsi="仿宋_GB2312" w:cs="仿宋_GB2312" w:eastAsia="仿宋_GB2312"/>
                <w:sz w:val="21"/>
              </w:rPr>
              <w:t>20</w:t>
            </w:r>
            <w:r>
              <w:rPr>
                <w:rFonts w:ascii="仿宋_GB2312" w:hAnsi="仿宋_GB2312" w:cs="仿宋_GB2312" w:eastAsia="仿宋_GB2312"/>
                <w:sz w:val="21"/>
              </w:rPr>
              <w:t>分、并处罚</w:t>
            </w:r>
            <w:r>
              <w:rPr>
                <w:rFonts w:ascii="仿宋_GB2312" w:hAnsi="仿宋_GB2312" w:cs="仿宋_GB2312" w:eastAsia="仿宋_GB2312"/>
                <w:sz w:val="21"/>
              </w:rPr>
              <w:t>5000</w:t>
            </w:r>
            <w:r>
              <w:rPr>
                <w:rFonts w:ascii="仿宋_GB2312" w:hAnsi="仿宋_GB2312" w:cs="仿宋_GB2312" w:eastAsia="仿宋_GB2312"/>
                <w:sz w:val="21"/>
              </w:rPr>
              <w:t>元。</w:t>
            </w:r>
          </w:p>
          <w:p>
            <w:pPr>
              <w:pStyle w:val="null3"/>
              <w:jc w:val="center"/>
            </w:pPr>
            <w:r>
              <w:rPr>
                <w:rFonts w:ascii="仿宋_GB2312" w:hAnsi="仿宋_GB2312" w:cs="仿宋_GB2312" w:eastAsia="仿宋_GB2312"/>
                <w:sz w:val="21"/>
                <w:b/>
              </w:rPr>
              <w:t>第七章 督办考核</w:t>
            </w:r>
          </w:p>
          <w:p>
            <w:pPr>
              <w:pStyle w:val="null3"/>
              <w:ind w:firstLine="420"/>
              <w:jc w:val="both"/>
            </w:pPr>
            <w:r>
              <w:rPr>
                <w:rFonts w:ascii="仿宋_GB2312" w:hAnsi="仿宋_GB2312" w:cs="仿宋_GB2312" w:eastAsia="仿宋_GB2312"/>
                <w:sz w:val="21"/>
              </w:rPr>
              <w:t>第十条 督办考核程序</w:t>
            </w:r>
          </w:p>
          <w:p>
            <w:pPr>
              <w:pStyle w:val="null3"/>
              <w:ind w:firstLine="420"/>
              <w:jc w:val="both"/>
            </w:pPr>
            <w:r>
              <w:rPr>
                <w:rFonts w:ascii="仿宋_GB2312" w:hAnsi="仿宋_GB2312" w:cs="仿宋_GB2312" w:eastAsia="仿宋_GB2312"/>
                <w:sz w:val="21"/>
              </w:rPr>
              <w:t>（一）被市级部门通报和</w:t>
            </w:r>
            <w:r>
              <w:rPr>
                <w:rFonts w:ascii="仿宋_GB2312" w:hAnsi="仿宋_GB2312" w:cs="仿宋_GB2312" w:eastAsia="仿宋_GB2312"/>
                <w:sz w:val="21"/>
              </w:rPr>
              <w:t>县</w:t>
            </w:r>
            <w:r>
              <w:rPr>
                <w:rFonts w:ascii="仿宋_GB2312" w:hAnsi="仿宋_GB2312" w:cs="仿宋_GB2312" w:eastAsia="仿宋_GB2312"/>
                <w:sz w:val="21"/>
              </w:rPr>
              <w:t>级领导点名批评、以及新闻媒体曝光属实的公厕，由</w:t>
            </w:r>
            <w:r>
              <w:rPr>
                <w:rFonts w:ascii="仿宋_GB2312" w:hAnsi="仿宋_GB2312" w:cs="仿宋_GB2312" w:eastAsia="仿宋_GB2312"/>
                <w:sz w:val="21"/>
              </w:rPr>
              <w:t>蓝田县城市管理和综合执法局</w:t>
            </w:r>
            <w:r>
              <w:rPr>
                <w:rFonts w:ascii="仿宋_GB2312" w:hAnsi="仿宋_GB2312" w:cs="仿宋_GB2312" w:eastAsia="仿宋_GB2312"/>
                <w:sz w:val="21"/>
              </w:rPr>
              <w:t>进行督办并通报。</w:t>
            </w:r>
          </w:p>
          <w:p>
            <w:pPr>
              <w:pStyle w:val="null3"/>
              <w:ind w:firstLine="420"/>
              <w:jc w:val="both"/>
            </w:pPr>
            <w:r>
              <w:rPr>
                <w:rFonts w:ascii="仿宋_GB2312" w:hAnsi="仿宋_GB2312" w:cs="仿宋_GB2312" w:eastAsia="仿宋_GB2312"/>
                <w:sz w:val="21"/>
              </w:rPr>
              <w:t>（二）在日常检查中，</w:t>
            </w:r>
            <w:r>
              <w:rPr>
                <w:rFonts w:ascii="仿宋_GB2312" w:hAnsi="仿宋_GB2312" w:cs="仿宋_GB2312" w:eastAsia="仿宋_GB2312"/>
                <w:sz w:val="21"/>
              </w:rPr>
              <w:t>蓝田县城市管理和综合执法局</w:t>
            </w:r>
            <w:r>
              <w:rPr>
                <w:rFonts w:ascii="仿宋_GB2312" w:hAnsi="仿宋_GB2312" w:cs="仿宋_GB2312" w:eastAsia="仿宋_GB2312"/>
                <w:sz w:val="21"/>
              </w:rPr>
              <w:t>根据公厕日常管护存在的问题，进行通报；对未整改或整改不到位的承包单位，将下达督办单。一次督办仍未整改到位的，将下达二次督办单，并按“处罚标准”相关条例进行处罚；二次督办仍未整改到位的，下达三次督办单，并按“处罚标准”相关条例进行处罚。</w:t>
            </w:r>
          </w:p>
          <w:p>
            <w:pPr>
              <w:pStyle w:val="null3"/>
            </w:pPr>
            <w:r>
              <w:rPr>
                <w:rFonts w:ascii="仿宋_GB2312" w:hAnsi="仿宋_GB2312" w:cs="仿宋_GB2312" w:eastAsia="仿宋_GB2312"/>
                <w:sz w:val="21"/>
                <w:color w:val="000000"/>
              </w:rPr>
              <w:t>（三）凡在督办问责整改工作过程中存在弄虚作假等严重阻碍公厕管理工作推进，将报送蓝田县城市管理和综合执法局，同时向县级领导申请启动问责追责程序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(2)提供2024或2025年度经审计的财务报告（成立时间至提交投标文件截止时间不足一年的可提供成立后任意时段的资产负债表），或投标截止日期前6个月内银行出具的资信证明； (3)提供具有履行合同所必需的设备和专业技术能力的承诺； (4)提供投标截止日前一年内已缴纳的至少一个月的纳税证明或完税证明，依法免税的单位应提供相关证明材料； (5)提供投标截止日前一年内已缴存的至少一个月的社会保障资金缴存单据或社保机构开具的社会保险参保缴费情况证明，依法不需要缴纳社会保障资金的单位应提供相关证明材料；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提供2024或2025年度经审计的财务报告（成立时间至提交投标文件截止时间不足一年的可提供成立后任意时段的资产负债表），或投标截止日期前6个月内银行出具的资信证明；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(2)提供2024或2025年度经审计的财务报告（成立时间至提交投标文件截止时间不足一年的可提供成立后任意时段的资产负债表），或投标截止日期前6个月内银行出具的资信证明； (3)提供具有履行合同所必需的设备和专业技术能力的承诺； (4)提供投标截止日前一年内已缴纳的至少一个月的纳税证明或完税证明，依法免税的单位应提供相关证明材料； (5)提供投标截止日前一年内已缴存的至少一个月的社会保障资金缴存单据或社保机构开具的社会保险参保缴费情况证明，依法不需要缴纳社会保障资金的单位应提供相关证明材料；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提供2024或2025年度经审计的财务报告（成立时间至提交投标文件截止时间不足一年的可提供成立后任意时段的资产负债表），或投标截止日期前6个月内银行出具的资信证明；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以开标当天代理机构现场查询结果为准，投标供应商可不提供）；</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此项以开标当天代理机构现场查询结果为准，投标供应商可不提供）；</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 （12分）</w:t>
            </w:r>
          </w:p>
        </w:tc>
        <w:tc>
          <w:tcPr>
            <w:tcW w:type="dxa" w:w="2492"/>
          </w:tcPr>
          <w:p>
            <w:pPr>
              <w:pStyle w:val="null3"/>
            </w:pPr>
            <w:r>
              <w:rPr>
                <w:rFonts w:ascii="仿宋_GB2312" w:hAnsi="仿宋_GB2312" w:cs="仿宋_GB2312" w:eastAsia="仿宋_GB2312"/>
              </w:rPr>
              <w:t>一、评审内容 提出针对于本项目的工作计划总体方案，方案内容包含 ①服务总体设想及目标②服务理念及特色③重难点分析及解决措施。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 第①-②评审内容：每项评审内容每完全满足一项评审标准得1.5分；方案每有一处缺陷扣0.5分，未提供得0分。 第③评审内容：每项评审内容每完全满足一项评审标准得1分；方案每有一处缺陷扣0.5分，未提供得0分。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综合服务方案 (18分)</w:t>
            </w:r>
          </w:p>
        </w:tc>
        <w:tc>
          <w:tcPr>
            <w:tcW w:type="dxa" w:w="2492"/>
          </w:tcPr>
          <w:p>
            <w:pPr>
              <w:pStyle w:val="null3"/>
            </w:pPr>
            <w:r>
              <w:rPr>
                <w:rFonts w:ascii="仿宋_GB2312" w:hAnsi="仿宋_GB2312" w:cs="仿宋_GB2312" w:eastAsia="仿宋_GB2312"/>
              </w:rPr>
              <w:t>一、评审内容 针对本项目综合服务内容提出的方案，方案内容包含 ①乔灌木及绿篱管护②草坪及草本植物管护③病虫害统防统治④园容绿地卫生清洁⑤应急防灾与处突⑥设施巡查与配合。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①-⑥评审内容：每项评审内容每完全满足一项评审标准得1分；方案每有一处缺陷扣0.5分，未提供得0分。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管理制度 （9分）</w:t>
            </w:r>
          </w:p>
        </w:tc>
        <w:tc>
          <w:tcPr>
            <w:tcW w:type="dxa" w:w="2492"/>
          </w:tcPr>
          <w:p>
            <w:pPr>
              <w:pStyle w:val="null3"/>
            </w:pPr>
            <w:r>
              <w:rPr>
                <w:rFonts w:ascii="仿宋_GB2312" w:hAnsi="仿宋_GB2312" w:cs="仿宋_GB2312" w:eastAsia="仿宋_GB2312"/>
              </w:rPr>
              <w:t>一、评审内容 针对本项目具有良好的管理制度，制度内容包含①内控制度：具有保密制度、管理组织机构、问责机制、监督机制、自查制度②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培训考核 方案 (9分)</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服务质量保证方案 (9分)</w:t>
            </w:r>
          </w:p>
        </w:tc>
        <w:tc>
          <w:tcPr>
            <w:tcW w:type="dxa" w:w="2492"/>
          </w:tcPr>
          <w:p>
            <w:pPr>
              <w:pStyle w:val="null3"/>
            </w:pPr>
            <w:r>
              <w:rPr>
                <w:rFonts w:ascii="仿宋_GB2312" w:hAnsi="仿宋_GB2312" w:cs="仿宋_GB2312" w:eastAsia="仿宋_GB2312"/>
              </w:rPr>
              <w:t>一、评审内容 针对本项目提出的质量控制方案，方案内容包含 项目详细的质量目标，并提供具体可行、详细的质量保障措施以及规范工作措施。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评审内容每完全满足一项评审标准得3分；方案每有一处缺陷扣0.5分，未提供得0分。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合理化建议(6分)</w:t>
            </w:r>
          </w:p>
        </w:tc>
        <w:tc>
          <w:tcPr>
            <w:tcW w:type="dxa" w:w="2492"/>
          </w:tcPr>
          <w:p>
            <w:pPr>
              <w:pStyle w:val="null3"/>
            </w:pPr>
            <w:r>
              <w:rPr>
                <w:rFonts w:ascii="仿宋_GB2312" w:hAnsi="仿宋_GB2312" w:cs="仿宋_GB2312" w:eastAsia="仿宋_GB2312"/>
              </w:rPr>
              <w:t>一、评审内容 针对本项目提出的合理化建议方案，方案内容包含 针对本项目服务内容及特点，提出合理化建议。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 (8分)</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1.承诺：接受采购人对服务的考核、监督及管理，并对服务质量加以改进，确保服务工作的优质高效，得2分；承诺一般，有缺陷得0.5分。其他或无承诺不得分。 2.承诺：若人员因事、病不能及时上岗时，请调其他服务人员补充，确保各项服务工作正常进行，得2分；承诺一般，有缺陷得0.5分。其他或无承诺不得分。 3.承诺：供应商具有足够的可调度人员储备，以应对重大活动、突发事件等工作任务，得2分；承诺一般，有缺陷得0.5分。其他或无承诺不得分。 4.承诺：供应商应当对涉及采购人的信息严格保密，未经采购人许可，不得将信息泄露给第三方。否则，采购人保留追究法律责任的权利，得2分；承诺一般，有缺陷得0.5分。其他或无承诺不得分。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设施设备配备 （7分）</w:t>
            </w:r>
          </w:p>
        </w:tc>
        <w:tc>
          <w:tcPr>
            <w:tcW w:type="dxa" w:w="2492"/>
          </w:tcPr>
          <w:p>
            <w:pPr>
              <w:pStyle w:val="null3"/>
            </w:pPr>
            <w:r>
              <w:rPr>
                <w:rFonts w:ascii="仿宋_GB2312" w:hAnsi="仿宋_GB2312" w:cs="仿宋_GB2312" w:eastAsia="仿宋_GB2312"/>
              </w:rPr>
              <w:t>针对本项目提供相关的设备仪器(包括但不限于绿化养护水车、剪草机、绿篱机、割灌机、高枝油锯、打药机（或背负式电动喷雾器）、高枝剪/高枝手锯、油锯、电动三轮清运车或小型垃圾收集车、服装、安全防护用品、日常巡保工具等)。 设备仪器配置齐全、契合本项目实际特点得7分； 设备仪器配置简单、契合性一般得4分； 设备仪器配置严重缺项、与项目实施不契合或未提供得0分。 赋分依据：需提供配置清单。</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 （9分）</w:t>
            </w:r>
          </w:p>
        </w:tc>
        <w:tc>
          <w:tcPr>
            <w:tcW w:type="dxa" w:w="2492"/>
          </w:tcPr>
          <w:p>
            <w:pPr>
              <w:pStyle w:val="null3"/>
            </w:pPr>
            <w:r>
              <w:rPr>
                <w:rFonts w:ascii="仿宋_GB2312" w:hAnsi="仿宋_GB2312" w:cs="仿宋_GB2312" w:eastAsia="仿宋_GB2312"/>
              </w:rPr>
              <w:t>一、评审内容 针对本项目人员配置，内容包含①人员配置原则②岗位设置与职责③人员管理与培训④人员调度与应急机制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①-②评审内容：每项评审内容每完全满足一项评审标准得0.5分；方案每有一处缺陷扣0.5分，未提供得0分； ③-④评审内容：每项评审内容每完全满足一项评审标准得1分；方案每有一处缺陷扣0.5分，未提供得0分。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 （3分）</w:t>
            </w:r>
          </w:p>
        </w:tc>
        <w:tc>
          <w:tcPr>
            <w:tcW w:type="dxa" w:w="2492"/>
          </w:tcPr>
          <w:p>
            <w:pPr>
              <w:pStyle w:val="null3"/>
            </w:pPr>
            <w:r>
              <w:rPr>
                <w:rFonts w:ascii="仿宋_GB2312" w:hAnsi="仿宋_GB2312" w:cs="仿宋_GB2312" w:eastAsia="仿宋_GB2312"/>
              </w:rPr>
              <w:t>投标人提供2023年4月1日至今（以合同签订日期为准）类似项目业绩（以合同复印件或扫描件加盖公章为准）每个有效业绩得1分，满分共计3分。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满足磋商文件商务及技术要求且最后报价最低的供应商的价格为磋商基准价，其价格分为满分。报价得分=（磋商基准价/最后磋商报价）*价格分值。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 （12分）</w:t>
            </w:r>
          </w:p>
        </w:tc>
        <w:tc>
          <w:tcPr>
            <w:tcW w:type="dxa" w:w="2492"/>
          </w:tcPr>
          <w:p>
            <w:pPr>
              <w:pStyle w:val="null3"/>
            </w:pPr>
            <w:r>
              <w:rPr>
                <w:rFonts w:ascii="仿宋_GB2312" w:hAnsi="仿宋_GB2312" w:cs="仿宋_GB2312" w:eastAsia="仿宋_GB2312"/>
              </w:rPr>
              <w:t>一、评审内容 提出针对于本项目的工作计划总体方案，方案内容包含 ①服务总体设想及目标②服务理念及特色③重难点分析及解决措施。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 第①-②评审内容：每项评审内容每完全满足一项评审标准得1.5分；方案每有一处缺陷扣0.5分，未提供得0分。 第③评审内容：每项评审内容每完全满足一项评审标准得1分；方案每有一处缺陷扣0.5分，未提供得0分。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保洁服务方案 (18分)</w:t>
            </w:r>
          </w:p>
        </w:tc>
        <w:tc>
          <w:tcPr>
            <w:tcW w:type="dxa" w:w="2492"/>
          </w:tcPr>
          <w:p>
            <w:pPr>
              <w:pStyle w:val="null3"/>
            </w:pPr>
            <w:r>
              <w:rPr>
                <w:rFonts w:ascii="仿宋_GB2312" w:hAnsi="仿宋_GB2312" w:cs="仿宋_GB2312" w:eastAsia="仿宋_GB2312"/>
              </w:rPr>
              <w:t>一、评审内容 针对本项目提出的保洁服务方案，方案内容包含 ①清扫保洁及其他保洁②设施维护③公厕管理④水域及岸线保洁⑤路灯、景观灯、喷泉及音响管护⑥监控维护。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①-⑥评审内容：每项评审内容每完全满足一项评审标准得1分；方案每有一处缺陷扣0.5分，未提供得0分。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管理制度 （9分）</w:t>
            </w:r>
          </w:p>
        </w:tc>
        <w:tc>
          <w:tcPr>
            <w:tcW w:type="dxa" w:w="2492"/>
          </w:tcPr>
          <w:p>
            <w:pPr>
              <w:pStyle w:val="null3"/>
            </w:pPr>
            <w:r>
              <w:rPr>
                <w:rFonts w:ascii="仿宋_GB2312" w:hAnsi="仿宋_GB2312" w:cs="仿宋_GB2312" w:eastAsia="仿宋_GB2312"/>
              </w:rPr>
              <w:t>一、评审内容 针对本项目具有良好的管理制度，制度内容包含①内控制度：具有保密制度、管理组织机构、投诉处理制度、监督机制、自查制度②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培训考核方案 (9分)</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 ①-②评审内容：每项评审内容每完全满足一项评审标准得1.5分；方案每有一处缺陷扣0.5分，未提供得0分。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服务质量保证方案 (9分)</w:t>
            </w:r>
          </w:p>
        </w:tc>
        <w:tc>
          <w:tcPr>
            <w:tcW w:type="dxa" w:w="2492"/>
          </w:tcPr>
          <w:p>
            <w:pPr>
              <w:pStyle w:val="null3"/>
            </w:pPr>
            <w:r>
              <w:rPr>
                <w:rFonts w:ascii="仿宋_GB2312" w:hAnsi="仿宋_GB2312" w:cs="仿宋_GB2312" w:eastAsia="仿宋_GB2312"/>
              </w:rPr>
              <w:t>一、评审内容 针对本项目提出的质量控制方案，方案内容包含 项目详细的质量目标，并提供具体可行、详细的质量保障措施以及规范工作措施。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评审内容每完全满足一项评审标准得3分；方案每有一处缺陷扣0.5分，未提供得0分。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合理化建议(6分)</w:t>
            </w:r>
          </w:p>
        </w:tc>
        <w:tc>
          <w:tcPr>
            <w:tcW w:type="dxa" w:w="2492"/>
          </w:tcPr>
          <w:p>
            <w:pPr>
              <w:pStyle w:val="null3"/>
            </w:pPr>
            <w:r>
              <w:rPr>
                <w:rFonts w:ascii="仿宋_GB2312" w:hAnsi="仿宋_GB2312" w:cs="仿宋_GB2312" w:eastAsia="仿宋_GB2312"/>
              </w:rPr>
              <w:t>一、评审内容 针对本项目提出的合理化建议方案，方案内容包含 针对本项目服务内容及特点，提出合理化建议。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评审内容每完全满足一项评审标准得2分；方案每有一处缺陷扣0.5分，未提供得0分。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 (8分)</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1.承诺：接受采购人对服务的考核、监督及管理，并对服务质量加以改进，确保服务工作的优质高效，得2分；承诺一般，有缺陷得0.5分。其他或无承诺不得分。 2.承诺：若人员因事、病不能及时上岗时，请调其他服务人员补充，确保各项服务工作正常进行，得2分；承诺一般，有缺陷得0.5分。其他或无承诺不得分。 3.承诺：供应商具有足够的可调度人员储备，以应对重大活动、突发事件等工作任务，得2分；承诺一般，有缺陷得0.5分。其他或无承诺不得分。 4.承诺：供应商应当对涉及采购人的信息严格保密，未经采购人许可，不得将信息泄露给第三方。否则，采购人保留追究法律责任的权利，得2分；承诺一般，有缺陷得0.5分。其他或无承诺不得分。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设施设备配备 （7分）</w:t>
            </w:r>
          </w:p>
        </w:tc>
        <w:tc>
          <w:tcPr>
            <w:tcW w:type="dxa" w:w="2492"/>
          </w:tcPr>
          <w:p>
            <w:pPr>
              <w:pStyle w:val="null3"/>
            </w:pPr>
            <w:r>
              <w:rPr>
                <w:rFonts w:ascii="仿宋_GB2312" w:hAnsi="仿宋_GB2312" w:cs="仿宋_GB2312" w:eastAsia="仿宋_GB2312"/>
              </w:rPr>
              <w:t>针对本项目提供相关的设备仪器(包括但不限于小型清洗车，小型洗扫车，小型分类垃圾清运车，高压清洗车、工作服装、240L分类垃圾桶等)。 设备仪器配置齐全、契合本项目实际特点得7分； 设备仪器配置简单、契合性一般得4分； 设备仪器配置严重缺项、与项目实施不契合或未提供得0分。 赋分依据：需提供配置清单。</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 （9分）</w:t>
            </w:r>
          </w:p>
        </w:tc>
        <w:tc>
          <w:tcPr>
            <w:tcW w:type="dxa" w:w="2492"/>
          </w:tcPr>
          <w:p>
            <w:pPr>
              <w:pStyle w:val="null3"/>
            </w:pPr>
            <w:r>
              <w:rPr>
                <w:rFonts w:ascii="仿宋_GB2312" w:hAnsi="仿宋_GB2312" w:cs="仿宋_GB2312" w:eastAsia="仿宋_GB2312"/>
              </w:rPr>
              <w:t>一、评审内容 针对本项目人员配置，内容包含①人员配置原则②岗位设置与职责③人员管理与培训④人员调度与应急机制 二、评审标准 1、完整性：方案全面，梳理出项目关键点，并给出控制策略，对评审内容中的各项要求有详细描述及说明； 2、可实施性：切合本项目实际情况，实施步骤清晰、合理； 3、针对性：方案能够紧扣项目实际情况，内容科学合理。 三、赋分标准 ①-②评审内容：每项评审内容每完全满足一项评审标准得0.5分；方案每有一处缺陷扣0.5分，未提供得0分； ③-④评审内容：每项评审内容每完全满足一项评审标准得1分；方案每有一处缺陷扣0.5分，未提供得0分。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 （3分）</w:t>
            </w:r>
          </w:p>
        </w:tc>
        <w:tc>
          <w:tcPr>
            <w:tcW w:type="dxa" w:w="2492"/>
          </w:tcPr>
          <w:p>
            <w:pPr>
              <w:pStyle w:val="null3"/>
            </w:pPr>
            <w:r>
              <w:rPr>
                <w:rFonts w:ascii="仿宋_GB2312" w:hAnsi="仿宋_GB2312" w:cs="仿宋_GB2312" w:eastAsia="仿宋_GB2312"/>
              </w:rPr>
              <w:t>投标人提供2023年4月1日至今（以合同签订日期为准）类似项目业绩（以合同复印件或扫描件加盖公章为准）每个有效业绩得1分，满分共计3分。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满足磋商文件商务及技术要求且最后报价最低的供应商的价格为磋商基准价，其价格分为满分。报价得分=（磋商基准价/最后磋商报价）*价格分值。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详见附件：采购包1合同文本.docx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