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B764E">
      <w:pPr>
        <w:spacing w:line="480" w:lineRule="auto"/>
        <w:jc w:val="center"/>
        <w:rPr>
          <w:rFonts w:hint="eastAsia" w:ascii="宋体" w:cs="宋体"/>
          <w:b/>
          <w:sz w:val="32"/>
          <w:szCs w:val="32"/>
        </w:rPr>
      </w:pPr>
      <w:r>
        <w:rPr>
          <w:rFonts w:hint="eastAsia" w:ascii="宋体" w:cs="宋体"/>
          <w:b/>
          <w:sz w:val="32"/>
          <w:szCs w:val="32"/>
        </w:rPr>
        <w:t>2025年部分省级农业专项资金（设施农业）</w:t>
      </w:r>
    </w:p>
    <w:p w14:paraId="2E6F6E85">
      <w:pPr>
        <w:spacing w:line="480" w:lineRule="auto"/>
        <w:jc w:val="center"/>
        <w:rPr>
          <w:rFonts w:hint="eastAsia" w:ascii="宋体" w:cs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cs="宋体"/>
          <w:b/>
          <w:sz w:val="32"/>
          <w:szCs w:val="32"/>
        </w:rPr>
        <w:t>编制说明</w:t>
      </w:r>
    </w:p>
    <w:p w14:paraId="4118780F">
      <w:pPr>
        <w:numPr>
          <w:ilvl w:val="0"/>
          <w:numId w:val="1"/>
        </w:numPr>
        <w:spacing w:line="480" w:lineRule="auto"/>
        <w:rPr>
          <w:rFonts w:hint="eastAsia" w:ascii="宋体" w:cs="宋体"/>
          <w:b/>
          <w:sz w:val="32"/>
          <w:szCs w:val="32"/>
        </w:rPr>
      </w:pPr>
      <w:r>
        <w:rPr>
          <w:rFonts w:hint="eastAsia" w:ascii="宋体" w:cs="宋体"/>
          <w:b/>
          <w:sz w:val="32"/>
          <w:szCs w:val="32"/>
        </w:rPr>
        <w:t>项目概况</w:t>
      </w:r>
    </w:p>
    <w:p w14:paraId="38997728">
      <w:pPr>
        <w:spacing w:line="360" w:lineRule="auto"/>
        <w:ind w:firstLine="560" w:firstLineChars="200"/>
        <w:rPr>
          <w:rFonts w:hint="eastAsia" w:ascii="宋体" w:eastAsia="宋体" w:cs="宋体"/>
          <w:sz w:val="28"/>
          <w:szCs w:val="28"/>
          <w:highlight w:val="none"/>
        </w:rPr>
      </w:pPr>
      <w:r>
        <w:rPr>
          <w:rFonts w:hint="eastAsia" w:ascii="宋体" w:eastAsia="宋体" w:cs="宋体"/>
          <w:sz w:val="28"/>
          <w:szCs w:val="28"/>
          <w:highlight w:val="none"/>
        </w:rPr>
        <w:t>本工程主要内容有：</w:t>
      </w:r>
      <w:r>
        <w:rPr>
          <w:rFonts w:hint="eastAsia" w:ascii="宋体" w:cs="宋体"/>
          <w:sz w:val="28"/>
          <w:szCs w:val="28"/>
          <w:highlight w:val="none"/>
          <w:lang w:val="en-US" w:eastAsia="zh-CN"/>
        </w:rPr>
        <w:t>清理菌棒、拆除原有承架、拆除大棚、新建大棚、新做承架、原有大棚加固改造、更换遮阳网等相关配套工程</w:t>
      </w:r>
      <w:r>
        <w:rPr>
          <w:rFonts w:hint="eastAsia" w:ascii="宋体" w:eastAsia="宋体" w:cs="宋体"/>
          <w:sz w:val="28"/>
          <w:szCs w:val="28"/>
          <w:highlight w:val="none"/>
        </w:rPr>
        <w:t>。</w:t>
      </w:r>
    </w:p>
    <w:p w14:paraId="2BB36223">
      <w:pPr>
        <w:numPr>
          <w:ilvl w:val="0"/>
          <w:numId w:val="1"/>
        </w:numPr>
        <w:spacing w:line="480" w:lineRule="auto"/>
        <w:rPr>
          <w:rFonts w:hint="eastAsia" w:ascii="宋体" w:cs="宋体"/>
          <w:bCs/>
          <w:sz w:val="28"/>
          <w:szCs w:val="28"/>
        </w:rPr>
      </w:pPr>
      <w:r>
        <w:rPr>
          <w:rFonts w:hint="eastAsia" w:ascii="宋体" w:cs="宋体"/>
          <w:b/>
          <w:sz w:val="32"/>
          <w:szCs w:val="32"/>
        </w:rPr>
        <w:t>编制依据</w:t>
      </w:r>
    </w:p>
    <w:p w14:paraId="19FACA29">
      <w:pPr>
        <w:numPr>
          <w:ilvl w:val="0"/>
          <w:numId w:val="2"/>
        </w:numPr>
        <w:spacing w:line="480" w:lineRule="auto"/>
        <w:ind w:left="70" w:leftChars="0" w:firstLine="560" w:firstLineChars="0"/>
        <w:rPr>
          <w:rFonts w:hint="eastAsia" w:ascii="宋体" w:cs="宋体"/>
          <w:bCs/>
          <w:sz w:val="28"/>
          <w:szCs w:val="28"/>
        </w:rPr>
      </w:pPr>
      <w:r>
        <w:rPr>
          <w:rFonts w:hint="eastAsia" w:ascii="宋体" w:cs="宋体"/>
          <w:bCs/>
          <w:sz w:val="28"/>
          <w:szCs w:val="28"/>
        </w:rPr>
        <w:t>2025年部分省级农业专项资金（设施农业）项目</w:t>
      </w:r>
      <w:r>
        <w:rPr>
          <w:rFonts w:hint="eastAsia" w:ascii="宋体" w:cs="宋体"/>
          <w:b w:val="0"/>
          <w:bCs/>
          <w:sz w:val="28"/>
          <w:szCs w:val="28"/>
          <w:highlight w:val="none"/>
          <w:lang w:val="en-US" w:eastAsia="zh-CN"/>
        </w:rPr>
        <w:t>设计</w:t>
      </w: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图</w:t>
      </w:r>
      <w:r>
        <w:rPr>
          <w:rFonts w:hint="eastAsia" w:ascii="宋体" w:cs="宋体"/>
          <w:b w:val="0"/>
          <w:bCs/>
          <w:sz w:val="28"/>
          <w:szCs w:val="28"/>
          <w:highlight w:val="none"/>
          <w:lang w:val="en-US" w:eastAsia="zh-CN"/>
        </w:rPr>
        <w:t>纸</w:t>
      </w:r>
      <w:r>
        <w:rPr>
          <w:rFonts w:hint="eastAsia" w:ascii="宋体" w:cs="宋体"/>
          <w:bCs/>
          <w:sz w:val="28"/>
          <w:szCs w:val="28"/>
        </w:rPr>
        <w:t>。</w:t>
      </w:r>
    </w:p>
    <w:p w14:paraId="5E07C3E1">
      <w:pPr>
        <w:numPr>
          <w:ilvl w:val="0"/>
          <w:numId w:val="2"/>
        </w:numPr>
        <w:spacing w:line="480" w:lineRule="auto"/>
        <w:ind w:left="70" w:leftChars="0" w:firstLine="560" w:firstLineChars="0"/>
        <w:rPr>
          <w:rFonts w:hint="eastAsia" w:ascii="宋体" w:eastAsia="宋体" w:cs="宋体"/>
          <w:bCs/>
          <w:sz w:val="28"/>
          <w:szCs w:val="28"/>
          <w:lang w:val="en-US" w:eastAsia="zh-CN"/>
        </w:rPr>
      </w:pPr>
      <w:r>
        <w:rPr>
          <w:rFonts w:hint="eastAsia" w:ascii="宋体" w:eastAsia="宋体" w:cs="宋体"/>
          <w:bCs/>
          <w:sz w:val="28"/>
          <w:szCs w:val="28"/>
          <w:lang w:val="en-US" w:eastAsia="zh-CN"/>
        </w:rPr>
        <w:t>依据《关于印发2025陕西省建设工程费用规则等计价依据的通知》（陕建管发〔2025〕10号）；</w:t>
      </w:r>
    </w:p>
    <w:p w14:paraId="19144999">
      <w:pPr>
        <w:numPr>
          <w:ilvl w:val="0"/>
          <w:numId w:val="2"/>
        </w:numPr>
        <w:spacing w:line="480" w:lineRule="auto"/>
        <w:ind w:left="70" w:leftChars="0" w:firstLine="560" w:firstLineChars="0"/>
        <w:rPr>
          <w:rFonts w:hint="eastAsia" w:ascii="宋体" w:eastAsia="宋体" w:cs="宋体"/>
          <w:bCs/>
          <w:sz w:val="28"/>
          <w:szCs w:val="28"/>
        </w:rPr>
      </w:pPr>
      <w:r>
        <w:rPr>
          <w:rFonts w:hint="eastAsia" w:ascii="宋体" w:eastAsia="宋体" w:cs="宋体"/>
          <w:bCs/>
          <w:sz w:val="28"/>
          <w:szCs w:val="28"/>
          <w:lang w:val="en-US" w:eastAsia="zh-CN"/>
        </w:rPr>
        <w:t>依据陕西省工程建设标准《建设工程工程量清单计价标准》</w:t>
      </w:r>
      <w:r>
        <w:rPr>
          <w:rFonts w:hint="eastAsia" w:ascii="宋体" w:eastAsia="宋体" w:cs="宋体"/>
          <w:bCs/>
          <w:sz w:val="28"/>
          <w:szCs w:val="28"/>
        </w:rPr>
        <w:t>《</w:t>
      </w:r>
      <w:r>
        <w:rPr>
          <w:rFonts w:hint="eastAsia" w:ascii="宋体" w:eastAsia="宋体" w:cs="宋体"/>
          <w:bCs/>
          <w:sz w:val="28"/>
          <w:szCs w:val="28"/>
          <w:lang w:val="en-US" w:eastAsia="zh-CN"/>
        </w:rPr>
        <w:t>市政工程工程量计算标准</w:t>
      </w:r>
      <w:r>
        <w:rPr>
          <w:rFonts w:hint="eastAsia" w:ascii="宋体" w:eastAsia="宋体" w:cs="宋体"/>
          <w:bCs/>
          <w:sz w:val="28"/>
          <w:szCs w:val="28"/>
        </w:rPr>
        <w:t>》</w:t>
      </w:r>
      <w:r>
        <w:rPr>
          <w:rFonts w:hint="eastAsia" w:ascii="宋体" w:eastAsia="宋体" w:cs="宋体"/>
          <w:bCs/>
          <w:sz w:val="28"/>
          <w:szCs w:val="28"/>
          <w:lang w:eastAsia="zh-CN"/>
        </w:rPr>
        <w:t>、</w:t>
      </w:r>
      <w:r>
        <w:rPr>
          <w:rFonts w:hint="eastAsia" w:ascii="宋体" w:eastAsia="宋体" w:cs="宋体"/>
          <w:bCs/>
          <w:sz w:val="28"/>
          <w:szCs w:val="28"/>
          <w:lang w:val="en-US" w:eastAsia="zh-CN"/>
        </w:rPr>
        <w:t>《通用安装工程工程量计算标准》、</w:t>
      </w:r>
      <w:r>
        <w:rPr>
          <w:rFonts w:hint="eastAsia" w:ascii="宋体" w:eastAsia="宋体" w:cs="宋体"/>
          <w:bCs/>
          <w:sz w:val="28"/>
          <w:szCs w:val="28"/>
          <w:lang w:eastAsia="zh-CN"/>
        </w:rPr>
        <w:t>《</w:t>
      </w:r>
      <w:r>
        <w:rPr>
          <w:rFonts w:hint="eastAsia" w:ascii="宋体" w:eastAsia="宋体" w:cs="宋体"/>
          <w:bCs/>
          <w:sz w:val="28"/>
          <w:szCs w:val="28"/>
          <w:lang w:val="en-US" w:eastAsia="zh-CN"/>
        </w:rPr>
        <w:t>园林绿化工程工程量计算标准</w:t>
      </w:r>
      <w:r>
        <w:rPr>
          <w:rFonts w:hint="eastAsia" w:ascii="宋体" w:eastAsia="宋体" w:cs="宋体"/>
          <w:bCs/>
          <w:sz w:val="28"/>
          <w:szCs w:val="28"/>
          <w:lang w:eastAsia="zh-CN"/>
        </w:rPr>
        <w:t>》</w:t>
      </w:r>
      <w:r>
        <w:rPr>
          <w:rFonts w:hint="eastAsia" w:ascii="宋体" w:eastAsia="宋体" w:cs="宋体"/>
          <w:bCs/>
          <w:sz w:val="28"/>
          <w:szCs w:val="28"/>
        </w:rPr>
        <w:t>（</w:t>
      </w:r>
      <w:r>
        <w:rPr>
          <w:rFonts w:hint="eastAsia" w:ascii="宋体" w:eastAsia="宋体" w:cs="宋体"/>
          <w:bCs/>
          <w:sz w:val="28"/>
          <w:szCs w:val="28"/>
          <w:lang w:val="en-US" w:eastAsia="zh-CN"/>
        </w:rPr>
        <w:t>2025</w:t>
      </w:r>
      <w:r>
        <w:rPr>
          <w:rFonts w:hint="eastAsia" w:ascii="宋体" w:eastAsia="宋体" w:cs="宋体"/>
          <w:bCs/>
          <w:sz w:val="28"/>
          <w:szCs w:val="28"/>
        </w:rPr>
        <w:t>）；</w:t>
      </w:r>
    </w:p>
    <w:p w14:paraId="56BE040F">
      <w:pPr>
        <w:numPr>
          <w:ilvl w:val="0"/>
          <w:numId w:val="2"/>
        </w:numPr>
        <w:spacing w:line="480" w:lineRule="auto"/>
        <w:ind w:left="70" w:leftChars="0" w:firstLine="560" w:firstLineChars="0"/>
        <w:rPr>
          <w:rFonts w:hint="default" w:ascii="宋体" w:eastAsia="宋体" w:cs="宋体"/>
          <w:bCs/>
          <w:sz w:val="28"/>
          <w:szCs w:val="28"/>
          <w:lang w:val="en-US" w:eastAsia="zh-CN"/>
        </w:rPr>
      </w:pPr>
      <w:r>
        <w:rPr>
          <w:rFonts w:hint="eastAsia" w:ascii="宋体" w:eastAsia="宋体" w:cs="宋体"/>
          <w:bCs/>
          <w:sz w:val="28"/>
          <w:szCs w:val="28"/>
          <w:lang w:val="en-US" w:eastAsia="zh-CN"/>
        </w:rPr>
        <w:t>陕西省住房城乡建设主管部门颁发的工程计价文件、建设工程费用规则；</w:t>
      </w:r>
    </w:p>
    <w:p w14:paraId="128130DC">
      <w:pPr>
        <w:numPr>
          <w:ilvl w:val="0"/>
          <w:numId w:val="2"/>
        </w:numPr>
        <w:spacing w:line="480" w:lineRule="auto"/>
        <w:ind w:left="70" w:leftChars="0" w:firstLine="560" w:firstLineChars="0"/>
        <w:rPr>
          <w:rFonts w:hint="eastAsia" w:ascii="宋体" w:eastAsia="宋体" w:cs="宋体"/>
          <w:bCs/>
          <w:sz w:val="28"/>
          <w:szCs w:val="28"/>
          <w:lang w:val="en-US" w:eastAsia="zh-CN"/>
        </w:rPr>
      </w:pPr>
      <w:r>
        <w:rPr>
          <w:rFonts w:hint="eastAsia" w:ascii="宋体" w:eastAsia="宋体" w:cs="宋体"/>
          <w:bCs/>
          <w:sz w:val="28"/>
          <w:szCs w:val="28"/>
        </w:rPr>
        <w:t>施工现场情况、</w:t>
      </w:r>
      <w:r>
        <w:rPr>
          <w:rFonts w:hint="eastAsia" w:ascii="宋体" w:eastAsia="宋体" w:cs="宋体"/>
          <w:bCs/>
          <w:sz w:val="28"/>
          <w:szCs w:val="28"/>
          <w:lang w:val="en-US" w:eastAsia="zh-CN"/>
        </w:rPr>
        <w:t>地勘水文资料、</w:t>
      </w:r>
      <w:r>
        <w:rPr>
          <w:rFonts w:hint="eastAsia" w:ascii="宋体" w:eastAsia="宋体" w:cs="宋体"/>
          <w:bCs/>
          <w:sz w:val="28"/>
          <w:szCs w:val="28"/>
        </w:rPr>
        <w:t>工程特点及施工方案</w:t>
      </w:r>
      <w:r>
        <w:rPr>
          <w:rFonts w:hint="eastAsia" w:ascii="宋体" w:eastAsia="宋体" w:cs="宋体"/>
          <w:bCs/>
          <w:sz w:val="28"/>
          <w:szCs w:val="28"/>
          <w:lang w:eastAsia="zh-CN"/>
        </w:rPr>
        <w:t>，</w:t>
      </w:r>
      <w:r>
        <w:rPr>
          <w:rFonts w:hint="eastAsia" w:ascii="宋体" w:eastAsia="宋体" w:cs="宋体"/>
          <w:bCs/>
          <w:sz w:val="28"/>
          <w:szCs w:val="28"/>
        </w:rPr>
        <w:t>现行</w:t>
      </w:r>
      <w:r>
        <w:rPr>
          <w:rFonts w:hint="eastAsia" w:ascii="宋体" w:eastAsia="宋体" w:cs="宋体"/>
          <w:bCs/>
          <w:sz w:val="28"/>
          <w:szCs w:val="28"/>
          <w:lang w:val="en-US" w:eastAsia="zh-CN"/>
        </w:rPr>
        <w:t>国家和陕西省有关的标准、规范及技术资料；</w:t>
      </w:r>
    </w:p>
    <w:p w14:paraId="53087E33">
      <w:pPr>
        <w:numPr>
          <w:ilvl w:val="0"/>
          <w:numId w:val="2"/>
        </w:numPr>
        <w:spacing w:line="480" w:lineRule="auto"/>
        <w:ind w:left="70" w:leftChars="0" w:firstLine="560" w:firstLineChars="0"/>
        <w:rPr>
          <w:rFonts w:hint="eastAsia" w:ascii="宋体" w:eastAsia="宋体" w:cs="宋体"/>
          <w:bCs/>
          <w:sz w:val="28"/>
          <w:szCs w:val="28"/>
          <w:lang w:val="en-US" w:eastAsia="zh-CN"/>
        </w:rPr>
      </w:pPr>
      <w:r>
        <w:rPr>
          <w:rFonts w:hint="eastAsia" w:ascii="宋体" w:eastAsia="宋体" w:cs="宋体"/>
          <w:bCs/>
          <w:sz w:val="28"/>
          <w:szCs w:val="28"/>
          <w:lang w:val="en-US" w:eastAsia="zh-CN"/>
        </w:rPr>
        <w:t>材料价</w:t>
      </w:r>
      <w:r>
        <w:rPr>
          <w:rFonts w:hint="eastAsia" w:ascii="宋体" w:cs="宋体"/>
          <w:bCs/>
          <w:sz w:val="28"/>
          <w:szCs w:val="28"/>
          <w:lang w:val="en-US" w:eastAsia="zh-CN"/>
        </w:rPr>
        <w:t>优先</w:t>
      </w:r>
      <w:r>
        <w:rPr>
          <w:rFonts w:hint="eastAsia" w:ascii="宋体" w:eastAsia="宋体" w:cs="宋体"/>
          <w:bCs/>
          <w:sz w:val="28"/>
          <w:szCs w:val="28"/>
          <w:lang w:val="en-US" w:eastAsia="zh-CN"/>
        </w:rPr>
        <w:t>参考2025年《</w:t>
      </w:r>
      <w:r>
        <w:rPr>
          <w:rFonts w:hint="eastAsia" w:ascii="宋体" w:cs="宋体"/>
          <w:bCs/>
          <w:sz w:val="28"/>
          <w:szCs w:val="28"/>
          <w:lang w:val="en-US" w:eastAsia="zh-CN"/>
        </w:rPr>
        <w:t>蓝田县</w:t>
      </w:r>
      <w:r>
        <w:rPr>
          <w:rFonts w:hint="eastAsia" w:ascii="宋体" w:eastAsia="宋体" w:cs="宋体"/>
          <w:bCs/>
          <w:sz w:val="28"/>
          <w:szCs w:val="28"/>
          <w:lang w:val="en-US" w:eastAsia="zh-CN"/>
        </w:rPr>
        <w:t>工程造价信息》</w:t>
      </w:r>
      <w:r>
        <w:rPr>
          <w:rFonts w:hint="eastAsia" w:ascii="宋体" w:cs="宋体"/>
          <w:bCs/>
          <w:sz w:val="28"/>
          <w:szCs w:val="28"/>
          <w:lang w:val="en-US" w:eastAsia="zh-CN"/>
        </w:rPr>
        <w:t>最新信息价</w:t>
      </w:r>
      <w:r>
        <w:rPr>
          <w:rFonts w:hint="eastAsia" w:ascii="宋体" w:eastAsia="宋体" w:cs="宋体"/>
          <w:bCs/>
          <w:sz w:val="28"/>
          <w:szCs w:val="28"/>
          <w:lang w:val="en-US" w:eastAsia="zh-CN"/>
        </w:rPr>
        <w:t>及当期市场价。</w:t>
      </w:r>
    </w:p>
    <w:p w14:paraId="5C4B917E">
      <w:pPr>
        <w:numPr>
          <w:ilvl w:val="0"/>
          <w:numId w:val="2"/>
        </w:numPr>
        <w:spacing w:line="480" w:lineRule="auto"/>
        <w:ind w:left="70" w:leftChars="0" w:firstLine="560" w:firstLineChars="0"/>
        <w:rPr>
          <w:rFonts w:hint="eastAsia" w:ascii="宋体" w:eastAsia="宋体" w:cs="宋体"/>
          <w:bCs/>
          <w:sz w:val="28"/>
          <w:szCs w:val="28"/>
          <w:lang w:val="en-US" w:eastAsia="zh-CN"/>
        </w:rPr>
      </w:pPr>
      <w:r>
        <w:rPr>
          <w:rFonts w:hint="eastAsia" w:ascii="宋体" w:eastAsia="宋体" w:cs="宋体"/>
          <w:bCs/>
          <w:sz w:val="28"/>
          <w:szCs w:val="28"/>
          <w:lang w:val="en-US" w:eastAsia="zh-CN"/>
        </w:rPr>
        <w:t>其他相关资料。</w:t>
      </w:r>
    </w:p>
    <w:p w14:paraId="0654EA1F">
      <w:pPr>
        <w:spacing w:line="360" w:lineRule="auto"/>
        <w:rPr>
          <w:rFonts w:hint="eastAsia" w:ascii="宋体" w:cs="宋体"/>
          <w:b/>
          <w:sz w:val="32"/>
          <w:szCs w:val="32"/>
        </w:rPr>
      </w:pPr>
      <w:r>
        <w:rPr>
          <w:rFonts w:hint="eastAsia" w:ascii="宋体" w:cs="宋体"/>
          <w:b/>
          <w:sz w:val="32"/>
          <w:szCs w:val="32"/>
        </w:rPr>
        <w:t>三、编制范围</w:t>
      </w:r>
    </w:p>
    <w:p w14:paraId="61A218A7">
      <w:pPr>
        <w:spacing w:line="360" w:lineRule="auto"/>
        <w:ind w:firstLine="560" w:firstLineChars="200"/>
        <w:rPr>
          <w:rFonts w:hint="eastAsia" w:ascii="宋体" w:cs="宋体"/>
          <w:bCs/>
          <w:sz w:val="28"/>
          <w:szCs w:val="28"/>
        </w:rPr>
      </w:pPr>
      <w:r>
        <w:rPr>
          <w:rFonts w:hint="eastAsia" w:ascii="宋体" w:cs="宋体"/>
          <w:bCs/>
          <w:sz w:val="28"/>
          <w:szCs w:val="28"/>
        </w:rPr>
        <w:t>按</w:t>
      </w:r>
      <w:r>
        <w:rPr>
          <w:rFonts w:hint="eastAsia" w:ascii="宋体" w:cs="宋体"/>
          <w:bCs/>
          <w:sz w:val="28"/>
          <w:szCs w:val="28"/>
          <w:lang w:val="en-US" w:eastAsia="zh-CN"/>
        </w:rPr>
        <w:t>设计</w:t>
      </w:r>
      <w:r>
        <w:rPr>
          <w:rFonts w:hint="eastAsia" w:ascii="宋体" w:cs="宋体"/>
          <w:bCs/>
          <w:sz w:val="28"/>
          <w:szCs w:val="28"/>
        </w:rPr>
        <w:t>图纸</w:t>
      </w:r>
      <w:r>
        <w:rPr>
          <w:rFonts w:hint="eastAsia" w:ascii="宋体" w:cs="宋体"/>
          <w:bCs/>
          <w:sz w:val="28"/>
          <w:szCs w:val="28"/>
          <w:lang w:val="en-US" w:eastAsia="zh-CN"/>
        </w:rPr>
        <w:t>编制</w:t>
      </w:r>
      <w:r>
        <w:rPr>
          <w:rFonts w:hint="eastAsia" w:ascii="宋体" w:cs="宋体"/>
          <w:bCs/>
          <w:sz w:val="28"/>
          <w:szCs w:val="28"/>
        </w:rPr>
        <w:t>到位。</w:t>
      </w:r>
    </w:p>
    <w:p w14:paraId="2CB2B067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cs="宋体"/>
          <w:b/>
          <w:sz w:val="32"/>
          <w:szCs w:val="32"/>
          <w:lang w:val="en-US" w:eastAsia="zh-CN"/>
        </w:rPr>
      </w:pPr>
      <w:r>
        <w:rPr>
          <w:rFonts w:hint="eastAsia" w:ascii="宋体" w:cs="宋体"/>
          <w:b/>
          <w:sz w:val="32"/>
          <w:szCs w:val="32"/>
          <w:lang w:val="en-US" w:eastAsia="zh-CN"/>
        </w:rPr>
        <w:t>暂列金额</w:t>
      </w:r>
    </w:p>
    <w:p w14:paraId="718410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560" w:firstLineChars="200"/>
        <w:textAlignment w:val="auto"/>
        <w:rPr>
          <w:rFonts w:hint="eastAsia" w:ascii="宋体" w:eastAsia="宋体" w:cs="宋体"/>
          <w:bCs/>
          <w:sz w:val="28"/>
          <w:szCs w:val="28"/>
          <w:lang w:val="en-US" w:eastAsia="zh-CN"/>
        </w:rPr>
      </w:pPr>
      <w:r>
        <w:rPr>
          <w:rFonts w:hint="eastAsia" w:ascii="宋体" w:cs="宋体"/>
          <w:bCs/>
          <w:sz w:val="28"/>
          <w:szCs w:val="28"/>
          <w:lang w:val="en-US" w:eastAsia="zh-CN"/>
        </w:rPr>
        <w:t>1、村委会屋面桁架172.82㎡，</w:t>
      </w:r>
      <w:r>
        <w:rPr>
          <w:rFonts w:hint="eastAsia" w:ascii="宋体" w:eastAsia="宋体" w:cs="宋体"/>
          <w:bCs/>
          <w:sz w:val="28"/>
          <w:szCs w:val="28"/>
          <w:lang w:val="en-US" w:eastAsia="zh-CN"/>
        </w:rPr>
        <w:t>暂估</w:t>
      </w:r>
      <w:r>
        <w:rPr>
          <w:rFonts w:hint="eastAsia" w:ascii="宋体" w:cs="宋体"/>
          <w:bCs/>
          <w:sz w:val="28"/>
          <w:szCs w:val="28"/>
          <w:lang w:val="en-US" w:eastAsia="zh-CN"/>
        </w:rPr>
        <w:t>2</w:t>
      </w:r>
      <w:r>
        <w:rPr>
          <w:rFonts w:hint="eastAsia" w:ascii="宋体" w:eastAsia="宋体" w:cs="宋体"/>
          <w:bCs/>
          <w:sz w:val="28"/>
          <w:szCs w:val="28"/>
          <w:lang w:val="en-US" w:eastAsia="zh-CN"/>
        </w:rPr>
        <w:t>0000元</w:t>
      </w:r>
    </w:p>
    <w:p w14:paraId="50F1C4F1">
      <w:pPr>
        <w:spacing w:line="360" w:lineRule="auto"/>
        <w:rPr>
          <w:rFonts w:hint="eastAsia" w:ascii="宋体" w:cs="宋体"/>
          <w:b/>
          <w:sz w:val="32"/>
          <w:szCs w:val="32"/>
        </w:rPr>
      </w:pPr>
      <w:r>
        <w:rPr>
          <w:rFonts w:hint="eastAsia" w:ascii="宋体" w:cs="宋体"/>
          <w:b/>
          <w:sz w:val="32"/>
          <w:szCs w:val="32"/>
          <w:lang w:val="en-US" w:eastAsia="zh-CN"/>
        </w:rPr>
        <w:t>五、</w:t>
      </w:r>
      <w:r>
        <w:rPr>
          <w:rFonts w:hint="eastAsia" w:ascii="宋体" w:cs="宋体"/>
          <w:b/>
          <w:sz w:val="32"/>
          <w:szCs w:val="32"/>
        </w:rPr>
        <w:t>其他说明</w:t>
      </w:r>
    </w:p>
    <w:p w14:paraId="02EB162E">
      <w:pPr>
        <w:spacing w:line="360" w:lineRule="auto"/>
        <w:ind w:firstLine="560" w:firstLineChars="200"/>
        <w:rPr>
          <w:rFonts w:hint="eastAsia" w:ascii="宋体" w:cs="宋体"/>
          <w:bCs/>
          <w:sz w:val="28"/>
          <w:szCs w:val="28"/>
        </w:rPr>
      </w:pPr>
      <w:r>
        <w:rPr>
          <w:rFonts w:hint="eastAsia" w:ascii="宋体" w:cs="宋体"/>
          <w:b w:val="0"/>
          <w:bCs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 w:ascii="宋体" w:hAnsi="Calibri" w:eastAsia="宋体" w:cs="宋体"/>
          <w:b w:val="0"/>
          <w:bCs/>
          <w:kern w:val="2"/>
          <w:sz w:val="28"/>
          <w:szCs w:val="28"/>
          <w:lang w:val="en-US" w:eastAsia="zh-CN" w:bidi="ar-SA"/>
        </w:rPr>
        <w:t>本清单采用本工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程采用广联达云计价平台GCCP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7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.0（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7.5000.23.2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版本）编制</w:t>
      </w:r>
      <w:r>
        <w:rPr>
          <w:rFonts w:hint="eastAsia" w:ascii="宋体" w:cs="宋体"/>
          <w:bCs/>
          <w:sz w:val="28"/>
          <w:szCs w:val="28"/>
        </w:rPr>
        <w:t>。</w:t>
      </w:r>
    </w:p>
    <w:p w14:paraId="700C2BD6">
      <w:pPr>
        <w:numPr>
          <w:ilvl w:val="0"/>
          <w:numId w:val="0"/>
        </w:numPr>
        <w:spacing w:line="360" w:lineRule="auto"/>
        <w:ind w:firstLine="321" w:firstLineChars="100"/>
        <w:rPr>
          <w:rFonts w:hint="eastAsia" w:asci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eastAsia="宋体" w:cs="宋体"/>
          <w:b/>
          <w:sz w:val="32"/>
          <w:szCs w:val="32"/>
          <w:lang w:val="en-US" w:eastAsia="zh-CN"/>
        </w:rPr>
        <w:t xml:space="preserve">     </w:t>
      </w:r>
    </w:p>
    <w:p w14:paraId="0EBE35B5">
      <w:pPr>
        <w:pStyle w:val="2"/>
        <w:rPr>
          <w:rFonts w:hint="eastAsia"/>
        </w:rPr>
      </w:pPr>
    </w:p>
    <w:p w14:paraId="6F536669">
      <w:pPr>
        <w:pStyle w:val="2"/>
        <w:rPr>
          <w:rFonts w:hint="eastAsia"/>
        </w:rPr>
      </w:pPr>
    </w:p>
    <w:p w14:paraId="15754C82">
      <w:pPr>
        <w:spacing w:line="360" w:lineRule="auto"/>
        <w:rPr>
          <w:rFonts w:hint="eastAsia" w:ascii="宋体" w:hAnsi="宋体" w:cs="宋体"/>
          <w:b/>
          <w:sz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B439D0"/>
    <w:multiLevelType w:val="singleLevel"/>
    <w:tmpl w:val="9CB439D0"/>
    <w:lvl w:ilvl="0" w:tentative="0">
      <w:start w:val="1"/>
      <w:numFmt w:val="decimal"/>
      <w:suff w:val="nothing"/>
      <w:lvlText w:val="%1、"/>
      <w:lvlJc w:val="left"/>
      <w:pPr>
        <w:ind w:left="70"/>
      </w:pPr>
    </w:lvl>
  </w:abstractNum>
  <w:abstractNum w:abstractNumId="1">
    <w:nsid w:val="F02D43C2"/>
    <w:multiLevelType w:val="singleLevel"/>
    <w:tmpl w:val="F02D43C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2YjM0M2JhZGQxZjgzMGZmMDBmZWIxMjQ1Y2U5ZWQifQ=="/>
  </w:docVars>
  <w:rsids>
    <w:rsidRoot w:val="0048087D"/>
    <w:rsid w:val="00056581"/>
    <w:rsid w:val="002361EF"/>
    <w:rsid w:val="003B192D"/>
    <w:rsid w:val="003F61A4"/>
    <w:rsid w:val="0048087D"/>
    <w:rsid w:val="00525A08"/>
    <w:rsid w:val="006948C2"/>
    <w:rsid w:val="00727B40"/>
    <w:rsid w:val="00EB05FB"/>
    <w:rsid w:val="00FB4D88"/>
    <w:rsid w:val="01184CB6"/>
    <w:rsid w:val="01AE3368"/>
    <w:rsid w:val="031A35E3"/>
    <w:rsid w:val="033D2E5F"/>
    <w:rsid w:val="03591418"/>
    <w:rsid w:val="035B08B6"/>
    <w:rsid w:val="04746A8A"/>
    <w:rsid w:val="04CC0F0B"/>
    <w:rsid w:val="067D5D0D"/>
    <w:rsid w:val="068943A3"/>
    <w:rsid w:val="08324E18"/>
    <w:rsid w:val="089112ED"/>
    <w:rsid w:val="08A8257E"/>
    <w:rsid w:val="08C62C6B"/>
    <w:rsid w:val="0C031B5A"/>
    <w:rsid w:val="0CDB3BF7"/>
    <w:rsid w:val="0DAC4CAC"/>
    <w:rsid w:val="0DB06CA3"/>
    <w:rsid w:val="0E492AD6"/>
    <w:rsid w:val="0E8E5E50"/>
    <w:rsid w:val="0F637BF4"/>
    <w:rsid w:val="0FA32807"/>
    <w:rsid w:val="0FF66442"/>
    <w:rsid w:val="105C4A36"/>
    <w:rsid w:val="10703FFA"/>
    <w:rsid w:val="1159002C"/>
    <w:rsid w:val="11AA11CF"/>
    <w:rsid w:val="1236016D"/>
    <w:rsid w:val="127A5D49"/>
    <w:rsid w:val="12FC3E20"/>
    <w:rsid w:val="13053200"/>
    <w:rsid w:val="13366163"/>
    <w:rsid w:val="13F57FFE"/>
    <w:rsid w:val="146A6D7F"/>
    <w:rsid w:val="15E61DB0"/>
    <w:rsid w:val="164A65DA"/>
    <w:rsid w:val="16834EE9"/>
    <w:rsid w:val="170A3A53"/>
    <w:rsid w:val="18FA1D0D"/>
    <w:rsid w:val="19302949"/>
    <w:rsid w:val="1A916EF9"/>
    <w:rsid w:val="1A9F5AEC"/>
    <w:rsid w:val="1B520DB0"/>
    <w:rsid w:val="1DCA2E80"/>
    <w:rsid w:val="1DF3110E"/>
    <w:rsid w:val="1E231C8B"/>
    <w:rsid w:val="1F534A79"/>
    <w:rsid w:val="1F656EA5"/>
    <w:rsid w:val="1FEF4E1F"/>
    <w:rsid w:val="1FF53F3C"/>
    <w:rsid w:val="20493606"/>
    <w:rsid w:val="211508B6"/>
    <w:rsid w:val="21442E1E"/>
    <w:rsid w:val="21F030DA"/>
    <w:rsid w:val="22016691"/>
    <w:rsid w:val="22360B02"/>
    <w:rsid w:val="22975A02"/>
    <w:rsid w:val="23DD354F"/>
    <w:rsid w:val="23EC6216"/>
    <w:rsid w:val="2505570E"/>
    <w:rsid w:val="260155B2"/>
    <w:rsid w:val="260158AC"/>
    <w:rsid w:val="26363717"/>
    <w:rsid w:val="266A6847"/>
    <w:rsid w:val="267D03F7"/>
    <w:rsid w:val="26F82E86"/>
    <w:rsid w:val="271B5C1B"/>
    <w:rsid w:val="27357C8A"/>
    <w:rsid w:val="27655285"/>
    <w:rsid w:val="28133395"/>
    <w:rsid w:val="29E1421C"/>
    <w:rsid w:val="29FF0355"/>
    <w:rsid w:val="2A175BC4"/>
    <w:rsid w:val="2A41271B"/>
    <w:rsid w:val="2A755134"/>
    <w:rsid w:val="2A8F7EAD"/>
    <w:rsid w:val="2A910E4F"/>
    <w:rsid w:val="2AF053A3"/>
    <w:rsid w:val="2B1311B1"/>
    <w:rsid w:val="2B4A74AE"/>
    <w:rsid w:val="2B591CE7"/>
    <w:rsid w:val="2C242073"/>
    <w:rsid w:val="2CA15970"/>
    <w:rsid w:val="2D6C4A22"/>
    <w:rsid w:val="2F320885"/>
    <w:rsid w:val="308B2942"/>
    <w:rsid w:val="30FC1D71"/>
    <w:rsid w:val="31430BE0"/>
    <w:rsid w:val="319D4B22"/>
    <w:rsid w:val="324A18AF"/>
    <w:rsid w:val="325A38D5"/>
    <w:rsid w:val="32AC3044"/>
    <w:rsid w:val="349E62D0"/>
    <w:rsid w:val="34F565DC"/>
    <w:rsid w:val="352625AE"/>
    <w:rsid w:val="35904736"/>
    <w:rsid w:val="36C423A2"/>
    <w:rsid w:val="36FB0728"/>
    <w:rsid w:val="38FC0F8A"/>
    <w:rsid w:val="39D71597"/>
    <w:rsid w:val="3A11078C"/>
    <w:rsid w:val="3A2F07E2"/>
    <w:rsid w:val="3B991E67"/>
    <w:rsid w:val="3BA02183"/>
    <w:rsid w:val="3BE50FBD"/>
    <w:rsid w:val="3BF80138"/>
    <w:rsid w:val="3C8A437B"/>
    <w:rsid w:val="3CA116C4"/>
    <w:rsid w:val="3CA8487C"/>
    <w:rsid w:val="3CEC308D"/>
    <w:rsid w:val="3DF902CA"/>
    <w:rsid w:val="3E477282"/>
    <w:rsid w:val="3EB43064"/>
    <w:rsid w:val="3F3E26DD"/>
    <w:rsid w:val="3F9121FF"/>
    <w:rsid w:val="3FA55A90"/>
    <w:rsid w:val="3FBB0B9A"/>
    <w:rsid w:val="3FC2510D"/>
    <w:rsid w:val="41677E7C"/>
    <w:rsid w:val="41974EA2"/>
    <w:rsid w:val="41AF2209"/>
    <w:rsid w:val="42E87780"/>
    <w:rsid w:val="4396170A"/>
    <w:rsid w:val="44387F8A"/>
    <w:rsid w:val="44812CC4"/>
    <w:rsid w:val="44E64193"/>
    <w:rsid w:val="455C4F6B"/>
    <w:rsid w:val="466F6608"/>
    <w:rsid w:val="47941618"/>
    <w:rsid w:val="47D242E5"/>
    <w:rsid w:val="486D434A"/>
    <w:rsid w:val="48A12F27"/>
    <w:rsid w:val="49066BB2"/>
    <w:rsid w:val="49120538"/>
    <w:rsid w:val="496B2C2B"/>
    <w:rsid w:val="49A70020"/>
    <w:rsid w:val="4B1934C6"/>
    <w:rsid w:val="4B5F35FF"/>
    <w:rsid w:val="4B6E1641"/>
    <w:rsid w:val="4B7C07A3"/>
    <w:rsid w:val="4C711FC7"/>
    <w:rsid w:val="4E500DDE"/>
    <w:rsid w:val="50131982"/>
    <w:rsid w:val="521748FA"/>
    <w:rsid w:val="5228156D"/>
    <w:rsid w:val="52C214C7"/>
    <w:rsid w:val="54A90F77"/>
    <w:rsid w:val="54F24857"/>
    <w:rsid w:val="557B690F"/>
    <w:rsid w:val="56002D4B"/>
    <w:rsid w:val="56152A46"/>
    <w:rsid w:val="562D19A0"/>
    <w:rsid w:val="56442D17"/>
    <w:rsid w:val="56F5626A"/>
    <w:rsid w:val="572E7551"/>
    <w:rsid w:val="5755438D"/>
    <w:rsid w:val="59E60013"/>
    <w:rsid w:val="5A3C501E"/>
    <w:rsid w:val="5A7E2810"/>
    <w:rsid w:val="5B121E33"/>
    <w:rsid w:val="5DC353F2"/>
    <w:rsid w:val="5EB61801"/>
    <w:rsid w:val="5F497E4A"/>
    <w:rsid w:val="61554981"/>
    <w:rsid w:val="626963C8"/>
    <w:rsid w:val="640878BD"/>
    <w:rsid w:val="6431568C"/>
    <w:rsid w:val="648D1571"/>
    <w:rsid w:val="65984912"/>
    <w:rsid w:val="65DD51C2"/>
    <w:rsid w:val="663B75AC"/>
    <w:rsid w:val="66B854B1"/>
    <w:rsid w:val="67F971AD"/>
    <w:rsid w:val="68174C62"/>
    <w:rsid w:val="681E2B93"/>
    <w:rsid w:val="697308AB"/>
    <w:rsid w:val="697C393A"/>
    <w:rsid w:val="69C02CA3"/>
    <w:rsid w:val="6A8D0F4D"/>
    <w:rsid w:val="6B840934"/>
    <w:rsid w:val="6C3D3559"/>
    <w:rsid w:val="6CAA0A0B"/>
    <w:rsid w:val="6D09032B"/>
    <w:rsid w:val="6DA2073C"/>
    <w:rsid w:val="6E247AA0"/>
    <w:rsid w:val="6EA87330"/>
    <w:rsid w:val="6F9A78E4"/>
    <w:rsid w:val="70CB545B"/>
    <w:rsid w:val="70E774B7"/>
    <w:rsid w:val="715E4F2E"/>
    <w:rsid w:val="71ED28D4"/>
    <w:rsid w:val="7258489A"/>
    <w:rsid w:val="72B95592"/>
    <w:rsid w:val="72D20650"/>
    <w:rsid w:val="731F0D79"/>
    <w:rsid w:val="734921A4"/>
    <w:rsid w:val="735F1089"/>
    <w:rsid w:val="74D15A17"/>
    <w:rsid w:val="752F71A7"/>
    <w:rsid w:val="7625601A"/>
    <w:rsid w:val="76823CC9"/>
    <w:rsid w:val="76E608AB"/>
    <w:rsid w:val="78324996"/>
    <w:rsid w:val="78CE5AD8"/>
    <w:rsid w:val="78CF226D"/>
    <w:rsid w:val="78EC1071"/>
    <w:rsid w:val="78F80B7F"/>
    <w:rsid w:val="797666C6"/>
    <w:rsid w:val="79A86A3E"/>
    <w:rsid w:val="7A0F541E"/>
    <w:rsid w:val="7A271035"/>
    <w:rsid w:val="7AF9501D"/>
    <w:rsid w:val="7B74269F"/>
    <w:rsid w:val="7BA20C15"/>
    <w:rsid w:val="7CA102BB"/>
    <w:rsid w:val="7D44147C"/>
    <w:rsid w:val="7E935F8F"/>
    <w:rsid w:val="7FFC30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sz w:val="24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420</Words>
  <Characters>464</Characters>
  <Lines>10</Lines>
  <Paragraphs>3</Paragraphs>
  <TotalTime>11</TotalTime>
  <ScaleCrop>false</ScaleCrop>
  <LinksUpToDate>false</LinksUpToDate>
  <CharactersWithSpaces>469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2020-11-17T02:56:00Z</dcterms:created>
  <dc:creator>Administrator</dc:creator>
  <cp:lastModifiedBy>王江霞</cp:lastModifiedBy>
  <cp:lastPrinted>2026-02-24T17:52:00Z</cp:lastPrinted>
  <dcterms:modified xsi:type="dcterms:W3CDTF">2026-04-16T12:26:36Z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F52D2B7A5F1E4907AD8E0C47BCFDF027_13</vt:lpwstr>
  </property>
  <property fmtid="{D5CDD505-2E9C-101B-9397-08002B2CF9AE}" pid="4" name="KSOTemplateDocerSaveRecord">
    <vt:lpwstr>eyJoZGlkIjoiYWRiMGUwZTc3MmEzMzI3YzdmZTNiOTI5MzdjMDExNzIiLCJ1c2VySWQiOiIxNDU1Njc3MTQ5In0=</vt:lpwstr>
  </property>
</Properties>
</file>