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F15A868">
      <w:pPr>
        <w:widowControl w:val="0"/>
        <w:tabs>
          <w:tab w:val="left" w:pos="5040"/>
        </w:tabs>
        <w:spacing w:line="480" w:lineRule="atLeast"/>
        <w:ind w:firstLine="0" w:firstLineChars="0"/>
        <w:jc w:val="center"/>
        <w:rPr>
          <w:rFonts w:hint="eastAsia" w:ascii="宋体" w:hAnsi="宋体" w:eastAsia="宋体" w:cs="宋体"/>
          <w:kern w:val="2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b/>
          <w:color w:val="auto"/>
          <w:kern w:val="2"/>
          <w:sz w:val="28"/>
          <w:szCs w:val="28"/>
          <w:highlight w:val="none"/>
        </w:rPr>
        <w:t>（以甲乙双方最终签订合同为准）</w:t>
      </w:r>
    </w:p>
    <w:p w14:paraId="796014B2">
      <w:pPr>
        <w:widowControl w:val="0"/>
        <w:spacing w:line="240" w:lineRule="auto"/>
        <w:ind w:firstLine="0" w:firstLineChars="0"/>
        <w:jc w:val="both"/>
        <w:rPr>
          <w:rFonts w:hint="eastAsia" w:ascii="宋体" w:hAnsi="宋体" w:eastAsia="宋体" w:cs="宋体"/>
          <w:b/>
          <w:spacing w:val="26"/>
          <w:kern w:val="2"/>
          <w:sz w:val="28"/>
          <w:szCs w:val="24"/>
          <w:highlight w:val="none"/>
        </w:rPr>
      </w:pPr>
    </w:p>
    <w:p w14:paraId="45BE2A68">
      <w:pPr>
        <w:widowControl w:val="0"/>
        <w:spacing w:line="240" w:lineRule="auto"/>
        <w:ind w:firstLine="0" w:firstLineChars="0"/>
        <w:jc w:val="both"/>
        <w:rPr>
          <w:rFonts w:hint="eastAsia" w:ascii="宋体" w:hAnsi="宋体" w:eastAsia="宋体" w:cs="宋体"/>
          <w:b/>
          <w:color w:val="auto"/>
          <w:spacing w:val="26"/>
          <w:kern w:val="2"/>
          <w:sz w:val="28"/>
          <w:szCs w:val="24"/>
          <w:highlight w:val="none"/>
        </w:rPr>
      </w:pPr>
    </w:p>
    <w:p w14:paraId="129F532E">
      <w:pPr>
        <w:widowControl w:val="0"/>
        <w:shd w:val="clear" w:color="auto" w:fill="auto"/>
        <w:spacing w:line="360" w:lineRule="auto"/>
        <w:ind w:firstLine="0" w:firstLineChars="0"/>
        <w:jc w:val="center"/>
        <w:rPr>
          <w:rFonts w:hint="eastAsia" w:ascii="宋体" w:hAnsi="宋体" w:eastAsia="宋体" w:cs="宋体"/>
          <w:b/>
          <w:kern w:val="2"/>
          <w:sz w:val="44"/>
          <w:szCs w:val="48"/>
          <w:highlight w:val="none"/>
        </w:rPr>
      </w:pPr>
      <w:bookmarkStart w:id="1" w:name="_GoBack"/>
      <w:bookmarkEnd w:id="1"/>
      <w:bookmarkStart w:id="0" w:name="_Toc8734774"/>
    </w:p>
    <w:p w14:paraId="2980218B">
      <w:pPr>
        <w:widowControl w:val="0"/>
        <w:spacing w:before="0" w:line="360" w:lineRule="auto"/>
        <w:ind w:firstLine="0" w:firstLineChars="0"/>
        <w:jc w:val="center"/>
        <w:rPr>
          <w:rFonts w:hint="eastAsia" w:ascii="宋体" w:hAnsi="宋体" w:eastAsia="宋体" w:cs="宋体"/>
          <w:b/>
          <w:color w:val="auto"/>
          <w:kern w:val="2"/>
          <w:sz w:val="36"/>
          <w:szCs w:val="36"/>
          <w:highlight w:val="none"/>
          <w:lang w:eastAsia="zh-CN"/>
        </w:rPr>
      </w:pPr>
      <w:r>
        <w:rPr>
          <w:rFonts w:hint="eastAsia" w:cs="宋体"/>
          <w:b/>
          <w:color w:val="auto"/>
          <w:kern w:val="2"/>
          <w:sz w:val="36"/>
          <w:szCs w:val="36"/>
          <w:highlight w:val="none"/>
          <w:lang w:eastAsia="zh-CN"/>
        </w:rPr>
        <w:t>周至县创建生态文明建设示范区规划编制技术服务项目</w:t>
      </w:r>
    </w:p>
    <w:p w14:paraId="28BAF317">
      <w:pPr>
        <w:widowControl w:val="0"/>
        <w:autoSpaceDE w:val="0"/>
        <w:autoSpaceDN w:val="0"/>
        <w:adjustRightInd w:val="0"/>
        <w:rPr>
          <w:rFonts w:hint="eastAsia" w:ascii="宋体" w:hAnsi="宋体" w:eastAsia="宋体" w:cs="宋体"/>
          <w:color w:val="000000"/>
          <w:sz w:val="24"/>
          <w:szCs w:val="24"/>
          <w:highlight w:val="none"/>
          <w:lang w:val="en-US" w:eastAsia="zh-CN" w:bidi="ar-SA"/>
        </w:rPr>
      </w:pPr>
    </w:p>
    <w:p w14:paraId="5B7CF3EE">
      <w:pPr>
        <w:widowControl w:val="0"/>
        <w:shd w:val="clear" w:color="auto" w:fill="auto"/>
        <w:bidi w:val="0"/>
        <w:spacing w:line="240" w:lineRule="auto"/>
        <w:ind w:firstLine="0" w:firstLineChars="0"/>
        <w:jc w:val="both"/>
        <w:rPr>
          <w:rFonts w:hint="eastAsia" w:ascii="宋体" w:hAnsi="宋体" w:eastAsia="宋体" w:cs="宋体"/>
          <w:kern w:val="2"/>
          <w:szCs w:val="24"/>
          <w:highlight w:val="none"/>
        </w:rPr>
      </w:pPr>
    </w:p>
    <w:p w14:paraId="2D8D3C4C">
      <w:pPr>
        <w:widowControl w:val="0"/>
        <w:spacing w:before="0" w:line="360" w:lineRule="auto"/>
        <w:ind w:firstLine="0" w:firstLineChars="0"/>
        <w:jc w:val="center"/>
        <w:rPr>
          <w:rFonts w:hint="eastAsia" w:ascii="宋体" w:hAnsi="宋体" w:eastAsia="宋体" w:cs="宋体"/>
          <w:b/>
          <w:color w:val="auto"/>
          <w:kern w:val="2"/>
          <w:sz w:val="52"/>
          <w:szCs w:val="52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color w:val="auto"/>
          <w:kern w:val="2"/>
          <w:sz w:val="52"/>
          <w:szCs w:val="52"/>
          <w:highlight w:val="none"/>
        </w:rPr>
        <w:t>合同</w:t>
      </w:r>
      <w:r>
        <w:rPr>
          <w:rFonts w:hint="eastAsia" w:ascii="宋体" w:hAnsi="宋体" w:eastAsia="宋体" w:cs="宋体"/>
          <w:b/>
          <w:color w:val="auto"/>
          <w:kern w:val="2"/>
          <w:sz w:val="52"/>
          <w:szCs w:val="52"/>
          <w:highlight w:val="none"/>
          <w:lang w:val="en-US" w:eastAsia="zh-CN"/>
        </w:rPr>
        <w:t>协议书</w:t>
      </w:r>
    </w:p>
    <w:p w14:paraId="227B9D70">
      <w:pPr>
        <w:widowControl w:val="0"/>
        <w:shd w:val="clear" w:color="auto" w:fill="auto"/>
        <w:bidi w:val="0"/>
        <w:spacing w:line="240" w:lineRule="auto"/>
        <w:ind w:firstLine="0" w:firstLineChars="0"/>
        <w:jc w:val="both"/>
        <w:rPr>
          <w:rFonts w:hint="eastAsia" w:ascii="宋体" w:hAnsi="宋体" w:eastAsia="宋体" w:cs="宋体"/>
          <w:kern w:val="2"/>
          <w:szCs w:val="24"/>
          <w:highlight w:val="none"/>
        </w:rPr>
      </w:pPr>
    </w:p>
    <w:p w14:paraId="018E7B00">
      <w:pPr>
        <w:widowControl w:val="0"/>
        <w:shd w:val="clear" w:color="auto" w:fill="auto"/>
        <w:snapToGrid w:val="0"/>
        <w:spacing w:line="360" w:lineRule="auto"/>
        <w:ind w:firstLine="602" w:firstLineChars="200"/>
        <w:jc w:val="left"/>
        <w:rPr>
          <w:rFonts w:hint="eastAsia" w:ascii="宋体" w:hAnsi="宋体" w:eastAsia="宋体" w:cs="宋体"/>
          <w:b/>
          <w:kern w:val="2"/>
          <w:sz w:val="30"/>
          <w:szCs w:val="30"/>
          <w:highlight w:val="none"/>
          <w:lang w:val="en-US" w:eastAsia="zh-CN"/>
        </w:rPr>
      </w:pPr>
    </w:p>
    <w:p w14:paraId="3E816771">
      <w:pPr>
        <w:widowControl w:val="0"/>
        <w:shd w:val="clear" w:color="auto" w:fill="auto"/>
        <w:snapToGrid w:val="0"/>
        <w:spacing w:line="360" w:lineRule="auto"/>
        <w:ind w:firstLine="602" w:firstLineChars="200"/>
        <w:jc w:val="left"/>
        <w:rPr>
          <w:rFonts w:hint="eastAsia" w:ascii="宋体" w:hAnsi="宋体" w:eastAsia="宋体" w:cs="宋体"/>
          <w:b/>
          <w:kern w:val="2"/>
          <w:sz w:val="30"/>
          <w:szCs w:val="30"/>
          <w:highlight w:val="none"/>
          <w:lang w:val="en-US" w:eastAsia="zh-CN"/>
        </w:rPr>
      </w:pPr>
    </w:p>
    <w:p w14:paraId="5705113B">
      <w:pPr>
        <w:widowControl w:val="0"/>
        <w:shd w:val="clear" w:color="auto" w:fill="auto"/>
        <w:snapToGrid w:val="0"/>
        <w:spacing w:line="360" w:lineRule="auto"/>
        <w:ind w:firstLine="602" w:firstLineChars="200"/>
        <w:jc w:val="left"/>
        <w:rPr>
          <w:rFonts w:hint="eastAsia" w:ascii="宋体" w:hAnsi="宋体" w:eastAsia="宋体" w:cs="宋体"/>
          <w:b/>
          <w:kern w:val="2"/>
          <w:sz w:val="30"/>
          <w:szCs w:val="30"/>
          <w:highlight w:val="none"/>
          <w:lang w:val="en-US" w:eastAsia="zh-CN"/>
        </w:rPr>
      </w:pPr>
    </w:p>
    <w:p w14:paraId="4081216B">
      <w:pPr>
        <w:widowControl w:val="0"/>
        <w:shd w:val="clear" w:color="auto" w:fill="auto"/>
        <w:snapToGrid w:val="0"/>
        <w:spacing w:line="360" w:lineRule="auto"/>
        <w:ind w:firstLine="602" w:firstLineChars="200"/>
        <w:jc w:val="left"/>
        <w:rPr>
          <w:rFonts w:hint="eastAsia" w:ascii="宋体" w:hAnsi="宋体" w:eastAsia="宋体" w:cs="宋体"/>
          <w:b/>
          <w:kern w:val="2"/>
          <w:sz w:val="30"/>
          <w:szCs w:val="30"/>
          <w:highlight w:val="none"/>
          <w:lang w:val="en-US" w:eastAsia="zh-CN"/>
        </w:rPr>
      </w:pPr>
    </w:p>
    <w:p w14:paraId="3D8276BD">
      <w:pPr>
        <w:widowControl w:val="0"/>
        <w:shd w:val="clear" w:color="auto" w:fill="auto"/>
        <w:snapToGrid w:val="0"/>
        <w:spacing w:line="360" w:lineRule="auto"/>
        <w:ind w:firstLine="602" w:firstLineChars="200"/>
        <w:jc w:val="left"/>
        <w:rPr>
          <w:rFonts w:hint="eastAsia" w:ascii="宋体" w:hAnsi="宋体" w:eastAsia="宋体" w:cs="宋体"/>
          <w:b/>
          <w:kern w:val="2"/>
          <w:sz w:val="30"/>
          <w:szCs w:val="30"/>
          <w:highlight w:val="none"/>
          <w:lang w:val="en-US" w:eastAsia="zh-CN"/>
        </w:rPr>
      </w:pPr>
    </w:p>
    <w:p w14:paraId="41B591A1">
      <w:pPr>
        <w:widowControl w:val="0"/>
        <w:shd w:val="clear" w:color="auto" w:fill="auto"/>
        <w:snapToGrid w:val="0"/>
        <w:spacing w:line="360" w:lineRule="auto"/>
        <w:ind w:firstLine="602" w:firstLineChars="200"/>
        <w:jc w:val="left"/>
        <w:rPr>
          <w:rFonts w:hint="eastAsia" w:ascii="宋体" w:hAnsi="宋体" w:eastAsia="宋体" w:cs="宋体"/>
          <w:b/>
          <w:kern w:val="2"/>
          <w:sz w:val="30"/>
          <w:szCs w:val="30"/>
          <w:highlight w:val="none"/>
          <w:lang w:val="en-US" w:eastAsia="zh-CN"/>
        </w:rPr>
      </w:pPr>
    </w:p>
    <w:p w14:paraId="26C8A3B9">
      <w:pPr>
        <w:widowControl w:val="0"/>
        <w:shd w:val="clear" w:color="auto" w:fill="auto"/>
        <w:snapToGrid w:val="0"/>
        <w:spacing w:line="360" w:lineRule="auto"/>
        <w:ind w:firstLine="602" w:firstLineChars="200"/>
        <w:jc w:val="left"/>
        <w:rPr>
          <w:rFonts w:hint="eastAsia" w:ascii="宋体" w:hAnsi="宋体" w:eastAsia="宋体" w:cs="宋体"/>
          <w:b/>
          <w:kern w:val="2"/>
          <w:sz w:val="30"/>
          <w:szCs w:val="30"/>
          <w:highlight w:val="none"/>
          <w:lang w:val="en-US" w:eastAsia="zh-CN"/>
        </w:rPr>
      </w:pPr>
    </w:p>
    <w:p w14:paraId="553CE3F7">
      <w:pPr>
        <w:widowControl w:val="0"/>
        <w:shd w:val="clear" w:color="auto" w:fill="auto"/>
        <w:snapToGrid w:val="0"/>
        <w:spacing w:line="360" w:lineRule="auto"/>
        <w:ind w:firstLine="602" w:firstLineChars="200"/>
        <w:jc w:val="left"/>
        <w:rPr>
          <w:rFonts w:hint="eastAsia" w:ascii="宋体" w:hAnsi="宋体" w:eastAsia="宋体" w:cs="宋体"/>
          <w:b/>
          <w:color w:val="auto"/>
          <w:kern w:val="2"/>
          <w:sz w:val="30"/>
          <w:szCs w:val="30"/>
          <w:highlight w:val="none"/>
        </w:rPr>
      </w:pPr>
      <w:r>
        <w:rPr>
          <w:rFonts w:hint="eastAsia" w:ascii="宋体" w:hAnsi="宋体" w:eastAsia="宋体" w:cs="宋体"/>
          <w:b/>
          <w:color w:val="auto"/>
          <w:kern w:val="2"/>
          <w:sz w:val="30"/>
          <w:szCs w:val="30"/>
          <w:highlight w:val="none"/>
          <w:lang w:val="en-US" w:eastAsia="zh-CN"/>
        </w:rPr>
        <w:t>甲      方</w:t>
      </w:r>
      <w:r>
        <w:rPr>
          <w:rFonts w:hint="eastAsia" w:ascii="宋体" w:hAnsi="宋体" w:eastAsia="宋体" w:cs="宋体"/>
          <w:b/>
          <w:color w:val="auto"/>
          <w:kern w:val="2"/>
          <w:sz w:val="30"/>
          <w:szCs w:val="30"/>
          <w:highlight w:val="none"/>
        </w:rPr>
        <w:t xml:space="preserve"> ：</w:t>
      </w:r>
      <w:r>
        <w:rPr>
          <w:rFonts w:hint="eastAsia" w:ascii="宋体" w:hAnsi="宋体" w:eastAsia="宋体" w:cs="宋体"/>
          <w:b/>
          <w:bCs/>
          <w:color w:val="auto"/>
          <w:kern w:val="2"/>
          <w:sz w:val="30"/>
          <w:szCs w:val="30"/>
          <w:highlight w:val="none"/>
          <w:u w:val="single"/>
        </w:rPr>
        <w:t xml:space="preserve">                                      </w:t>
      </w:r>
    </w:p>
    <w:p w14:paraId="66EBCE18">
      <w:pPr>
        <w:widowControl w:val="0"/>
        <w:shd w:val="clear" w:color="auto" w:fill="auto"/>
        <w:spacing w:line="360" w:lineRule="auto"/>
        <w:ind w:firstLine="602" w:firstLineChars="200"/>
        <w:jc w:val="both"/>
        <w:rPr>
          <w:rFonts w:hint="eastAsia" w:ascii="宋体" w:hAnsi="宋体" w:eastAsia="宋体" w:cs="宋体"/>
          <w:b/>
          <w:color w:val="auto"/>
          <w:kern w:val="2"/>
          <w:sz w:val="30"/>
          <w:szCs w:val="30"/>
          <w:highlight w:val="none"/>
        </w:rPr>
      </w:pPr>
    </w:p>
    <w:p w14:paraId="3254C3FD">
      <w:pPr>
        <w:widowControl w:val="0"/>
        <w:shd w:val="clear" w:color="auto" w:fill="auto"/>
        <w:spacing w:line="360" w:lineRule="auto"/>
        <w:ind w:firstLine="602" w:firstLineChars="200"/>
        <w:jc w:val="left"/>
        <w:rPr>
          <w:rFonts w:hint="eastAsia" w:ascii="宋体" w:hAnsi="宋体" w:eastAsia="宋体" w:cs="宋体"/>
          <w:b/>
          <w:color w:val="auto"/>
          <w:kern w:val="2"/>
          <w:sz w:val="30"/>
          <w:szCs w:val="30"/>
          <w:highlight w:val="none"/>
        </w:rPr>
      </w:pPr>
      <w:r>
        <w:rPr>
          <w:rFonts w:hint="eastAsia" w:ascii="宋体" w:hAnsi="宋体" w:eastAsia="宋体" w:cs="宋体"/>
          <w:b/>
          <w:color w:val="auto"/>
          <w:kern w:val="2"/>
          <w:sz w:val="30"/>
          <w:szCs w:val="30"/>
          <w:highlight w:val="none"/>
          <w:lang w:val="en-US" w:eastAsia="zh-CN"/>
        </w:rPr>
        <w:t>乙      方</w:t>
      </w:r>
      <w:r>
        <w:rPr>
          <w:rFonts w:hint="eastAsia" w:ascii="宋体" w:hAnsi="宋体" w:eastAsia="宋体" w:cs="宋体"/>
          <w:b/>
          <w:color w:val="auto"/>
          <w:kern w:val="2"/>
          <w:sz w:val="30"/>
          <w:szCs w:val="30"/>
          <w:highlight w:val="none"/>
        </w:rPr>
        <w:t xml:space="preserve"> ： </w:t>
      </w:r>
      <w:r>
        <w:rPr>
          <w:rFonts w:hint="eastAsia" w:ascii="宋体" w:hAnsi="宋体" w:eastAsia="宋体" w:cs="宋体"/>
          <w:b/>
          <w:color w:val="auto"/>
          <w:kern w:val="2"/>
          <w:sz w:val="30"/>
          <w:szCs w:val="30"/>
          <w:highlight w:val="none"/>
          <w:u w:val="single"/>
        </w:rPr>
        <w:t xml:space="preserve">                                     </w:t>
      </w:r>
    </w:p>
    <w:p w14:paraId="7D7A727B">
      <w:pPr>
        <w:widowControl w:val="0"/>
        <w:shd w:val="clear" w:color="auto" w:fill="auto"/>
        <w:snapToGrid w:val="0"/>
        <w:spacing w:line="360" w:lineRule="auto"/>
        <w:ind w:firstLine="0" w:firstLineChars="0"/>
        <w:jc w:val="both"/>
        <w:rPr>
          <w:rFonts w:hint="eastAsia" w:ascii="宋体" w:hAnsi="宋体" w:eastAsia="宋体" w:cs="宋体"/>
          <w:b/>
          <w:color w:val="auto"/>
          <w:kern w:val="2"/>
          <w:sz w:val="30"/>
          <w:szCs w:val="30"/>
          <w:highlight w:val="none"/>
        </w:rPr>
      </w:pPr>
    </w:p>
    <w:p w14:paraId="0BD2CDF8">
      <w:pPr>
        <w:widowControl w:val="0"/>
        <w:shd w:val="clear" w:color="auto" w:fill="auto"/>
        <w:snapToGrid w:val="0"/>
        <w:spacing w:line="360" w:lineRule="auto"/>
        <w:ind w:right="-27" w:firstLine="600" w:firstLineChars="0"/>
        <w:jc w:val="left"/>
        <w:rPr>
          <w:rFonts w:hint="eastAsia" w:ascii="宋体" w:hAnsi="宋体" w:eastAsia="宋体" w:cs="宋体"/>
          <w:b/>
          <w:color w:val="auto"/>
          <w:kern w:val="2"/>
          <w:sz w:val="30"/>
          <w:szCs w:val="30"/>
          <w:highlight w:val="none"/>
          <w:u w:val="single"/>
        </w:rPr>
      </w:pPr>
      <w:r>
        <w:rPr>
          <w:rFonts w:hint="eastAsia" w:ascii="宋体" w:hAnsi="宋体" w:eastAsia="宋体" w:cs="宋体"/>
          <w:b/>
          <w:color w:val="auto"/>
          <w:kern w:val="2"/>
          <w:sz w:val="30"/>
          <w:szCs w:val="30"/>
          <w:highlight w:val="none"/>
        </w:rPr>
        <w:t>签 订 日 期：</w:t>
      </w:r>
      <w:r>
        <w:rPr>
          <w:rFonts w:hint="eastAsia" w:ascii="宋体" w:hAnsi="宋体" w:eastAsia="宋体" w:cs="宋体"/>
          <w:b/>
          <w:color w:val="auto"/>
          <w:kern w:val="2"/>
          <w:sz w:val="30"/>
          <w:szCs w:val="30"/>
          <w:highlight w:val="none"/>
          <w:u w:val="single"/>
        </w:rPr>
        <w:t xml:space="preserve">                                      </w:t>
      </w:r>
    </w:p>
    <w:bookmarkEnd w:id="0"/>
    <w:p w14:paraId="48F75FA3">
      <w:pPr>
        <w:rPr>
          <w:rFonts w:hint="eastAsia"/>
          <w:color w:val="333333"/>
          <w:sz w:val="48"/>
          <w:szCs w:val="48"/>
          <w:highlight w:val="none"/>
        </w:rPr>
      </w:pPr>
      <w:r>
        <w:rPr>
          <w:rFonts w:hint="eastAsia"/>
          <w:color w:val="333333"/>
          <w:sz w:val="48"/>
          <w:szCs w:val="48"/>
          <w:highlight w:val="none"/>
        </w:rPr>
        <w:br w:type="page"/>
      </w:r>
    </w:p>
    <w:p w14:paraId="1DC7699B">
      <w:pPr>
        <w:bidi w:val="0"/>
        <w:spacing w:line="360" w:lineRule="auto"/>
        <w:rPr>
          <w:rFonts w:hint="eastAsia"/>
          <w:color w:val="auto"/>
          <w:sz w:val="24"/>
          <w:szCs w:val="24"/>
        </w:rPr>
      </w:pPr>
      <w:r>
        <w:rPr>
          <w:rFonts w:hint="eastAsia"/>
          <w:color w:val="auto"/>
          <w:sz w:val="24"/>
          <w:szCs w:val="24"/>
          <w:lang w:val="en-US" w:eastAsia="zh-CN"/>
        </w:rPr>
        <w:t>1、</w:t>
      </w:r>
      <w:r>
        <w:rPr>
          <w:rFonts w:hint="eastAsia"/>
          <w:color w:val="auto"/>
          <w:sz w:val="24"/>
          <w:szCs w:val="24"/>
        </w:rPr>
        <w:t>签订合同应遵守《</w:t>
      </w:r>
      <w:r>
        <w:rPr>
          <w:rFonts w:hint="eastAsia"/>
          <w:color w:val="auto"/>
          <w:sz w:val="24"/>
          <w:szCs w:val="24"/>
          <w:lang w:val="en-US" w:eastAsia="zh-CN"/>
        </w:rPr>
        <w:t>中华人民共和国</w:t>
      </w:r>
      <w:r>
        <w:rPr>
          <w:rFonts w:hint="eastAsia"/>
          <w:color w:val="auto"/>
          <w:sz w:val="24"/>
          <w:szCs w:val="24"/>
        </w:rPr>
        <w:t>民法典》</w:t>
      </w:r>
      <w:r>
        <w:rPr>
          <w:rFonts w:hint="eastAsia"/>
          <w:color w:val="auto"/>
          <w:sz w:val="24"/>
          <w:szCs w:val="24"/>
          <w:lang w:eastAsia="zh-CN"/>
        </w:rPr>
        <w:t>、《中华人民共和国政府采购法》</w:t>
      </w:r>
      <w:r>
        <w:rPr>
          <w:rFonts w:hint="eastAsia"/>
          <w:color w:val="auto"/>
          <w:sz w:val="24"/>
          <w:szCs w:val="24"/>
        </w:rPr>
        <w:t>。</w:t>
      </w:r>
    </w:p>
    <w:p w14:paraId="41619D2C">
      <w:pPr>
        <w:bidi w:val="0"/>
        <w:spacing w:line="360" w:lineRule="auto"/>
        <w:rPr>
          <w:rFonts w:hint="eastAsia"/>
          <w:color w:val="auto"/>
          <w:sz w:val="24"/>
          <w:szCs w:val="24"/>
        </w:rPr>
      </w:pPr>
      <w:r>
        <w:rPr>
          <w:rFonts w:hint="eastAsia"/>
          <w:color w:val="auto"/>
          <w:sz w:val="24"/>
          <w:szCs w:val="24"/>
          <w:lang w:val="en-US" w:eastAsia="zh-CN"/>
        </w:rPr>
        <w:t>2</w:t>
      </w:r>
      <w:r>
        <w:rPr>
          <w:rFonts w:hint="eastAsia"/>
          <w:color w:val="auto"/>
          <w:sz w:val="24"/>
          <w:szCs w:val="24"/>
        </w:rPr>
        <w:t>、本合同仅为参考，经</w:t>
      </w:r>
      <w:r>
        <w:rPr>
          <w:rFonts w:hint="eastAsia"/>
          <w:color w:val="auto"/>
          <w:sz w:val="24"/>
          <w:szCs w:val="24"/>
          <w:lang w:val="en-US" w:eastAsia="zh-CN"/>
        </w:rPr>
        <w:t>甲方</w:t>
      </w:r>
      <w:r>
        <w:rPr>
          <w:rFonts w:hint="eastAsia"/>
          <w:color w:val="auto"/>
          <w:sz w:val="24"/>
          <w:szCs w:val="24"/>
        </w:rPr>
        <w:t>与</w:t>
      </w:r>
      <w:r>
        <w:rPr>
          <w:rFonts w:hint="eastAsia"/>
          <w:color w:val="auto"/>
          <w:sz w:val="24"/>
          <w:szCs w:val="24"/>
          <w:lang w:val="en-US" w:eastAsia="zh-CN"/>
        </w:rPr>
        <w:t>乙方</w:t>
      </w:r>
      <w:r>
        <w:rPr>
          <w:rFonts w:hint="eastAsia"/>
          <w:color w:val="auto"/>
          <w:sz w:val="24"/>
          <w:szCs w:val="24"/>
        </w:rPr>
        <w:t>协商一致确定合同文本。</w:t>
      </w:r>
    </w:p>
    <w:p w14:paraId="4D41A213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 w:val="0"/>
        <w:spacing w:line="500" w:lineRule="exact"/>
        <w:jc w:val="left"/>
        <w:rPr>
          <w:rFonts w:hint="eastAsia" w:ascii="宋体" w:hAnsi="宋体" w:eastAsia="宋体" w:cs="宋体"/>
          <w:b/>
          <w:bCs/>
          <w:color w:val="00000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color w:val="000000"/>
          <w:sz w:val="24"/>
          <w:szCs w:val="24"/>
          <w:highlight w:val="none"/>
        </w:rPr>
        <w:t>一、合同内容</w:t>
      </w:r>
    </w:p>
    <w:p w14:paraId="08F23865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 w:val="0"/>
        <w:spacing w:line="500" w:lineRule="exact"/>
        <w:ind w:firstLine="480" w:firstLineChars="200"/>
        <w:jc w:val="left"/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</w:pPr>
      <w:r>
        <w:rPr>
          <w:rFonts w:hint="eastAsia" w:cs="宋体"/>
          <w:color w:val="000000"/>
          <w:sz w:val="24"/>
          <w:szCs w:val="24"/>
          <w:highlight w:val="none"/>
          <w:lang w:eastAsia="zh-CN"/>
        </w:rPr>
        <w:t>周至县创建生态文明建设示范区规划编制技术服务项目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；乙方负责按照合同确定的项目内容及组织安排完成项目，确保各项服务指标达到要求。</w:t>
      </w:r>
    </w:p>
    <w:p w14:paraId="078AA26D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 w:val="0"/>
        <w:spacing w:line="500" w:lineRule="exact"/>
        <w:jc w:val="left"/>
        <w:rPr>
          <w:rFonts w:hint="eastAsia" w:ascii="宋体" w:hAnsi="宋体" w:eastAsia="宋体" w:cs="宋体"/>
          <w:b/>
          <w:bCs/>
          <w:color w:val="00000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color w:val="000000"/>
          <w:sz w:val="24"/>
          <w:szCs w:val="24"/>
          <w:highlight w:val="none"/>
        </w:rPr>
        <w:t>二、合同价格</w:t>
      </w:r>
    </w:p>
    <w:p w14:paraId="207B94BE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 w:val="0"/>
        <w:spacing w:line="500" w:lineRule="exact"/>
        <w:ind w:left="0" w:leftChars="0" w:firstLine="480" w:firstLineChars="200"/>
        <w:jc w:val="left"/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lang w:val="en-US" w:eastAsia="zh-CN"/>
        </w:rPr>
        <w:t>固定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总价：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u w:val="single"/>
        </w:rPr>
        <w:t xml:space="preserve">人民币       元整（¥         元） </w:t>
      </w:r>
    </w:p>
    <w:p w14:paraId="2342917B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 w:val="0"/>
        <w:spacing w:line="500" w:lineRule="exact"/>
        <w:ind w:firstLine="480" w:firstLineChars="200"/>
        <w:jc w:val="left"/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说 明：</w:t>
      </w:r>
    </w:p>
    <w:p w14:paraId="7D2377B1"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bidi w:val="0"/>
        <w:adjustRightInd/>
        <w:snapToGrid w:val="0"/>
        <w:spacing w:line="500" w:lineRule="exact"/>
        <w:ind w:firstLine="480" w:firstLineChars="200"/>
        <w:jc w:val="left"/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lang w:val="en-US" w:eastAsia="zh-CN"/>
        </w:rPr>
        <w:t>本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合同</w:t>
      </w:r>
      <w:r>
        <w:rPr>
          <w:rFonts w:hint="eastAsia" w:ascii="宋体" w:hAnsi="宋体" w:cs="宋体"/>
          <w:color w:val="000000"/>
          <w:sz w:val="24"/>
          <w:szCs w:val="24"/>
          <w:highlight w:val="none"/>
          <w:lang w:val="en-US" w:eastAsia="zh-CN"/>
        </w:rPr>
        <w:t>为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lang w:val="en-US" w:eastAsia="zh-CN"/>
        </w:rPr>
        <w:t>固定总价合同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；</w:t>
      </w:r>
    </w:p>
    <w:p w14:paraId="51D378D1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 w:val="0"/>
        <w:spacing w:line="500" w:lineRule="exact"/>
        <w:jc w:val="left"/>
        <w:rPr>
          <w:rFonts w:hint="eastAsia" w:ascii="宋体" w:hAnsi="宋体" w:eastAsia="宋体" w:cs="宋体"/>
          <w:b/>
          <w:bCs/>
          <w:color w:val="00000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color w:val="000000"/>
          <w:sz w:val="24"/>
          <w:szCs w:val="24"/>
          <w:highlight w:val="none"/>
        </w:rPr>
        <w:t>三、合同款项支付</w:t>
      </w:r>
    </w:p>
    <w:p w14:paraId="06C83304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 w:val="0"/>
        <w:spacing w:line="500" w:lineRule="exact"/>
        <w:ind w:firstLine="480" w:firstLineChars="200"/>
        <w:jc w:val="left"/>
        <w:rPr>
          <w:rFonts w:hint="eastAsia" w:ascii="宋体" w:hAnsi="宋体" w:eastAsia="宋体" w:cs="宋体"/>
          <w:color w:val="000000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lang w:eastAsia="zh-CN"/>
        </w:rPr>
        <w:t>（一）结算单位：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lang w:val="en-US" w:eastAsia="zh-CN"/>
        </w:rPr>
        <w:t>甲方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lang w:eastAsia="zh-CN"/>
        </w:rPr>
        <w:t>结算，在付款前，乙方必须开具全额发票给采购人。</w:t>
      </w:r>
    </w:p>
    <w:p w14:paraId="28D75604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 w:val="0"/>
        <w:spacing w:line="500" w:lineRule="exact"/>
        <w:ind w:firstLine="480" w:firstLineChars="200"/>
        <w:jc w:val="left"/>
        <w:rPr>
          <w:rFonts w:hint="eastAsia" w:ascii="宋体" w:hAnsi="宋体" w:eastAsia="宋体" w:cs="宋体"/>
          <w:color w:val="000000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lang w:eastAsia="zh-CN"/>
        </w:rPr>
        <w:t>（二）付款方式：</w:t>
      </w:r>
    </w:p>
    <w:p w14:paraId="38B7DCE3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 w:val="0"/>
        <w:spacing w:line="500" w:lineRule="exact"/>
        <w:ind w:firstLine="480" w:firstLineChars="200"/>
        <w:jc w:val="left"/>
        <w:rPr>
          <w:rFonts w:hint="default" w:ascii="宋体" w:hAnsi="宋体" w:eastAsia="宋体" w:cs="宋体"/>
          <w:color w:val="00000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cs="宋体"/>
          <w:color w:val="000000"/>
          <w:sz w:val="24"/>
          <w:szCs w:val="24"/>
          <w:highlight w:val="none"/>
          <w:lang w:eastAsia="zh-CN"/>
        </w:rPr>
        <w:t>合同签订后，采购人向成交供应商支付合同总价款的40%；项目验收完成后，采购人向成交供应商支付合同总价款的60%。</w:t>
      </w:r>
    </w:p>
    <w:p w14:paraId="2BAAE4ED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 w:val="0"/>
        <w:spacing w:line="500" w:lineRule="exact"/>
        <w:ind w:firstLine="482" w:firstLineChars="200"/>
        <w:jc w:val="left"/>
        <w:rPr>
          <w:rFonts w:hint="eastAsia" w:ascii="宋体" w:hAnsi="宋体" w:eastAsia="宋体" w:cs="宋体"/>
          <w:b/>
          <w:bCs/>
          <w:color w:val="000000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000000"/>
          <w:sz w:val="24"/>
          <w:szCs w:val="24"/>
          <w:highlight w:val="none"/>
          <w:lang w:val="en-US" w:eastAsia="zh-CN"/>
        </w:rPr>
        <w:t>备注：</w:t>
      </w:r>
      <w:r>
        <w:rPr>
          <w:rFonts w:hint="eastAsia" w:ascii="宋体" w:hAnsi="宋体" w:eastAsia="宋体" w:cs="宋体"/>
          <w:b/>
          <w:bCs/>
          <w:color w:val="000000"/>
          <w:sz w:val="24"/>
          <w:szCs w:val="24"/>
          <w:highlight w:val="none"/>
          <w:lang w:eastAsia="zh-CN"/>
        </w:rPr>
        <w:t>付款前，乙方应向甲方提供符合甲方财务部门要求的等额正式发票，并承担相应税金。</w:t>
      </w:r>
    </w:p>
    <w:p w14:paraId="54ACEEB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jc w:val="left"/>
        <w:textAlignment w:val="auto"/>
        <w:rPr>
          <w:rFonts w:hint="eastAsia" w:ascii="宋体" w:hAnsi="宋体" w:eastAsia="宋体" w:cs="宋体"/>
          <w:b/>
          <w:bCs/>
          <w:color w:val="00000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color w:val="000000"/>
          <w:sz w:val="24"/>
          <w:szCs w:val="24"/>
          <w:highlight w:val="none"/>
        </w:rPr>
        <w:t>四、服务条件</w:t>
      </w:r>
    </w:p>
    <w:p w14:paraId="00904729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 w:val="0"/>
        <w:spacing w:line="500" w:lineRule="exact"/>
        <w:ind w:firstLine="480" w:firstLineChars="200"/>
        <w:jc w:val="left"/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（一）服务地点：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lang w:val="en-US" w:eastAsia="zh-CN"/>
        </w:rPr>
        <w:t>西安市</w:t>
      </w:r>
      <w:r>
        <w:rPr>
          <w:rFonts w:hint="eastAsia" w:cs="宋体"/>
          <w:color w:val="000000"/>
          <w:sz w:val="24"/>
          <w:szCs w:val="24"/>
          <w:highlight w:val="none"/>
          <w:lang w:val="en-US" w:eastAsia="zh-CN"/>
        </w:rPr>
        <w:t>周至县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。</w:t>
      </w:r>
    </w:p>
    <w:p w14:paraId="7433E05F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 w:val="0"/>
        <w:spacing w:line="500" w:lineRule="exact"/>
        <w:ind w:firstLine="480" w:firstLineChars="200"/>
        <w:jc w:val="left"/>
        <w:rPr>
          <w:rFonts w:hint="eastAsia" w:ascii="宋体" w:hAnsi="宋体" w:eastAsia="宋体" w:cs="宋体"/>
          <w:color w:val="000000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lang w:eastAsia="zh-CN"/>
        </w:rPr>
        <w:t>（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lang w:val="en-US" w:eastAsia="zh-CN"/>
        </w:rPr>
        <w:t>二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lang w:eastAsia="zh-CN"/>
        </w:rPr>
        <w:t>）服务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lang w:val="en-US" w:eastAsia="zh-CN"/>
        </w:rPr>
        <w:t>期限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lang w:eastAsia="zh-CN"/>
        </w:rPr>
        <w:t>：</w:t>
      </w:r>
      <w:r>
        <w:rPr>
          <w:rFonts w:hint="eastAsia" w:cs="宋体"/>
          <w:color w:val="000000"/>
          <w:sz w:val="24"/>
          <w:szCs w:val="24"/>
          <w:highlight w:val="none"/>
          <w:lang w:val="en-US" w:eastAsia="zh-CN"/>
        </w:rPr>
        <w:t>合同签订之日起至2024年12月底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lang w:eastAsia="zh-CN"/>
        </w:rPr>
        <w:t>。</w:t>
      </w:r>
    </w:p>
    <w:p w14:paraId="4A6EB749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 w:val="0"/>
        <w:spacing w:line="500" w:lineRule="exact"/>
        <w:jc w:val="left"/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color w:val="000000"/>
          <w:sz w:val="24"/>
          <w:szCs w:val="24"/>
          <w:highlight w:val="none"/>
        </w:rPr>
        <w:t>五、服务承诺：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（此处填写内容应与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lang w:val="en-US" w:eastAsia="zh-CN"/>
        </w:rPr>
        <w:t>应答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文件一致）</w:t>
      </w:r>
    </w:p>
    <w:p w14:paraId="652F6638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 w:val="0"/>
        <w:spacing w:line="500" w:lineRule="exact"/>
        <w:jc w:val="left"/>
        <w:rPr>
          <w:rFonts w:hint="eastAsia" w:ascii="宋体" w:hAnsi="宋体" w:eastAsia="宋体" w:cs="宋体"/>
          <w:b/>
          <w:bCs/>
          <w:color w:val="00000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color w:val="000000"/>
          <w:sz w:val="24"/>
          <w:szCs w:val="24"/>
          <w:highlight w:val="none"/>
        </w:rPr>
        <w:t>六、违约责任</w:t>
      </w:r>
    </w:p>
    <w:p w14:paraId="6CAF9016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 w:val="0"/>
        <w:spacing w:line="500" w:lineRule="exact"/>
        <w:ind w:firstLine="480" w:firstLineChars="200"/>
        <w:jc w:val="left"/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（一）按《中华人民共和国民法典》中的相关条款执行。</w:t>
      </w:r>
    </w:p>
    <w:p w14:paraId="629CC265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 w:val="0"/>
        <w:spacing w:line="500" w:lineRule="exact"/>
        <w:ind w:firstLine="480" w:firstLineChars="200"/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（二）未按合同要求提供服务，不能满足采购要求，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lang w:val="en-US" w:eastAsia="zh-CN"/>
        </w:rPr>
        <w:t>甲方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有权终止合同，甚至对供方违约行为进行追究。</w:t>
      </w:r>
    </w:p>
    <w:p w14:paraId="28515051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 w:val="0"/>
        <w:spacing w:line="500" w:lineRule="exact"/>
        <w:ind w:firstLine="480" w:firstLineChars="200"/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（三）乙方按照甲方要求，如期完成项目工作量，不得拖延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lang w:eastAsia="zh-CN"/>
        </w:rPr>
        <w:t>服务期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，如未能按期完成，按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u w:val="single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lang w:val="en-US" w:eastAsia="zh-CN"/>
        </w:rPr>
        <w:t>标准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支付违约金，甲方按约定付款方式支付乙方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lang w:val="en-US" w:eastAsia="zh-CN"/>
        </w:rPr>
        <w:t>服务费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，如违反约定按按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u w:val="single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lang w:val="en-US" w:eastAsia="zh-CN"/>
        </w:rPr>
        <w:t>标准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支付违约金。</w:t>
      </w:r>
    </w:p>
    <w:p w14:paraId="5E8023F0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 w:val="0"/>
        <w:spacing w:line="500" w:lineRule="exact"/>
        <w:ind w:firstLine="480" w:firstLineChars="200"/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（四）如有纠纷，双方友好协商解决，协商未果时可向甲方所在地人民法院提起诉讼。</w:t>
      </w:r>
    </w:p>
    <w:p w14:paraId="002AC5F7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 w:val="0"/>
        <w:spacing w:line="500" w:lineRule="exact"/>
        <w:jc w:val="left"/>
        <w:rPr>
          <w:rFonts w:hint="eastAsia" w:ascii="宋体" w:hAnsi="宋体" w:eastAsia="宋体" w:cs="宋体"/>
          <w:b/>
          <w:bCs/>
          <w:color w:val="00000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color w:val="000000"/>
          <w:sz w:val="24"/>
          <w:szCs w:val="24"/>
          <w:highlight w:val="none"/>
        </w:rPr>
        <w:t>七、其他事项</w:t>
      </w:r>
    </w:p>
    <w:p w14:paraId="4A4F65CD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 w:val="0"/>
        <w:spacing w:line="500" w:lineRule="exact"/>
        <w:ind w:firstLine="480" w:firstLineChars="200"/>
        <w:jc w:val="left"/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（一）本合同一式五份，甲方二份，乙方二份，采购代理机构一份，甲乙双方签字盖章后生效。</w:t>
      </w:r>
    </w:p>
    <w:p w14:paraId="3A6A22B6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 w:val="0"/>
        <w:spacing w:line="500" w:lineRule="exact"/>
        <w:ind w:firstLine="480" w:firstLineChars="200"/>
        <w:jc w:val="left"/>
        <w:rPr>
          <w:rFonts w:hint="eastAsia" w:ascii="宋体" w:hAnsi="宋体" w:eastAsia="宋体" w:cs="宋体"/>
          <w:color w:val="000000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（二）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lang w:val="en-US" w:eastAsia="zh-CN"/>
        </w:rPr>
        <w:t>合同组成部分：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合同协议书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lang w:eastAsia="zh-CN"/>
        </w:rPr>
        <w:t>、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lang w:val="en-US" w:eastAsia="zh-CN"/>
        </w:rPr>
        <w:t>成交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通知书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lang w:eastAsia="zh-CN"/>
        </w:rPr>
        <w:t>、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lang w:val="en-US" w:eastAsia="zh-CN"/>
        </w:rPr>
        <w:t>磋商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文件及澄清补遗文件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lang w:eastAsia="zh-CN"/>
        </w:rPr>
        <w:t>、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lang w:val="en-US" w:eastAsia="zh-CN"/>
        </w:rPr>
        <w:t>响应文件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lang w:eastAsia="zh-CN"/>
        </w:rPr>
        <w:t>、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其他合同文件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lang w:eastAsia="zh-CN"/>
        </w:rPr>
        <w:t>。</w:t>
      </w:r>
    </w:p>
    <w:p w14:paraId="3C3C9A68">
      <w:pPr>
        <w:keepNext w:val="0"/>
        <w:keepLines w:val="0"/>
        <w:pageBreakBefore w:val="0"/>
        <w:widowControl/>
        <w:tabs>
          <w:tab w:val="left" w:pos="8391"/>
        </w:tabs>
        <w:kinsoku/>
        <w:wordWrap/>
        <w:overflowPunct/>
        <w:topLinePunct w:val="0"/>
        <w:autoSpaceDE w:val="0"/>
        <w:autoSpaceDN w:val="0"/>
        <w:bidi w:val="0"/>
        <w:adjustRightInd/>
        <w:snapToGrid w:val="0"/>
        <w:spacing w:line="500" w:lineRule="exact"/>
        <w:ind w:right="-68"/>
        <w:textAlignment w:val="bottom"/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  <w:lang w:val="zh-CN"/>
        </w:rPr>
      </w:pPr>
    </w:p>
    <w:p w14:paraId="1498F88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  <w:highlight w:val="none"/>
        </w:rPr>
      </w:pPr>
    </w:p>
    <w:p w14:paraId="62662138">
      <w:pPr>
        <w:spacing w:line="360" w:lineRule="auto"/>
        <w:ind w:firstLine="360" w:firstLineChars="150"/>
        <w:outlineLvl w:val="9"/>
        <w:rPr>
          <w:rFonts w:hint="eastAsia" w:ascii="宋体" w:hAnsi="宋体" w:eastAsia="宋体" w:cs="宋体"/>
          <w:sz w:val="24"/>
          <w:szCs w:val="24"/>
          <w:highlight w:val="none"/>
        </w:rPr>
      </w:pPr>
    </w:p>
    <w:p w14:paraId="70103170">
      <w:pPr>
        <w:spacing w:line="360" w:lineRule="auto"/>
        <w:ind w:firstLine="360" w:firstLineChars="150"/>
        <w:outlineLvl w:val="9"/>
        <w:rPr>
          <w:rFonts w:hint="eastAsia" w:ascii="宋体" w:hAnsi="宋体" w:eastAsia="宋体" w:cs="宋体"/>
          <w:sz w:val="24"/>
          <w:szCs w:val="24"/>
          <w:highlight w:val="none"/>
        </w:rPr>
      </w:pPr>
    </w:p>
    <w:p w14:paraId="46AA2D17">
      <w:pPr>
        <w:keepNext w:val="0"/>
        <w:keepLines w:val="0"/>
        <w:pageBreakBefore w:val="0"/>
        <w:widowControl/>
        <w:tabs>
          <w:tab w:val="left" w:pos="8391"/>
        </w:tabs>
        <w:kinsoku/>
        <w:wordWrap/>
        <w:overflowPunct/>
        <w:topLinePunct w:val="0"/>
        <w:autoSpaceDE w:val="0"/>
        <w:autoSpaceDN w:val="0"/>
        <w:bidi w:val="0"/>
        <w:adjustRightInd/>
        <w:snapToGrid w:val="0"/>
        <w:spacing w:line="500" w:lineRule="exact"/>
        <w:ind w:right="-68" w:firstLine="480" w:firstLineChars="200"/>
        <w:textAlignment w:val="bottom"/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  <w:lang w:val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  <w:lang w:val="zh-CN"/>
        </w:rPr>
        <w:t>甲方：(公章）　　　　　　　　　　　　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  <w:lang w:val="zh-CN"/>
        </w:rPr>
        <w:t>乙方：（公章）</w:t>
      </w:r>
    </w:p>
    <w:p w14:paraId="5024E3AA">
      <w:pPr>
        <w:keepNext w:val="0"/>
        <w:keepLines w:val="0"/>
        <w:pageBreakBefore w:val="0"/>
        <w:widowControl/>
        <w:tabs>
          <w:tab w:val="left" w:pos="8391"/>
        </w:tabs>
        <w:kinsoku/>
        <w:wordWrap/>
        <w:overflowPunct/>
        <w:topLinePunct w:val="0"/>
        <w:autoSpaceDE w:val="0"/>
        <w:autoSpaceDN w:val="0"/>
        <w:bidi w:val="0"/>
        <w:adjustRightInd/>
        <w:snapToGrid w:val="0"/>
        <w:spacing w:line="500" w:lineRule="exact"/>
        <w:ind w:right="-68" w:firstLine="480" w:firstLineChars="200"/>
        <w:textAlignment w:val="bottom"/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  <w:lang w:val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  <w:lang w:val="zh-CN"/>
        </w:rPr>
        <w:t>法定代表人：　　　　　　　　　　　　　法定代表人：</w:t>
      </w:r>
    </w:p>
    <w:p w14:paraId="0CC78274">
      <w:pPr>
        <w:keepNext w:val="0"/>
        <w:keepLines w:val="0"/>
        <w:pageBreakBefore w:val="0"/>
        <w:widowControl/>
        <w:tabs>
          <w:tab w:val="left" w:pos="8391"/>
        </w:tabs>
        <w:kinsoku/>
        <w:wordWrap/>
        <w:overflowPunct/>
        <w:topLinePunct w:val="0"/>
        <w:autoSpaceDE w:val="0"/>
        <w:autoSpaceDN w:val="0"/>
        <w:bidi w:val="0"/>
        <w:adjustRightInd/>
        <w:snapToGrid w:val="0"/>
        <w:spacing w:line="500" w:lineRule="exact"/>
        <w:ind w:right="-68" w:firstLine="480" w:firstLineChars="200"/>
        <w:textAlignment w:val="bottom"/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  <w:lang w:val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  <w:lang w:val="zh-CN"/>
        </w:rPr>
        <w:t>委托代理人：　　　　　　　　　　　　　委托代理人：</w:t>
      </w:r>
    </w:p>
    <w:p w14:paraId="78854E48">
      <w:pPr>
        <w:keepNext w:val="0"/>
        <w:keepLines w:val="0"/>
        <w:pageBreakBefore w:val="0"/>
        <w:widowControl/>
        <w:tabs>
          <w:tab w:val="left" w:pos="8391"/>
        </w:tabs>
        <w:kinsoku/>
        <w:wordWrap/>
        <w:overflowPunct/>
        <w:topLinePunct w:val="0"/>
        <w:autoSpaceDE w:val="0"/>
        <w:autoSpaceDN w:val="0"/>
        <w:bidi w:val="0"/>
        <w:adjustRightInd/>
        <w:snapToGrid w:val="0"/>
        <w:spacing w:line="500" w:lineRule="exact"/>
        <w:ind w:right="-68" w:firstLine="480" w:firstLineChars="200"/>
        <w:textAlignment w:val="bottom"/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  <w:lang w:val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  <w:lang w:val="zh-CN"/>
        </w:rPr>
        <w:t>电话：　　　　　　　　　　　　　　　　电话：</w:t>
      </w:r>
    </w:p>
    <w:p w14:paraId="7C0621D0">
      <w:pPr>
        <w:keepNext w:val="0"/>
        <w:keepLines w:val="0"/>
        <w:pageBreakBefore w:val="0"/>
        <w:widowControl/>
        <w:tabs>
          <w:tab w:val="left" w:pos="8391"/>
        </w:tabs>
        <w:kinsoku/>
        <w:wordWrap/>
        <w:overflowPunct/>
        <w:topLinePunct w:val="0"/>
        <w:autoSpaceDE w:val="0"/>
        <w:autoSpaceDN w:val="0"/>
        <w:bidi w:val="0"/>
        <w:adjustRightInd/>
        <w:snapToGrid w:val="0"/>
        <w:spacing w:line="500" w:lineRule="exact"/>
        <w:ind w:right="-68" w:firstLine="480" w:firstLineChars="200"/>
        <w:textAlignment w:val="bottom"/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  <w:lang w:val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  <w:lang w:val="zh-CN"/>
        </w:rPr>
        <w:t>传真：　　　　　　　　　　　　　　　　传真：</w:t>
      </w:r>
    </w:p>
    <w:p w14:paraId="281F7A9C">
      <w:pPr>
        <w:keepNext w:val="0"/>
        <w:keepLines w:val="0"/>
        <w:pageBreakBefore w:val="0"/>
        <w:widowControl/>
        <w:tabs>
          <w:tab w:val="left" w:pos="8391"/>
        </w:tabs>
        <w:kinsoku/>
        <w:wordWrap/>
        <w:overflowPunct/>
        <w:topLinePunct w:val="0"/>
        <w:autoSpaceDE w:val="0"/>
        <w:autoSpaceDN w:val="0"/>
        <w:bidi w:val="0"/>
        <w:adjustRightInd/>
        <w:snapToGrid w:val="0"/>
        <w:spacing w:line="500" w:lineRule="exact"/>
        <w:ind w:right="-68" w:firstLine="480" w:firstLineChars="200"/>
        <w:textAlignment w:val="bottom"/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  <w:lang w:val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  <w:lang w:val="zh-CN"/>
        </w:rPr>
        <w:t>开户银行：　　　　　　　　　　　　　　开户银行：</w:t>
      </w:r>
    </w:p>
    <w:p w14:paraId="0A6B6459">
      <w:pPr>
        <w:keepNext w:val="0"/>
        <w:keepLines w:val="0"/>
        <w:pageBreakBefore w:val="0"/>
        <w:widowControl/>
        <w:tabs>
          <w:tab w:val="left" w:pos="8391"/>
        </w:tabs>
        <w:kinsoku/>
        <w:wordWrap/>
        <w:overflowPunct/>
        <w:topLinePunct w:val="0"/>
        <w:autoSpaceDE w:val="0"/>
        <w:autoSpaceDN w:val="0"/>
        <w:bidi w:val="0"/>
        <w:adjustRightInd/>
        <w:snapToGrid w:val="0"/>
        <w:spacing w:line="500" w:lineRule="exact"/>
        <w:ind w:right="-68" w:firstLine="480" w:firstLineChars="200"/>
        <w:textAlignment w:val="bottom"/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  <w:lang w:val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  <w:lang w:val="zh-CN"/>
        </w:rPr>
        <w:t>账号：　　　　　　　　　　　　　　　　账号：</w:t>
      </w:r>
    </w:p>
    <w:p w14:paraId="6B57F7E8">
      <w:pPr>
        <w:keepNext w:val="0"/>
        <w:keepLines w:val="0"/>
        <w:pageBreakBefore w:val="0"/>
        <w:widowControl/>
        <w:tabs>
          <w:tab w:val="left" w:pos="8391"/>
        </w:tabs>
        <w:kinsoku/>
        <w:wordWrap/>
        <w:overflowPunct/>
        <w:topLinePunct w:val="0"/>
        <w:autoSpaceDE w:val="0"/>
        <w:autoSpaceDN w:val="0"/>
        <w:bidi w:val="0"/>
        <w:adjustRightInd/>
        <w:snapToGrid w:val="0"/>
        <w:spacing w:line="500" w:lineRule="exact"/>
        <w:ind w:right="-68" w:firstLine="480" w:firstLineChars="200"/>
        <w:textAlignment w:val="bottom"/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  <w:lang w:val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  <w:lang w:val="zh-CN"/>
        </w:rPr>
        <w:t>邮政编码：　　　　　　　　　　　　　　邮政编码：</w:t>
      </w:r>
    </w:p>
    <w:p w14:paraId="1AD06222">
      <w:pPr>
        <w:rPr>
          <w:color w:val="auto"/>
          <w:highlight w:val="none"/>
        </w:rPr>
      </w:pPr>
    </w:p>
    <w:p w14:paraId="5CE90FB7">
      <w:pPr>
        <w:pStyle w:val="7"/>
        <w:rPr>
          <w:rFonts w:hint="default" w:ascii="宋体" w:hAnsi="宋体" w:eastAsia="宋体" w:cs="宋体"/>
          <w:highlight w:val="none"/>
        </w:rPr>
      </w:pPr>
      <w:r>
        <w:rPr>
          <w:rFonts w:ascii="宋体" w:hAnsi="宋体" w:eastAsia="宋体" w:cs="宋体"/>
          <w:szCs w:val="21"/>
          <w:highlight w:val="none"/>
        </w:rPr>
        <w:t xml:space="preserve"> </w:t>
      </w:r>
      <w:r>
        <w:rPr>
          <w:rFonts w:ascii="宋体" w:hAnsi="宋体" w:eastAsia="宋体" w:cs="宋体"/>
          <w:b/>
          <w:bCs/>
          <w:sz w:val="24"/>
          <w:szCs w:val="24"/>
          <w:highlight w:val="none"/>
        </w:rPr>
        <w:t>注：本合同</w:t>
      </w:r>
      <w:r>
        <w:rPr>
          <w:rFonts w:ascii="宋体" w:hAnsi="宋体" w:eastAsia="宋体" w:cs="宋体"/>
          <w:b/>
          <w:bCs/>
          <w:sz w:val="24"/>
          <w:szCs w:val="24"/>
          <w:highlight w:val="none"/>
          <w:lang w:eastAsia="zh-CN"/>
        </w:rPr>
        <w:t>格式</w:t>
      </w:r>
      <w:r>
        <w:rPr>
          <w:rFonts w:ascii="宋体" w:hAnsi="宋体" w:eastAsia="宋体" w:cs="宋体"/>
          <w:b/>
          <w:bCs/>
          <w:sz w:val="24"/>
          <w:szCs w:val="24"/>
          <w:highlight w:val="none"/>
        </w:rPr>
        <w:t>仅供参考，具体内容由甲乙双方协商而定。</w:t>
      </w:r>
    </w:p>
    <w:p w14:paraId="3A61F315"/>
    <w:sectPr>
      <w:pgSz w:w="11900" w:h="16838"/>
      <w:pgMar w:top="1066" w:right="1191" w:bottom="1066" w:left="1174" w:header="0" w:footer="0" w:gutter="0"/>
      <w:cols w:space="0" w:num="1"/>
      <w:docGrid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20"/>
      </w:pPr>
      <w:r>
        <w:separator/>
      </w:r>
    </w:p>
  </w:endnote>
  <w:endnote w:type="continuationSeparator" w:id="1">
    <w:p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decorative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420"/>
      </w:pPr>
      <w:r>
        <w:separator/>
      </w:r>
    </w:p>
  </w:footnote>
  <w:footnote w:type="continuationSeparator" w:id="1">
    <w:p>
      <w:pPr>
        <w:spacing w:line="360" w:lineRule="auto"/>
        <w:ind w:firstLine="42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ECA046B"/>
    <w:multiLevelType w:val="singleLevel"/>
    <w:tmpl w:val="1ECA046B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RmMDEwZDM0MzAwMDAzY2YwODdiZWU4NzI5ZmU1NTkifQ=="/>
  </w:docVars>
  <w:rsids>
    <w:rsidRoot w:val="00000000"/>
    <w:rsid w:val="2FDD6B1B"/>
    <w:rsid w:val="357B3DA8"/>
    <w:rsid w:val="64EA6CD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spacing w:line="360" w:lineRule="auto"/>
      <w:ind w:firstLine="420" w:firstLineChars="200"/>
    </w:pPr>
    <w:rPr>
      <w:rFonts w:ascii="宋体" w:hAnsi="宋体" w:eastAsia="宋体" w:cs="宋体"/>
      <w:color w:val="00B050"/>
      <w:sz w:val="21"/>
      <w:szCs w:val="21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No Spacing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Body Text"/>
    <w:basedOn w:val="1"/>
    <w:next w:val="1"/>
    <w:unhideWhenUsed/>
    <w:qFormat/>
    <w:uiPriority w:val="1"/>
    <w:pPr>
      <w:spacing w:after="120"/>
    </w:pPr>
  </w:style>
  <w:style w:type="paragraph" w:customStyle="1" w:styleId="6">
    <w:name w:val="列出段落1"/>
    <w:basedOn w:val="1"/>
    <w:qFormat/>
    <w:uiPriority w:val="34"/>
  </w:style>
  <w:style w:type="paragraph" w:customStyle="1" w:styleId="7">
    <w:name w:val="null3"/>
    <w:qFormat/>
    <w:uiPriority w:val="0"/>
    <w:rPr>
      <w:rFonts w:hint="eastAsia" w:ascii="Calibri" w:hAnsi="Calibri" w:eastAsia="宋体" w:cs="Times New Roman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1212</Words>
  <Characters>1227</Characters>
  <Lines>0</Lines>
  <Paragraphs>0</Paragraphs>
  <TotalTime>0</TotalTime>
  <ScaleCrop>false</ScaleCrop>
  <LinksUpToDate>false</LinksUpToDate>
  <CharactersWithSpaces>1788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2024-07-18T10:04:00Z</dcterms:created>
  <dc:creator>admin</dc:creator>
  <cp:lastModifiedBy>毛毛</cp:lastModifiedBy>
  <dcterms:modified xsi:type="dcterms:W3CDTF">2024-10-08T07:42:14Z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4F98F88463034A1FAE49891F0CDF7518_13</vt:lpwstr>
  </property>
</Properties>
</file>