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2025年周至县村级文化活动器材采购</w:t>
      </w: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项目委托方（甲方）：周至县文化和旅游体育局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 w:cs="宋体"/>
          <w:sz w:val="24"/>
          <w:szCs w:val="24"/>
        </w:rPr>
        <w:t>：自合同签订之日起60日历天内。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1、合同签订后，达到付款条件起30日内，支付合同总金额的50.00%；完成项目供货、安装调试完毕，达到付款条件起30日内，支付合同总金额的40.00%；验收合格后，达到付款条件起30日内，支付合同总金额的10.00%。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日期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296C8F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52249D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7B5372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CA045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E26487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921094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1324</Words>
  <Characters>1360</Characters>
  <Lines>73</Lines>
  <Paragraphs>20</Paragraphs>
  <TotalTime>4</TotalTime>
  <ScaleCrop>false</ScaleCrop>
  <LinksUpToDate>false</LinksUpToDate>
  <CharactersWithSpaces>1587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Y</cp:lastModifiedBy>
  <cp:lastPrinted>2023-10-17T01:45:00Z</cp:lastPrinted>
  <dcterms:modified xsi:type="dcterms:W3CDTF">2025-10-13T05:52:48Z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2052-12.1.0.22529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eyJoZGlkIjoiMGFkN2ZkYjAyZWFhMzBkYzQ5ZGY0MjkyMjEyZDAzZTQiLCJ1c2VySWQiOiIxMDMyOTA1OTI4In0=</vt:lpwstr>
  </property>
</Properties>
</file>