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版本号：ZJXG202509320251013002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2025年周至县村级文化活动器材采购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ZJXG2025093</w:t>
      </w:r>
      <w:r>
        <w:br/>
      </w:r>
      <w:r>
        <w:br/>
      </w:r>
      <w:r>
        <w:br/>
      </w:r>
    </w:p>
    <w:p>
      <w:pPr>
        <w:pStyle w:val="null3"/>
        <w:jc w:val="center"/>
        <w:outlineLvl w:val="2"/>
      </w:pPr>
      <w:r>
        <w:rPr>
          <w:rFonts w:ascii="仿宋_GB2312" w:hAnsi="仿宋_GB2312" w:cs="仿宋_GB2312" w:eastAsia="仿宋_GB2312"/>
          <w:sz w:val="28"/>
          <w:b/>
        </w:rPr>
        <w:t>西安市周至县文化和旅游体育局（本级）</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西安市周至县文化和旅游体育局（本级）</w:t>
      </w:r>
      <w:r>
        <w:rPr>
          <w:rFonts w:ascii="仿宋_GB2312" w:hAnsi="仿宋_GB2312" w:cs="仿宋_GB2312" w:eastAsia="仿宋_GB2312"/>
        </w:rPr>
        <w:t>委托，拟对</w:t>
      </w:r>
      <w:r>
        <w:rPr>
          <w:rFonts w:ascii="仿宋_GB2312" w:hAnsi="仿宋_GB2312" w:cs="仿宋_GB2312" w:eastAsia="仿宋_GB2312"/>
        </w:rPr>
        <w:t>2025年周至县村级文化活动器材采购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2025年周至县村级文化活动器材采购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2025年周至县村级文化活动器材采购，详见竞争性磋商文件。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采购包1（2025年周至县村级文化活动器材采购第1包）：属于专门面向中小企业采购。</w:t>
      </w:r>
    </w:p>
    <w:p>
      <w:pPr>
        <w:pStyle w:val="null3"/>
      </w:pPr>
      <w:r>
        <w:rPr>
          <w:rFonts w:ascii="仿宋_GB2312" w:hAnsi="仿宋_GB2312" w:cs="仿宋_GB2312" w:eastAsia="仿宋_GB2312"/>
        </w:rPr>
        <w:t>采购包2（2025年周至县村级文化活动器材采购第2包）：属于专门面向中小企业采购。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西安市周至县文化和旅游体育局（本级）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周至县文化和旅游体育局（本级）经办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采购包1：311,080.00元</w:t>
            </w:r>
          </w:p>
          <w:p>
            <w:pPr>
              <w:pStyle w:val="null3"/>
            </w:pPr>
            <w:r>
              <w:rPr>
                <w:rFonts w:ascii="仿宋_GB2312" w:hAnsi="仿宋_GB2312" w:cs="仿宋_GB2312" w:eastAsia="仿宋_GB2312"/>
              </w:rPr>
              <w:t>采购包2：214,680.00元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西安市周至县文化和旅游体育局（本级）</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西安市周至县文化和旅游体育局（本级）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2025年周至县村级文化活动器材采购，详见竞争性磋商文件。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311,080.00</w:t>
      </w:r>
    </w:p>
    <w:p>
      <w:pPr>
        <w:pStyle w:val="null3"/>
      </w:pPr>
      <w:r>
        <w:rPr>
          <w:rFonts w:ascii="仿宋_GB2312" w:hAnsi="仿宋_GB2312" w:cs="仿宋_GB2312" w:eastAsia="仿宋_GB2312"/>
        </w:rPr>
        <w:t>采购包最高限价（元）: 311,080.00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2025年周至县村级文化活动器材采购第1包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311,080.00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214,680.00</w:t>
      </w:r>
    </w:p>
    <w:p>
      <w:pPr>
        <w:pStyle w:val="null3"/>
      </w:pPr>
      <w:r>
        <w:rPr>
          <w:rFonts w:ascii="仿宋_GB2312" w:hAnsi="仿宋_GB2312" w:cs="仿宋_GB2312" w:eastAsia="仿宋_GB2312"/>
        </w:rPr>
        <w:t>采购包最高限价（元）: 214,680.00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2025年周至县村级文化活动器材采购第2包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214,680.00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标的名称：2025年周至县村级文化活动器材采购第1包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采购需求及技术要求</w:t>
            </w:r>
          </w:p>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center"/>
                  </w:pPr>
                  <w:r>
                    <w:rPr>
                      <w:rFonts w:ascii="仿宋_GB2312" w:hAnsi="仿宋_GB2312" w:cs="仿宋_GB2312" w:eastAsia="仿宋_GB2312"/>
                      <w:sz w:val="21"/>
                      <w:b/>
                    </w:rPr>
                    <w:t>规格参数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1"/>
                    </w:rPr>
                    <w:t>大鼓（带鼓槌）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鼓面直径</w:t>
                  </w:r>
                  <w:r>
                    <w:rPr>
                      <w:rFonts w:ascii="仿宋_GB2312" w:hAnsi="仿宋_GB2312" w:cs="仿宋_GB2312" w:eastAsia="仿宋_GB2312"/>
                      <w:sz w:val="21"/>
                    </w:rPr>
                    <w:t>120公分，优质头层牛皮，鼓皮厚度不小于1.3mm，</w:t>
                  </w:r>
                  <w:r>
                    <w:rPr>
                      <w:rFonts w:ascii="仿宋_GB2312" w:hAnsi="仿宋_GB2312" w:cs="仿宋_GB2312" w:eastAsia="仿宋_GB2312"/>
                      <w:sz w:val="21"/>
                    </w:rPr>
                    <w:t>鼓腔采用优质木材、</w:t>
                  </w:r>
                  <w:r>
                    <w:rPr>
                      <w:rFonts w:ascii="仿宋_GB2312" w:hAnsi="仿宋_GB2312" w:cs="仿宋_GB2312" w:eastAsia="仿宋_GB2312"/>
                      <w:sz w:val="21"/>
                    </w:rPr>
                    <w:t>采用张布处理，大红漆，</w:t>
                  </w:r>
                  <w:r>
                    <w:rPr>
                      <w:rFonts w:ascii="仿宋_GB2312" w:hAnsi="仿宋_GB2312" w:cs="仿宋_GB2312" w:eastAsia="仿宋_GB2312"/>
                      <w:sz w:val="21"/>
                    </w:rPr>
                    <w:t>尺寸</w:t>
                  </w:r>
                  <w:r>
                    <w:rPr>
                      <w:rFonts w:ascii="仿宋_GB2312" w:hAnsi="仿宋_GB2312" w:cs="仿宋_GB2312" w:eastAsia="仿宋_GB2312"/>
                      <w:sz w:val="21"/>
                    </w:rPr>
                    <w:t>1.2米×0.7米，带鼓槌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1"/>
                    </w:rPr>
                    <w:t>小鼓（带鼓槌）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鼓面直径</w:t>
                  </w:r>
                  <w:r>
                    <w:rPr>
                      <w:rFonts w:ascii="仿宋_GB2312" w:hAnsi="仿宋_GB2312" w:cs="仿宋_GB2312" w:eastAsia="仿宋_GB2312"/>
                      <w:sz w:val="21"/>
                    </w:rPr>
                    <w:t>60公分</w:t>
                  </w:r>
                  <w:r>
                    <w:rPr>
                      <w:rFonts w:ascii="仿宋_GB2312" w:hAnsi="仿宋_GB2312" w:cs="仿宋_GB2312" w:eastAsia="仿宋_GB2312"/>
                      <w:sz w:val="21"/>
                    </w:rPr>
                    <w:t>，</w:t>
                  </w:r>
                  <w:r>
                    <w:rPr>
                      <w:rFonts w:ascii="仿宋_GB2312" w:hAnsi="仿宋_GB2312" w:cs="仿宋_GB2312" w:eastAsia="仿宋_GB2312"/>
                      <w:sz w:val="21"/>
                    </w:rPr>
                    <w:t>优质头层牛皮，鼓皮厚度不小于</w:t>
                  </w:r>
                  <w:r>
                    <w:rPr>
                      <w:rFonts w:ascii="仿宋_GB2312" w:hAnsi="仿宋_GB2312" w:cs="仿宋_GB2312" w:eastAsia="仿宋_GB2312"/>
                      <w:sz w:val="21"/>
                    </w:rPr>
                    <w:t>1.3mm，</w:t>
                  </w:r>
                  <w:r>
                    <w:rPr>
                      <w:rFonts w:ascii="仿宋_GB2312" w:hAnsi="仿宋_GB2312" w:cs="仿宋_GB2312" w:eastAsia="仿宋_GB2312"/>
                      <w:sz w:val="21"/>
                    </w:rPr>
                    <w:t>鼓腔采用优质木材、</w:t>
                  </w:r>
                  <w:r>
                    <w:rPr>
                      <w:rFonts w:ascii="仿宋_GB2312" w:hAnsi="仿宋_GB2312" w:cs="仿宋_GB2312" w:eastAsia="仿宋_GB2312"/>
                      <w:sz w:val="21"/>
                    </w:rPr>
                    <w:t>采用张布处理，大红</w:t>
                  </w:r>
                  <w:r>
                    <w:rPr>
                      <w:rFonts w:ascii="仿宋_GB2312" w:hAnsi="仿宋_GB2312" w:cs="仿宋_GB2312" w:eastAsia="仿宋_GB2312"/>
                      <w:sz w:val="21"/>
                    </w:rPr>
                    <w:t>漆，尺寸</w:t>
                  </w:r>
                  <w:r>
                    <w:rPr>
                      <w:rFonts w:ascii="仿宋_GB2312" w:hAnsi="仿宋_GB2312" w:cs="仿宋_GB2312" w:eastAsia="仿宋_GB2312"/>
                      <w:sz w:val="21"/>
                    </w:rPr>
                    <w:t>0.6×0.45米，带鼓槌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大锣（带锣槌）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纯响铜，直径</w:t>
                  </w:r>
                  <w:r>
                    <w:rPr>
                      <w:rFonts w:ascii="仿宋_GB2312" w:hAnsi="仿宋_GB2312" w:cs="仿宋_GB2312" w:eastAsia="仿宋_GB2312"/>
                      <w:sz w:val="21"/>
                    </w:rPr>
                    <w:t>0.35米左右，重约3.5</w:t>
                  </w:r>
                  <w:r>
                    <w:rPr>
                      <w:rFonts w:ascii="仿宋_GB2312" w:hAnsi="仿宋_GB2312" w:cs="仿宋_GB2312" w:eastAsia="仿宋_GB2312"/>
                      <w:sz w:val="21"/>
                    </w:rPr>
                    <w:t>斤，带</w:t>
                  </w:r>
                  <w:r>
                    <w:rPr>
                      <w:rFonts w:ascii="仿宋_GB2312" w:hAnsi="仿宋_GB2312" w:cs="仿宋_GB2312" w:eastAsia="仿宋_GB2312"/>
                      <w:sz w:val="21"/>
                    </w:rPr>
                    <w:t>锣槌，声音宏亮，表面无刺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小锣（带锣槌）</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纯响铜，直径</w:t>
                  </w:r>
                  <w:r>
                    <w:rPr>
                      <w:rFonts w:ascii="仿宋_GB2312" w:hAnsi="仿宋_GB2312" w:cs="仿宋_GB2312" w:eastAsia="仿宋_GB2312"/>
                      <w:sz w:val="21"/>
                    </w:rPr>
                    <w:t>0.2米左右，重约1.2斤，带锣槌，音质纯正，无毛刺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铙</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w:t>
                  </w:r>
                  <w:r>
                    <w:rPr>
                      <w:rFonts w:ascii="仿宋_GB2312" w:hAnsi="仿宋_GB2312" w:cs="仿宋_GB2312" w:eastAsia="仿宋_GB2312"/>
                      <w:sz w:val="21"/>
                    </w:rPr>
                    <w:t>响铜，直径</w:t>
                  </w:r>
                  <w:r>
                    <w:rPr>
                      <w:rFonts w:ascii="仿宋_GB2312" w:hAnsi="仿宋_GB2312" w:cs="仿宋_GB2312" w:eastAsia="仿宋_GB2312"/>
                      <w:sz w:val="21"/>
                    </w:rPr>
                    <w:t>0.32米，重4斤</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480</w:t>
                  </w:r>
                </w:p>
              </w:tc>
            </w:tr>
          </w:tbl>
          <w:p>
            <w:pPr>
              <w:pStyle w:val="null3"/>
            </w:pPr>
            <w:r>
              <w:rPr>
                <w:rFonts w:ascii="仿宋_GB2312" w:hAnsi="仿宋_GB2312" w:cs="仿宋_GB2312" w:eastAsia="仿宋_GB2312"/>
              </w:rPr>
              <w:t xml:space="preserve">备注：文件中未标明的尺寸公差，应按照国家及行业相关规定执行。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1、交货期：自合同签订之日起60日历天内。</w:t>
            </w:r>
          </w:p>
          <w:p>
            <w:pPr>
              <w:pStyle w:val="null3"/>
            </w:pPr>
            <w:r>
              <w:rPr>
                <w:rFonts w:ascii="仿宋_GB2312" w:hAnsi="仿宋_GB2312" w:cs="仿宋_GB2312" w:eastAsia="仿宋_GB2312"/>
              </w:rPr>
              <w:t>2、服务质量：合格</w:t>
            </w:r>
          </w:p>
          <w:p>
            <w:pPr>
              <w:pStyle w:val="null3"/>
            </w:pPr>
            <w:r>
              <w:rPr>
                <w:rFonts w:ascii="仿宋_GB2312" w:hAnsi="仿宋_GB2312" w:cs="仿宋_GB2312" w:eastAsia="仿宋_GB2312"/>
              </w:rPr>
              <w:t>3、付款方式：合同签订后，达到付款条件起30日内，支付合同总金额的50.00%；完成项目供货、安装调试完毕，达到付款条件起30日内，支付合同总金额的40.00%；验收合格后，达到付款条件起30日内，支付合同总金额的10.00%。</w:t>
            </w:r>
          </w:p>
          <w:p>
            <w:pPr>
              <w:pStyle w:val="null3"/>
            </w:pPr>
            <w:r>
              <w:rPr>
                <w:rFonts w:ascii="仿宋_GB2312" w:hAnsi="仿宋_GB2312" w:cs="仿宋_GB2312" w:eastAsia="仿宋_GB2312"/>
              </w:rPr>
              <w:t>4、服务范围：完成本次采购项目所有内容。</w:t>
            </w:r>
          </w:p>
          <w:p>
            <w:pPr>
              <w:pStyle w:val="null3"/>
              <w:jc w:val="both"/>
            </w:pPr>
            <w:r>
              <w:rPr>
                <w:rFonts w:ascii="仿宋_GB2312" w:hAnsi="仿宋_GB2312" w:cs="仿宋_GB2312" w:eastAsia="仿宋_GB2312"/>
                <w:sz w:val="21"/>
              </w:rPr>
              <w:t>5、服务要求：满足本次采购项目所有内容。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标的名称：2025年周至县村级文化活动器材采购第2包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采购需求及技术要求</w:t>
            </w:r>
          </w:p>
          <w:tbl>
            <w:tblPr>
              <w:tblInd w:type="dxa" w:w="135"/>
              <w:tblBorders>
                <w:top w:val="none" w:color="000000" w:sz="4"/>
                <w:left w:val="none" w:color="000000" w:sz="4"/>
                <w:bottom w:val="none" w:color="000000" w:sz="4"/>
                <w:right w:val="none" w:color="000000" w:sz="4"/>
                <w:insideH w:val="none"/>
                <w:insideV w:val="none"/>
              </w:tblBorders>
            </w:tblPr>
            <w:tblGrid>
              <w:gridCol w:w="198"/>
              <w:gridCol w:w="198"/>
              <w:gridCol w:w="1801"/>
              <w:gridCol w:w="158"/>
              <w:gridCol w:w="198"/>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品名</w:t>
                  </w:r>
                </w:p>
              </w:tc>
              <w:tc>
                <w:tcPr>
                  <w:tcW w:type="dxa" w:w="1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center"/>
                  </w:pPr>
                  <w:r>
                    <w:rPr>
                      <w:rFonts w:ascii="仿宋_GB2312" w:hAnsi="仿宋_GB2312" w:cs="仿宋_GB2312" w:eastAsia="仿宋_GB2312"/>
                      <w:sz w:val="21"/>
                      <w:b/>
                    </w:rPr>
                    <w:t>规格参数</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1"/>
                      <w:color w:val="000000"/>
                    </w:rPr>
                    <w:t>锣鼓服装</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(上衣、裤子含配饰);颜色:男式为黄色、女式为红色;材质:麻沙、麻丁或同档次及以上面料，12男黄色、8女红色。</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1"/>
                      <w:color w:val="000000"/>
                    </w:rPr>
                    <w:t>舞蹈服装</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色喜庆秧歌服装、上衣、裤子含配饰）服装面料、辅料不含有偶氮；每千克面料甲醛含量不超过300mg;无可分解致癌芳香胺染料；无异味品类等级：一等品针距：3cm内限10—12针，接缝性能良好；针织平整，不起绉，裤裆加固优质麻丁面料，不起皱。针脚密实，不拔封。</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便携式流动演出音响</w:t>
                  </w:r>
                </w:p>
              </w:tc>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1、喇叭：12寸90磁低音，3寸55磁中音，线圈高音x1，超高音x2；</w:t>
                  </w:r>
                  <w:r>
                    <w:br/>
                  </w:r>
                  <w:r>
                    <w:rPr>
                      <w:rFonts w:ascii="仿宋_GB2312" w:hAnsi="仿宋_GB2312" w:cs="仿宋_GB2312" w:eastAsia="仿宋_GB2312"/>
                      <w:sz w:val="21"/>
                      <w:color w:val="000000"/>
                    </w:rPr>
                    <w:t xml:space="preserve"> 2、峰值功率：300W</w:t>
                  </w:r>
                  <w:r>
                    <w:br/>
                  </w:r>
                  <w:r>
                    <w:rPr>
                      <w:rFonts w:ascii="仿宋_GB2312" w:hAnsi="仿宋_GB2312" w:cs="仿宋_GB2312" w:eastAsia="仿宋_GB2312"/>
                      <w:sz w:val="21"/>
                      <w:color w:val="000000"/>
                    </w:rPr>
                    <w:t xml:space="preserve"> 3、话筒：262.85/265.85MHZ</w:t>
                  </w:r>
                  <w:r>
                    <w:br/>
                  </w:r>
                  <w:r>
                    <w:rPr>
                      <w:rFonts w:ascii="仿宋_GB2312" w:hAnsi="仿宋_GB2312" w:cs="仿宋_GB2312" w:eastAsia="仿宋_GB2312"/>
                      <w:sz w:val="21"/>
                      <w:color w:val="000000"/>
                    </w:rPr>
                    <w:t xml:space="preserve"> 4、电池：12V3A铅酸电池，可外接12V</w:t>
                  </w:r>
                  <w:r>
                    <w:br/>
                  </w:r>
                  <w:r>
                    <w:rPr>
                      <w:rFonts w:ascii="仿宋_GB2312" w:hAnsi="仿宋_GB2312" w:cs="仿宋_GB2312" w:eastAsia="仿宋_GB2312"/>
                      <w:sz w:val="21"/>
                      <w:color w:val="000000"/>
                    </w:rPr>
                    <w:t xml:space="preserve"> 5、箱体尺寸：36x27.5x63cm</w:t>
                  </w:r>
                  <w:r>
                    <w:br/>
                  </w:r>
                  <w:r>
                    <w:rPr>
                      <w:rFonts w:ascii="仿宋_GB2312" w:hAnsi="仿宋_GB2312" w:cs="仿宋_GB2312" w:eastAsia="仿宋_GB2312"/>
                      <w:sz w:val="21"/>
                      <w:color w:val="000000"/>
                    </w:rPr>
                    <w:t xml:space="preserve"> 6、功能：6段调节，音乐高低音/耳机音量/话筒混响/主音量/话筒音量独立调节；声卡直播/监听/语音提示；蓝牙/话筒优先</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bl>
          <w:p>
            <w:pPr>
              <w:pStyle w:val="null3"/>
            </w:pPr>
            <w:r>
              <w:rPr>
                <w:rFonts w:ascii="仿宋_GB2312" w:hAnsi="仿宋_GB2312" w:cs="仿宋_GB2312" w:eastAsia="仿宋_GB2312"/>
              </w:rPr>
              <w:t xml:space="preserve"> 备注：文件中未标明的尺寸公差，应按照国家及行业相关规定执行。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1、交货期：自合同签订之日起60日历天内。</w:t>
            </w:r>
          </w:p>
          <w:p>
            <w:pPr>
              <w:pStyle w:val="null3"/>
            </w:pPr>
            <w:r>
              <w:rPr>
                <w:rFonts w:ascii="仿宋_GB2312" w:hAnsi="仿宋_GB2312" w:cs="仿宋_GB2312" w:eastAsia="仿宋_GB2312"/>
              </w:rPr>
              <w:t>2、服务质量：合格</w:t>
            </w:r>
          </w:p>
          <w:p>
            <w:pPr>
              <w:pStyle w:val="null3"/>
            </w:pPr>
            <w:r>
              <w:rPr>
                <w:rFonts w:ascii="仿宋_GB2312" w:hAnsi="仿宋_GB2312" w:cs="仿宋_GB2312" w:eastAsia="仿宋_GB2312"/>
              </w:rPr>
              <w:t>3、付款方式：合同签订后，达到付款条件起30日内，支付合同总金额的50.00%；完成项目供货、安装调试完毕，达到付款条件起30日内，支付合同总金额的40.00%；验收合格后，达到付款条件起30日内，支付合同总金额的10.00%。</w:t>
            </w:r>
          </w:p>
          <w:p>
            <w:pPr>
              <w:pStyle w:val="null3"/>
            </w:pPr>
            <w:r>
              <w:rPr>
                <w:rFonts w:ascii="仿宋_GB2312" w:hAnsi="仿宋_GB2312" w:cs="仿宋_GB2312" w:eastAsia="仿宋_GB2312"/>
              </w:rPr>
              <w:t>4、服务范围：完成本次采购项目所有内容。</w:t>
            </w:r>
          </w:p>
          <w:p>
            <w:pPr>
              <w:pStyle w:val="null3"/>
              <w:jc w:val="both"/>
            </w:pPr>
            <w:r>
              <w:rPr>
                <w:rFonts w:ascii="仿宋_GB2312" w:hAnsi="仿宋_GB2312" w:cs="仿宋_GB2312" w:eastAsia="仿宋_GB2312"/>
                <w:sz w:val="21"/>
              </w:rPr>
              <w:t>5、服务要求：满足本次采购项目所有内容。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自合同签订之日期60日历天内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自合同签订之日期60日历天内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供货能力、及履约能力</w:t>
            </w:r>
          </w:p>
        </w:tc>
        <w:tc>
          <w:tcPr>
            <w:tcW w:type="dxa" w:w="2492"/>
          </w:tcPr>
          <w:p>
            <w:pPr>
              <w:pStyle w:val="null3"/>
            </w:pPr>
            <w:r>
              <w:rPr>
                <w:rFonts w:ascii="仿宋_GB2312" w:hAnsi="仿宋_GB2312" w:cs="仿宋_GB2312" w:eastAsia="仿宋_GB2312"/>
              </w:rPr>
              <w:t>评审内容：①供货能力；②履约能力； 评审依据：每一项内容描述详细，切实可行符合项目实际内容得5.0分，①～②项合计得10分。内容①～⑤项任意一项缺项扣5.0分，扣完为止；内容①～⑤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6分。内容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4分，部分项负偏离按以下说明扣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供货能力及 履约能力</w:t>
            </w:r>
          </w:p>
        </w:tc>
        <w:tc>
          <w:tcPr>
            <w:tcW w:type="dxa" w:w="2492"/>
          </w:tcPr>
          <w:p>
            <w:pPr>
              <w:pStyle w:val="null3"/>
            </w:pPr>
            <w:r>
              <w:rPr>
                <w:rFonts w:ascii="仿宋_GB2312" w:hAnsi="仿宋_GB2312" w:cs="仿宋_GB2312" w:eastAsia="仿宋_GB2312"/>
              </w:rPr>
              <w:t>评审内容：①供货能力；②履约能力； 评审依据：每一项内容描述详细，切实可行符合项目实际内容得5.0分，①～②项合计得10分。内容①～⑤项任意一项缺项扣5.0分，扣完为止；内容①～⑤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4分，部分项负偏离按以下说明扣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6分。内容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