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版本号：BYZX2025-12020251015001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周至县人民医院区域远程影像系统建设项目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BYZX2025-120</w:t>
      </w:r>
      <w:r>
        <w:br/>
      </w:r>
      <w:r>
        <w:br/>
      </w:r>
      <w:r>
        <w:br/>
      </w:r>
    </w:p>
    <w:p>
      <w:pPr>
        <w:pStyle w:val="null3"/>
        <w:jc w:val="center"/>
        <w:outlineLvl w:val="2"/>
      </w:pPr>
      <w:r>
        <w:rPr>
          <w:rFonts w:ascii="仿宋_GB2312" w:hAnsi="仿宋_GB2312" w:cs="仿宋_GB2312" w:eastAsia="仿宋_GB2312"/>
          <w:sz w:val="28"/>
          <w:b/>
        </w:rPr>
        <w:t>西安市周至县人民医院</w:t>
      </w:r>
    </w:p>
    <w:p>
      <w:pPr>
        <w:pStyle w:val="null3"/>
        <w:jc w:val="center"/>
        <w:outlineLvl w:val="2"/>
      </w:pPr>
      <w:r>
        <w:rPr>
          <w:rFonts w:ascii="仿宋_GB2312" w:hAnsi="仿宋_GB2312" w:cs="仿宋_GB2312" w:eastAsia="仿宋_GB2312"/>
          <w:sz w:val="28"/>
          <w:b/>
        </w:rPr>
        <w:t>陕西百岳项目管理咨询有限公司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陕西百岳项目管理咨询有限公司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西安市周至县人民医院</w:t>
      </w:r>
      <w:r>
        <w:rPr>
          <w:rFonts w:ascii="仿宋_GB2312" w:hAnsi="仿宋_GB2312" w:cs="仿宋_GB2312" w:eastAsia="仿宋_GB2312"/>
        </w:rPr>
        <w:t>委托，拟对</w:t>
      </w:r>
      <w:r>
        <w:rPr>
          <w:rFonts w:ascii="仿宋_GB2312" w:hAnsi="仿宋_GB2312" w:cs="仿宋_GB2312" w:eastAsia="仿宋_GB2312"/>
        </w:rPr>
        <w:t>周至县人民医院区域远程影像系统建设项目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BYZX2025-120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周至县人民医院区域远程影像系统建设项目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周至县人民医院区域远程影像建设项目包含DR设备2台，与区域内15家卫生院影像资源互联互通的软硬件设备。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2、法定代表人授权委托书书 （证明书）：法定代表人参加开标时，提供法定代表人证明书；授权代表参加开标时，提供法定代表人授权书；非法人单位参照执行。</w:t>
      </w:r>
    </w:p>
    <w:p>
      <w:pPr>
        <w:pStyle w:val="null3"/>
      </w:pPr>
      <w:r>
        <w:rPr>
          <w:rFonts w:ascii="仿宋_GB2312" w:hAnsi="仿宋_GB2312" w:cs="仿宋_GB2312" w:eastAsia="仿宋_GB2312"/>
        </w:rPr>
        <w:t>3、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4、税收缴纳证明：提供投标文件提交截止时间前半年内至少一个月已缴纳的纳税凭据或完税证明，依法免税的供应商应提供相关文件证明。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半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8、信用记录：供应商未被“信用中国”网站（www.creditchina.gov.cn）列入失信被执行人、重大税收违法失信主体名单，未被中国政府采购网（www.ccgp.gov.cn）列入政府采购严重违法失信行为记录名单。</w:t>
      </w:r>
    </w:p>
    <w:p>
      <w:pPr>
        <w:pStyle w:val="null3"/>
      </w:pPr>
      <w:r>
        <w:rPr>
          <w:rFonts w:ascii="仿宋_GB2312" w:hAnsi="仿宋_GB2312" w:cs="仿宋_GB2312" w:eastAsia="仿宋_GB2312"/>
        </w:rPr>
        <w:t>9、特殊资质：供应商为制造厂商的须提供医疗器械生产许可证及所投产品医疗器械注册证；供应商为代理商的须提供医疗器械经营许可证或医疗器械经营备案凭证（投标产品须在其经营范围内）及所投产品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西安市周至县人民医院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周至县二曲街道工业路中段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029-85199312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陕西百岳项目管理咨询有限公司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西安市浐灞生态区欧亚大道欧亚国际一期B座10楼1007室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王亚倩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18829341137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采购包1：1,276,900.00元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影像工作站电脑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代理服务费收费标准：参考国家计委颁布《招标代理服务收费暂行办法》（计价[2002]1980 号）、国家发展和改革委员会办公厅颁布的《关于招标代理服务收费有关问题的通知》（发改办价格[2003]857号）文件规定执行。按照中标金额差额定率累进法计算。 代理服务费缴纳账户信息： 户名：陕西百岳项目管理咨询有限公司 账号：1147 4000 0002 2733 9 开户行：华夏银行股份有限公司西安欧亚大道支行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西安市周至县人民医院</w:t>
      </w:r>
      <w:r>
        <w:rPr>
          <w:rFonts w:ascii="仿宋_GB2312" w:hAnsi="仿宋_GB2312" w:cs="仿宋_GB2312" w:eastAsia="仿宋_GB2312"/>
        </w:rPr>
        <w:t>和</w:t>
      </w:r>
      <w:r>
        <w:rPr>
          <w:rFonts w:ascii="仿宋_GB2312" w:hAnsi="仿宋_GB2312" w:cs="仿宋_GB2312" w:eastAsia="仿宋_GB2312"/>
        </w:rPr>
        <w:t>陕西百岳项目管理咨询有限公司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西安市周至县人民医院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陕西百岳项目管理咨询有限公司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西安市周至县人民医院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陕西百岳项目管理咨询有限公司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联系电话：18829341137</w:t>
      </w:r>
    </w:p>
    <w:p>
      <w:pPr>
        <w:pStyle w:val="null3"/>
      </w:pPr>
      <w:r>
        <w:rPr>
          <w:rFonts w:ascii="仿宋_GB2312" w:hAnsi="仿宋_GB2312" w:cs="仿宋_GB2312" w:eastAsia="仿宋_GB2312"/>
        </w:rPr>
        <w:t>地址：西安市浐灞生态区欧亚大道666号欧亚国际一期B座10楼1007室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周至县人民医院区域远程影像建设项目包含DR设备2台，与区域内15家卫生院影像资源互联互通的软硬件设备。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1,276,900.00</w:t>
      </w:r>
    </w:p>
    <w:p>
      <w:pPr>
        <w:pStyle w:val="null3"/>
      </w:pPr>
      <w:r>
        <w:rPr>
          <w:rFonts w:ascii="仿宋_GB2312" w:hAnsi="仿宋_GB2312" w:cs="仿宋_GB2312" w:eastAsia="仿宋_GB2312"/>
        </w:rPr>
        <w:t>采购包最高限价（元）: 1,276,900.00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DR设备2台，与区域内15家卫生院影像资源互联互通的软硬件设备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1,276,900.00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标的名称：DR设备2台，与区域内15家卫生院影像资源互联互通的软硬件设备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标的名称：</w:t>
            </w:r>
            <w:r>
              <w:rPr>
                <w:rFonts w:ascii="仿宋_GB2312" w:hAnsi="仿宋_GB2312" w:cs="仿宋_GB2312" w:eastAsia="仿宋_GB2312"/>
                <w:sz w:val="24"/>
              </w:rPr>
              <w:t>周至县人民医院区域远程影像建设项目</w:t>
            </w:r>
          </w:p>
          <w:tbl>
            <w:tblPr>
              <w:tblBorders>
                <w:top w:val="none" w:color="000000" w:sz="4"/>
                <w:left w:val="none" w:color="000000" w:sz="4"/>
                <w:bottom w:val="none" w:color="000000" w:sz="4"/>
                <w:right w:val="none" w:color="000000" w:sz="4"/>
                <w:insideH w:val="none"/>
                <w:insideV w:val="none"/>
              </w:tblBorders>
            </w:tblPr>
            <w:tblGrid>
              <w:gridCol w:w="205"/>
              <w:gridCol w:w="166"/>
              <w:gridCol w:w="267"/>
              <w:gridCol w:w="1904"/>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技术要求名称</w:t>
                  </w: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周至县人民医院区域远程影像建设项目</w:t>
                  </w:r>
                  <w:r>
                    <w:rPr>
                      <w:rFonts w:ascii="仿宋_GB2312" w:hAnsi="仿宋_GB2312" w:cs="仿宋_GB2312" w:eastAsia="仿宋_GB2312"/>
                      <w:sz w:val="24"/>
                    </w:rPr>
                    <w:t>设备清单</w:t>
                  </w:r>
                </w:p>
                <w:tbl>
                  <w:tblPr>
                    <w:tblBorders>
                      <w:top w:val="none" w:color="000000" w:sz="4"/>
                      <w:left w:val="none" w:color="000000" w:sz="4"/>
                      <w:bottom w:val="none" w:color="000000" w:sz="4"/>
                      <w:right w:val="none" w:color="000000" w:sz="4"/>
                      <w:insideH w:val="none"/>
                      <w:insideV w:val="none"/>
                    </w:tblBorders>
                  </w:tblPr>
                  <w:tblGrid>
                    <w:gridCol w:w="179"/>
                    <w:gridCol w:w="400"/>
                    <w:gridCol w:w="841"/>
                    <w:gridCol w:w="252"/>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名称</w:t>
                        </w:r>
                      </w:p>
                    </w:tc>
                    <w:tc>
                      <w:tcPr>
                        <w:tcW w:type="dxa" w:w="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用途说明</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医用诊断显示器</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影像中心诊断用，</w:t>
                        </w:r>
                      </w:p>
                      <w:p>
                        <w:pPr>
                          <w:pStyle w:val="null3"/>
                          <w:jc w:val="center"/>
                        </w:pPr>
                        <w:r>
                          <w:rPr>
                            <w:rFonts w:ascii="仿宋_GB2312" w:hAnsi="仿宋_GB2312" w:cs="仿宋_GB2312" w:eastAsia="仿宋_GB2312"/>
                            <w:sz w:val="22"/>
                          </w:rPr>
                          <w:t>支持</w:t>
                        </w:r>
                        <w:r>
                          <w:rPr>
                            <w:rFonts w:ascii="仿宋_GB2312" w:hAnsi="仿宋_GB2312" w:cs="仿宋_GB2312" w:eastAsia="仿宋_GB2312"/>
                            <w:sz w:val="22"/>
                          </w:rPr>
                          <w:t>DICOM影像灰阶显示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2台</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影像</w:t>
                        </w:r>
                      </w:p>
                      <w:p>
                        <w:pPr>
                          <w:pStyle w:val="null3"/>
                          <w:jc w:val="center"/>
                        </w:pPr>
                        <w:r>
                          <w:rPr>
                            <w:rFonts w:ascii="仿宋_GB2312" w:hAnsi="仿宋_GB2312" w:cs="仿宋_GB2312" w:eastAsia="仿宋_GB2312"/>
                            <w:sz w:val="22"/>
                          </w:rPr>
                          <w:t>工作站</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乡镇卫生院工作站</w:t>
                        </w:r>
                        <w:r>
                          <w:rPr>
                            <w:rFonts w:ascii="仿宋_GB2312" w:hAnsi="仿宋_GB2312" w:cs="仿宋_GB2312" w:eastAsia="仿宋_GB2312"/>
                            <w:sz w:val="22"/>
                          </w:rPr>
                          <w:t>15台电脑，县医院诊断2台电脑，大屏显示1台电脑</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18台</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大屏展示系统模块</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实时显示各卫生院影像上传情况及中心端报告书写情况</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1项</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云胶片服务模块</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提供移动端报告及胶片浏览服务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1项</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系统软件</w:t>
                        </w:r>
                      </w:p>
                      <w:p>
                        <w:pPr>
                          <w:pStyle w:val="null3"/>
                          <w:jc w:val="center"/>
                        </w:pPr>
                        <w:r>
                          <w:rPr>
                            <w:rFonts w:ascii="仿宋_GB2312" w:hAnsi="仿宋_GB2312" w:cs="仿宋_GB2312" w:eastAsia="仿宋_GB2312"/>
                            <w:sz w:val="22"/>
                          </w:rPr>
                          <w:t>维护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软件安装维护，系统故障排除</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1年</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云</w:t>
                        </w:r>
                        <w:r>
                          <w:rPr>
                            <w:rFonts w:ascii="仿宋_GB2312" w:hAnsi="仿宋_GB2312" w:cs="仿宋_GB2312" w:eastAsia="仿宋_GB2312"/>
                            <w:sz w:val="22"/>
                          </w:rPr>
                          <w:t>P</w:t>
                        </w:r>
                        <w:r>
                          <w:rPr>
                            <w:rFonts w:ascii="仿宋_GB2312" w:hAnsi="仿宋_GB2312" w:cs="仿宋_GB2312" w:eastAsia="仿宋_GB2312"/>
                            <w:sz w:val="22"/>
                          </w:rPr>
                          <w:t>ACS</w:t>
                        </w:r>
                        <w:r>
                          <w:rPr>
                            <w:rFonts w:ascii="仿宋_GB2312" w:hAnsi="仿宋_GB2312" w:cs="仿宋_GB2312" w:eastAsia="仿宋_GB2312"/>
                            <w:sz w:val="22"/>
                          </w:rPr>
                          <w:t>初始</w:t>
                        </w:r>
                      </w:p>
                      <w:p>
                        <w:pPr>
                          <w:pStyle w:val="null3"/>
                          <w:jc w:val="center"/>
                        </w:pPr>
                        <w:r>
                          <w:rPr>
                            <w:rFonts w:ascii="仿宋_GB2312" w:hAnsi="仿宋_GB2312" w:cs="仿宋_GB2312" w:eastAsia="仿宋_GB2312"/>
                            <w:sz w:val="22"/>
                          </w:rPr>
                          <w:t>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影像数据传输、存储费。具体按病例结算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云服务网络服务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租用云服务器及网络链路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1年</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网络</w:t>
                        </w:r>
                      </w:p>
                      <w:p>
                        <w:pPr>
                          <w:pStyle w:val="null3"/>
                          <w:jc w:val="center"/>
                        </w:pPr>
                        <w:r>
                          <w:rPr>
                            <w:rFonts w:ascii="仿宋_GB2312" w:hAnsi="仿宋_GB2312" w:cs="仿宋_GB2312" w:eastAsia="仿宋_GB2312"/>
                            <w:sz w:val="22"/>
                          </w:rPr>
                          <w:t>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15家基层卫生院和我院5</w:t>
                        </w:r>
                        <w:r>
                          <w:rPr>
                            <w:rFonts w:ascii="仿宋_GB2312" w:hAnsi="仿宋_GB2312" w:cs="仿宋_GB2312" w:eastAsia="仿宋_GB2312"/>
                            <w:sz w:val="22"/>
                          </w:rPr>
                          <w:t>00M</w:t>
                        </w:r>
                        <w:r>
                          <w:rPr>
                            <w:rFonts w:ascii="仿宋_GB2312" w:hAnsi="仿宋_GB2312" w:cs="仿宋_GB2312" w:eastAsia="仿宋_GB2312"/>
                            <w:sz w:val="22"/>
                          </w:rPr>
                          <w:t>光纤宽带服务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1年</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数字化</w:t>
                        </w:r>
                        <w:r>
                          <w:rPr>
                            <w:rFonts w:ascii="仿宋_GB2312" w:hAnsi="仿宋_GB2312" w:cs="仿宋_GB2312" w:eastAsia="仿宋_GB2312"/>
                            <w:sz w:val="22"/>
                          </w:rPr>
                          <w:t>X线摄影系统（D</w:t>
                        </w:r>
                        <w:r>
                          <w:rPr>
                            <w:rFonts w:ascii="仿宋_GB2312" w:hAnsi="仿宋_GB2312" w:cs="仿宋_GB2312" w:eastAsia="仿宋_GB2312"/>
                            <w:sz w:val="22"/>
                          </w:rPr>
                          <w:t>R</w:t>
                        </w:r>
                        <w:r>
                          <w:rPr>
                            <w:rFonts w:ascii="仿宋_GB2312" w:hAnsi="仿宋_GB2312" w:cs="仿宋_GB2312" w:eastAsia="仿宋_GB2312"/>
                            <w:sz w:val="22"/>
                          </w:rPr>
                          <w:t>）</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DR</w:t>
                        </w:r>
                        <w:r>
                          <w:rPr>
                            <w:rFonts w:ascii="仿宋_GB2312" w:hAnsi="仿宋_GB2312" w:cs="仿宋_GB2312" w:eastAsia="仿宋_GB2312"/>
                            <w:sz w:val="22"/>
                          </w:rPr>
                          <w:t>设备</w:t>
                        </w:r>
                        <w:r>
                          <w:rPr>
                            <w:rFonts w:ascii="仿宋_GB2312" w:hAnsi="仿宋_GB2312" w:cs="仿宋_GB2312" w:eastAsia="仿宋_GB2312"/>
                            <w:sz w:val="22"/>
                          </w:rPr>
                          <w:t>2台，</w:t>
                        </w:r>
                        <w:r>
                          <w:rPr>
                            <w:rFonts w:ascii="仿宋_GB2312" w:hAnsi="仿宋_GB2312" w:cs="仿宋_GB2312" w:eastAsia="仿宋_GB2312"/>
                            <w:sz w:val="22"/>
                          </w:rPr>
                          <w:t>包含</w:t>
                        </w:r>
                        <w:r>
                          <w:rPr>
                            <w:rFonts w:ascii="仿宋_GB2312" w:hAnsi="仿宋_GB2312" w:cs="仿宋_GB2312" w:eastAsia="仿宋_GB2312"/>
                            <w:sz w:val="22"/>
                          </w:rPr>
                          <w:t>2套机房防护</w:t>
                        </w:r>
                        <w:r>
                          <w:rPr>
                            <w:rFonts w:ascii="仿宋_GB2312" w:hAnsi="仿宋_GB2312" w:cs="仿宋_GB2312" w:eastAsia="仿宋_GB2312"/>
                            <w:sz w:val="22"/>
                          </w:rPr>
                          <w:t>及预控评费用胶片打印机</w:t>
                        </w:r>
                        <w:r>
                          <w:rPr>
                            <w:rFonts w:ascii="仿宋_GB2312" w:hAnsi="仿宋_GB2312" w:cs="仿宋_GB2312" w:eastAsia="仿宋_GB2312"/>
                            <w:sz w:val="22"/>
                          </w:rPr>
                          <w:t>、</w:t>
                        </w:r>
                        <w:r>
                          <w:rPr>
                            <w:rFonts w:ascii="仿宋_GB2312" w:hAnsi="仿宋_GB2312" w:cs="仿宋_GB2312" w:eastAsia="仿宋_GB2312"/>
                            <w:sz w:val="22"/>
                          </w:rPr>
                          <w:t>2台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2台</w:t>
                        </w:r>
                      </w:p>
                    </w:tc>
                  </w:tr>
                </w:tbl>
                <w:p>
                  <w:pPr>
                    <w:pStyle w:val="null3"/>
                    <w:jc w:val="left"/>
                  </w:pPr>
                  <w:r>
                    <w:rPr>
                      <w:rFonts w:ascii="仿宋_GB2312" w:hAnsi="仿宋_GB2312" w:cs="仿宋_GB2312" w:eastAsia="仿宋_GB2312"/>
                      <w:sz w:val="22"/>
                      <w:b/>
                    </w:rPr>
                    <w:t>备注：</w:t>
                  </w:r>
                </w:p>
                <w:p>
                  <w:pPr>
                    <w:pStyle w:val="null3"/>
                    <w:jc w:val="left"/>
                  </w:pPr>
                  <w:r>
                    <w:rPr>
                      <w:rFonts w:ascii="仿宋_GB2312" w:hAnsi="仿宋_GB2312" w:cs="仿宋_GB2312" w:eastAsia="仿宋_GB2312"/>
                      <w:sz w:val="22"/>
                      <w:b/>
                    </w:rPr>
                    <w:t>1.本项目内硬件设备要求代理商提供原厂三年质保，并负责与医院相关系统的接口费用。</w:t>
                  </w:r>
                </w:p>
                <w:p>
                  <w:pPr>
                    <w:pStyle w:val="null3"/>
                    <w:jc w:val="left"/>
                  </w:pPr>
                  <w:r>
                    <w:rPr>
                      <w:rFonts w:ascii="仿宋_GB2312" w:hAnsi="仿宋_GB2312" w:cs="仿宋_GB2312" w:eastAsia="仿宋_GB2312"/>
                      <w:sz w:val="22"/>
                      <w:b/>
                    </w:rPr>
                    <w:t>2.付款方式：</w:t>
                  </w:r>
                </w:p>
                <w:p>
                  <w:pPr>
                    <w:pStyle w:val="null3"/>
                    <w:jc w:val="left"/>
                  </w:pPr>
                  <w:r>
                    <w:rPr>
                      <w:rFonts w:ascii="仿宋_GB2312" w:hAnsi="仿宋_GB2312" w:cs="仿宋_GB2312" w:eastAsia="仿宋_GB2312"/>
                      <w:sz w:val="22"/>
                      <w:b/>
                    </w:rPr>
                    <w:t>A、设备安装、调试，验收合格后 30 个日历日内支付总价款的 70%；</w:t>
                  </w:r>
                </w:p>
                <w:p>
                  <w:pPr>
                    <w:pStyle w:val="null3"/>
                    <w:jc w:val="left"/>
                  </w:pPr>
                  <w:r>
                    <w:rPr>
                      <w:rFonts w:ascii="仿宋_GB2312" w:hAnsi="仿宋_GB2312" w:cs="仿宋_GB2312" w:eastAsia="仿宋_GB2312"/>
                      <w:sz w:val="22"/>
                      <w:b/>
                    </w:rPr>
                    <w:t>B、设备自验收合格之日起正常使用半年后无重大故障 30 个日历日 内支付总价款的 25%；</w:t>
                  </w:r>
                </w:p>
                <w:p>
                  <w:pPr>
                    <w:pStyle w:val="null3"/>
                    <w:jc w:val="left"/>
                  </w:pPr>
                  <w:r>
                    <w:rPr>
                      <w:rFonts w:ascii="仿宋_GB2312" w:hAnsi="仿宋_GB2312" w:cs="仿宋_GB2312" w:eastAsia="仿宋_GB2312"/>
                      <w:sz w:val="22"/>
                      <w:b/>
                    </w:rPr>
                    <w:t>C、设备自验收合格之日起正常使用三年后无重大故障 30 个日历日内支付总价款的 5%。</w:t>
                  </w:r>
                  <w:r>
                    <w:rPr>
                      <w:rFonts w:ascii="仿宋_GB2312" w:hAnsi="仿宋_GB2312" w:cs="仿宋_GB2312" w:eastAsia="仿宋_GB2312"/>
                      <w:sz w:val="19"/>
                      <w:b/>
                    </w:rPr>
                    <w:t xml:space="preserve"> </w:t>
                  </w:r>
                </w:p>
                <w:p>
                  <w:pPr>
                    <w:pStyle w:val="null3"/>
                  </w:pPr>
                  <w:r>
                    <w:rPr>
                      <w:rFonts w:ascii="仿宋_GB2312" w:hAnsi="仿宋_GB2312" w:cs="仿宋_GB2312" w:eastAsia="仿宋_GB2312"/>
                      <w:sz w:val="32"/>
                    </w:rPr>
                    <w:t>二、</w:t>
                  </w:r>
                  <w:r>
                    <w:rPr>
                      <w:rFonts w:ascii="仿宋_GB2312" w:hAnsi="仿宋_GB2312" w:cs="仿宋_GB2312" w:eastAsia="仿宋_GB2312"/>
                      <w:sz w:val="32"/>
                    </w:rPr>
                    <w:t>技术</w:t>
                  </w:r>
                  <w:r>
                    <w:rPr>
                      <w:rFonts w:ascii="仿宋_GB2312" w:hAnsi="仿宋_GB2312" w:cs="仿宋_GB2312" w:eastAsia="仿宋_GB2312"/>
                      <w:sz w:val="32"/>
                    </w:rPr>
                    <w:t>要求</w:t>
                  </w:r>
                </w:p>
                <w:tbl>
                  <w:tblPr>
                    <w:tblBorders>
                      <w:top w:val="none" w:color="000000" w:sz="4"/>
                      <w:left w:val="none" w:color="000000" w:sz="4"/>
                      <w:bottom w:val="none" w:color="000000" w:sz="4"/>
                      <w:right w:val="none" w:color="000000" w:sz="4"/>
                      <w:insideH w:val="none"/>
                      <w:insideV w:val="none"/>
                    </w:tblBorders>
                  </w:tblPr>
                  <w:tblGrid>
                    <w:gridCol w:w="106"/>
                    <w:gridCol w:w="164"/>
                    <w:gridCol w:w="191"/>
                    <w:gridCol w:w="133"/>
                    <w:gridCol w:w="1082"/>
                  </w:tblGrid>
                  <w:tr>
                    <w:tc>
                      <w:tcPr>
                        <w:tcW w:type="dxa" w:w="1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6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9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w:t>
                        </w:r>
                      </w:p>
                    </w:tc>
                    <w:tc>
                      <w:tcPr>
                        <w:tcW w:type="dxa" w:w="1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08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详细参数</w:t>
                        </w:r>
                      </w:p>
                    </w:tc>
                  </w:tr>
                  <w:tr>
                    <w:tc>
                      <w:tcPr>
                        <w:tcW w:type="dxa" w:w="106"/>
                        <w:vMerge/>
                        <w:tcBorders>
                          <w:top w:val="single" w:color="000000" w:sz="4"/>
                          <w:left w:val="single" w:color="000000" w:sz="4"/>
                          <w:bottom w:val="single" w:color="000000" w:sz="4"/>
                          <w:right w:val="single" w:color="000000" w:sz="4"/>
                        </w:tcBorders>
                      </w:tcPr>
                      <w:p/>
                    </w:tc>
                    <w:tc>
                      <w:tcPr>
                        <w:tcW w:type="dxa" w:w="164"/>
                        <w:vMerge/>
                        <w:tcBorders>
                          <w:top w:val="single" w:color="000000" w:sz="4"/>
                          <w:left w:val="single" w:color="000000" w:sz="4"/>
                          <w:bottom w:val="single" w:color="000000" w:sz="4"/>
                          <w:right w:val="single" w:color="000000" w:sz="4"/>
                        </w:tcBorders>
                      </w:tcPr>
                      <w:p/>
                    </w:tc>
                    <w:tc>
                      <w:tcPr>
                        <w:tcW w:type="dxa" w:w="191"/>
                        <w:vMerge/>
                        <w:tcBorders>
                          <w:top w:val="single" w:color="000000" w:sz="4"/>
                          <w:left w:val="single" w:color="000000" w:sz="4"/>
                          <w:bottom w:val="single" w:color="000000" w:sz="4"/>
                          <w:right w:val="single" w:color="000000" w:sz="4"/>
                        </w:tcBorders>
                      </w:tcPr>
                      <w:p/>
                    </w:tc>
                    <w:tc>
                      <w:tcPr>
                        <w:tcW w:type="dxa" w:w="133"/>
                        <w:vMerge/>
                        <w:tcBorders>
                          <w:top w:val="single" w:color="000000" w:sz="4"/>
                          <w:left w:val="single" w:color="000000" w:sz="4"/>
                          <w:bottom w:val="single" w:color="000000" w:sz="4"/>
                          <w:right w:val="single" w:color="000000" w:sz="4"/>
                        </w:tcBorders>
                      </w:tcPr>
                      <w:p/>
                    </w:tc>
                    <w:tc>
                      <w:tcPr>
                        <w:tcW w:type="dxa" w:w="1082"/>
                        <w:vMerge/>
                        <w:tcBorders>
                          <w:top w:val="single" w:color="000000" w:sz="4"/>
                          <w:left w:val="single" w:color="000000" w:sz="4"/>
                          <w:bottom w:val="single" w:color="000000" w:sz="4"/>
                          <w:right w:val="single" w:color="000000" w:sz="4"/>
                        </w:tcBorders>
                      </w:tcP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1</w:t>
                        </w:r>
                      </w:p>
                    </w:tc>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医用诊断显示器</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用于县医院诊断中心影像工作站</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2台</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≥21英寸</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≥3MP（3072×2048像素）</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点距</w:t>
                        </w:r>
                        <w:r>
                          <w:rPr>
                            <w:rFonts w:ascii="仿宋_GB2312" w:hAnsi="仿宋_GB2312" w:cs="仿宋_GB2312" w:eastAsia="仿宋_GB2312"/>
                            <w:sz w:val="21"/>
                            <w:color w:val="000000"/>
                          </w:rPr>
                          <w:t>≤0.27 mm</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最大亮度</w:t>
                        </w:r>
                        <w:r>
                          <w:rPr>
                            <w:rFonts w:ascii="仿宋_GB2312" w:hAnsi="仿宋_GB2312" w:cs="仿宋_GB2312" w:eastAsia="仿宋_GB2312"/>
                            <w:sz w:val="21"/>
                            <w:color w:val="000000"/>
                          </w:rPr>
                          <w:t>≥1900 cd/m</w:t>
                        </w:r>
                        <w:r>
                          <w:rPr>
                            <w:rFonts w:ascii="仿宋_GB2312" w:hAnsi="仿宋_GB2312" w:cs="仿宋_GB2312" w:eastAsia="仿宋_GB2312"/>
                            <w:sz w:val="21"/>
                            <w:color w:val="000000"/>
                          </w:rPr>
                          <w:t>²</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可视角度：</w:t>
                        </w:r>
                        <w:r>
                          <w:rPr>
                            <w:rFonts w:ascii="仿宋_GB2312" w:hAnsi="仿宋_GB2312" w:cs="仿宋_GB2312" w:eastAsia="仿宋_GB2312"/>
                            <w:sz w:val="21"/>
                            <w:color w:val="000000"/>
                          </w:rPr>
                          <w:t>176°支持DICOM影像灰阶显示无色偏IPS面板，</w:t>
                        </w:r>
                        <w:r>
                          <w:rPr>
                            <w:rFonts w:ascii="仿宋_GB2312" w:hAnsi="仿宋_GB2312" w:cs="仿宋_GB2312" w:eastAsia="仿宋_GB2312"/>
                            <w:sz w:val="21"/>
                            <w:color w:val="000000"/>
                          </w:rPr>
                          <w:t>两侧位置观看显示器，色彩变化也可以最小化，满足多人诊断需求。</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产品内置多条</w:t>
                        </w:r>
                        <w:r>
                          <w:rPr>
                            <w:rFonts w:ascii="仿宋_GB2312" w:hAnsi="仿宋_GB2312" w:cs="仿宋_GB2312" w:eastAsia="仿宋_GB2312"/>
                            <w:sz w:val="21"/>
                            <w:color w:val="000000"/>
                          </w:rPr>
                          <w:t>DICOM曲线满足用户不同的使用要求</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独有的亮度监测系统，既能快速提升背光亮度，达到诊断需求，</w:t>
                        </w:r>
                        <w:r>
                          <w:rPr>
                            <w:rFonts w:ascii="仿宋_GB2312" w:hAnsi="仿宋_GB2312" w:cs="仿宋_GB2312" w:eastAsia="仿宋_GB2312"/>
                            <w:sz w:val="21"/>
                            <w:color w:val="000000"/>
                          </w:rPr>
                          <w:t>节省等待时间，也能够持续监测背光变化，保证在使用周期内背光</w:t>
                        </w:r>
                        <w:r>
                          <w:rPr>
                            <w:rFonts w:ascii="仿宋_GB2312" w:hAnsi="仿宋_GB2312" w:cs="仿宋_GB2312" w:eastAsia="仿宋_GB2312"/>
                            <w:sz w:val="21"/>
                            <w:color w:val="000000"/>
                          </w:rPr>
                          <w:t>始终恒定。</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满足屏幕横向及竖向图像的自适应切换，应用内置图像感应设备</w:t>
                        </w:r>
                        <w:r>
                          <w:rPr>
                            <w:rFonts w:ascii="仿宋_GB2312" w:hAnsi="仿宋_GB2312" w:cs="仿宋_GB2312" w:eastAsia="仿宋_GB2312"/>
                            <w:sz w:val="21"/>
                            <w:color w:val="000000"/>
                          </w:rPr>
                          <w:t>及配套的专业软件，可以实现显示器图像随重力方向改变进行横向、</w:t>
                        </w:r>
                        <w:r>
                          <w:rPr>
                            <w:rFonts w:ascii="仿宋_GB2312" w:hAnsi="仿宋_GB2312" w:cs="仿宋_GB2312" w:eastAsia="仿宋_GB2312"/>
                            <w:sz w:val="21"/>
                            <w:color w:val="000000"/>
                          </w:rPr>
                          <w:t>竖向自适应的调整。</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通过功能键将屏幕切换为白色画面并调高亮度，实现电子灯箱</w:t>
                        </w:r>
                        <w:r>
                          <w:rPr>
                            <w:rFonts w:ascii="仿宋_GB2312" w:hAnsi="仿宋_GB2312" w:cs="仿宋_GB2312" w:eastAsia="仿宋_GB2312"/>
                            <w:sz w:val="21"/>
                            <w:color w:val="000000"/>
                          </w:rPr>
                          <w:t>功能，兼容医生对胶片的使用需要。</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改善</w:t>
                        </w:r>
                        <w:r>
                          <w:rPr>
                            <w:rFonts w:ascii="仿宋_GB2312" w:hAnsi="仿宋_GB2312" w:cs="仿宋_GB2312" w:eastAsia="仿宋_GB2312"/>
                            <w:sz w:val="21"/>
                            <w:color w:val="000000"/>
                          </w:rPr>
                          <w:t>LED背光的不均匀性，通过数字亮度均衡技术及专业的设</w:t>
                        </w:r>
                        <w:r>
                          <w:rPr>
                            <w:rFonts w:ascii="仿宋_GB2312" w:hAnsi="仿宋_GB2312" w:cs="仿宋_GB2312" w:eastAsia="仿宋_GB2312"/>
                            <w:sz w:val="21"/>
                            <w:color w:val="000000"/>
                          </w:rPr>
                          <w:t>备，来最大限度的调节</w:t>
                        </w:r>
                        <w:r>
                          <w:rPr>
                            <w:rFonts w:ascii="仿宋_GB2312" w:hAnsi="仿宋_GB2312" w:cs="仿宋_GB2312" w:eastAsia="仿宋_GB2312"/>
                            <w:sz w:val="21"/>
                            <w:color w:val="000000"/>
                          </w:rPr>
                          <w:t>LED背光的发光特性，从而达到全屏幕背光</w:t>
                        </w:r>
                        <w:r>
                          <w:rPr>
                            <w:rFonts w:ascii="仿宋_GB2312" w:hAnsi="仿宋_GB2312" w:cs="仿宋_GB2312" w:eastAsia="仿宋_GB2312"/>
                            <w:sz w:val="21"/>
                            <w:color w:val="000000"/>
                          </w:rPr>
                          <w:t>均匀。</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不需要人为因素干预，显示器可自主进行故障检测、故障信息提示，提高故障排除率。</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工作站</w:t>
                        </w:r>
                      </w:p>
                      <w:p>
                        <w:pPr>
                          <w:pStyle w:val="null3"/>
                          <w:jc w:val="center"/>
                        </w:pPr>
                        <w:r>
                          <w:rPr>
                            <w:rFonts w:ascii="仿宋_GB2312" w:hAnsi="仿宋_GB2312" w:cs="仿宋_GB2312" w:eastAsia="仿宋_GB2312"/>
                            <w:sz w:val="21"/>
                            <w:color w:val="000000"/>
                          </w:rPr>
                          <w:t>电脑</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乡镇卫生院工作站</w:t>
                        </w:r>
                        <w:r>
                          <w:rPr>
                            <w:rFonts w:ascii="仿宋_GB2312" w:hAnsi="仿宋_GB2312" w:cs="仿宋_GB2312" w:eastAsia="仿宋_GB2312"/>
                            <w:sz w:val="21"/>
                            <w:color w:val="000000"/>
                          </w:rPr>
                          <w:t>15台电脑，县医院诊断2台电脑，大屏显示1台电脑</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台</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1.显示器</w:t>
                        </w:r>
                        <w:r>
                          <w:rPr>
                            <w:rFonts w:ascii="仿宋_GB2312" w:hAnsi="仿宋_GB2312" w:cs="仿宋_GB2312" w:eastAsia="仿宋_GB2312"/>
                            <w:sz w:val="21"/>
                            <w:color w:val="000000"/>
                          </w:rPr>
                          <w:t>≥:23寸，CPU:14代I7或更高版本</w:t>
                        </w:r>
                      </w:p>
                      <w:p>
                        <w:pPr>
                          <w:pStyle w:val="null3"/>
                          <w:jc w:val="left"/>
                        </w:pPr>
                        <w:r>
                          <w:rPr>
                            <w:rFonts w:ascii="仿宋_GB2312" w:hAnsi="仿宋_GB2312" w:cs="仿宋_GB2312" w:eastAsia="仿宋_GB2312"/>
                            <w:sz w:val="21"/>
                            <w:color w:val="000000"/>
                          </w:rPr>
                          <w:t>2.内存</w:t>
                        </w:r>
                        <w:r>
                          <w:rPr>
                            <w:rFonts w:ascii="仿宋_GB2312" w:hAnsi="仿宋_GB2312" w:cs="仿宋_GB2312" w:eastAsia="仿宋_GB2312"/>
                            <w:sz w:val="21"/>
                            <w:color w:val="000000"/>
                          </w:rPr>
                          <w:t>≥16G,硬盘≥2T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标准机箱，双网卡，支持</w:t>
                        </w:r>
                        <w:r>
                          <w:rPr>
                            <w:rFonts w:ascii="仿宋_GB2312" w:hAnsi="仿宋_GB2312" w:cs="仿宋_GB2312" w:eastAsia="仿宋_GB2312"/>
                            <w:sz w:val="21"/>
                            <w:color w:val="000000"/>
                          </w:rPr>
                          <w:t>PCI/E显卡扩展</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预装</w:t>
                        </w:r>
                        <w:r>
                          <w:rPr>
                            <w:rFonts w:ascii="仿宋_GB2312" w:hAnsi="仿宋_GB2312" w:cs="仿宋_GB2312" w:eastAsia="仿宋_GB2312"/>
                            <w:sz w:val="21"/>
                            <w:color w:val="000000"/>
                          </w:rPr>
                          <w:t>win10专业版正版操作系统</w:t>
                        </w:r>
                      </w:p>
                      <w:p>
                        <w:pPr>
                          <w:pStyle w:val="null3"/>
                          <w:jc w:val="left"/>
                        </w:pPr>
                        <w:r>
                          <w:rPr>
                            <w:rFonts w:ascii="仿宋_GB2312" w:hAnsi="仿宋_GB2312" w:cs="仿宋_GB2312" w:eastAsia="仿宋_GB2312"/>
                            <w:sz w:val="21"/>
                            <w:b/>
                            <w:color w:val="000000"/>
                          </w:rPr>
                          <w:t>★计算机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大屏展示系统模块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实时显示各卫生院影像上传情况及中心端报告书写情况</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实时统计各医疗机构当天上传检查数量。</w:t>
                        </w:r>
                      </w:p>
                      <w:p>
                        <w:pPr>
                          <w:pStyle w:val="null3"/>
                          <w:jc w:val="left"/>
                        </w:pPr>
                        <w:r>
                          <w:rPr>
                            <w:rFonts w:ascii="仿宋_GB2312" w:hAnsi="仿宋_GB2312" w:cs="仿宋_GB2312" w:eastAsia="仿宋_GB2312"/>
                            <w:sz w:val="21"/>
                            <w:color w:val="000000"/>
                          </w:rPr>
                          <w:t>2 动态显示各医疗机构的连接状态。</w:t>
                        </w:r>
                      </w:p>
                      <w:p>
                        <w:pPr>
                          <w:pStyle w:val="null3"/>
                          <w:jc w:val="left"/>
                        </w:pPr>
                        <w:r>
                          <w:rPr>
                            <w:rFonts w:ascii="仿宋_GB2312" w:hAnsi="仿宋_GB2312" w:cs="仿宋_GB2312" w:eastAsia="仿宋_GB2312"/>
                            <w:sz w:val="21"/>
                            <w:color w:val="000000"/>
                          </w:rPr>
                          <w:t>3 各医疗机构日数据量柱状图显示。</w:t>
                        </w:r>
                      </w:p>
                      <w:p>
                        <w:pPr>
                          <w:pStyle w:val="null3"/>
                          <w:jc w:val="left"/>
                        </w:pPr>
                        <w:r>
                          <w:rPr>
                            <w:rFonts w:ascii="仿宋_GB2312" w:hAnsi="仿宋_GB2312" w:cs="仿宋_GB2312" w:eastAsia="仿宋_GB2312"/>
                            <w:sz w:val="21"/>
                            <w:color w:val="000000"/>
                          </w:rPr>
                          <w:t>4 饼形图数据分析。</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云胶片服务模块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提供移动端报告及胶片浏览服务</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云胶片软件系统可从区域影像中心自动获取病人信息及报告内容</w:t>
                        </w:r>
                        <w:r>
                          <w:br/>
                        </w:r>
                        <w:r>
                          <w:rPr>
                            <w:rFonts w:ascii="仿宋_GB2312" w:hAnsi="仿宋_GB2312" w:cs="仿宋_GB2312" w:eastAsia="仿宋_GB2312"/>
                            <w:sz w:val="21"/>
                            <w:color w:val="000000"/>
                          </w:rPr>
                          <w:t>2 病人可通过扫描二维码在手机，平板电脑等移动终端查看报告内容</w:t>
                        </w:r>
                        <w:r>
                          <w:br/>
                        </w:r>
                        <w:r>
                          <w:rPr>
                            <w:rFonts w:ascii="仿宋_GB2312" w:hAnsi="仿宋_GB2312" w:cs="仿宋_GB2312" w:eastAsia="仿宋_GB2312"/>
                            <w:sz w:val="21"/>
                            <w:color w:val="000000"/>
                          </w:rPr>
                          <w:t>3 病人可通过扫描二维码在手机，平板电脑等移动终端查看影像资料</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影像存储不少于</w:t>
                        </w:r>
                        <w:r>
                          <w:rPr>
                            <w:rFonts w:ascii="仿宋_GB2312" w:hAnsi="仿宋_GB2312" w:cs="仿宋_GB2312" w:eastAsia="仿宋_GB2312"/>
                            <w:sz w:val="21"/>
                            <w:color w:val="000000"/>
                          </w:rPr>
                          <w:t>1年</w:t>
                        </w:r>
                      </w:p>
                      <w:p>
                        <w:pPr>
                          <w:pStyle w:val="null3"/>
                          <w:jc w:val="left"/>
                        </w:pP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系统软件</w:t>
                        </w:r>
                      </w:p>
                      <w:p>
                        <w:pPr>
                          <w:pStyle w:val="null3"/>
                          <w:jc w:val="center"/>
                        </w:pPr>
                        <w:r>
                          <w:rPr>
                            <w:rFonts w:ascii="仿宋_GB2312" w:hAnsi="仿宋_GB2312" w:cs="仿宋_GB2312" w:eastAsia="仿宋_GB2312"/>
                            <w:sz w:val="21"/>
                          </w:rPr>
                          <w:t>维护</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软件安装维护，系统故障排除</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1年</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配合安装本次配发的电脑设备。</w:t>
                        </w:r>
                      </w:p>
                      <w:p>
                        <w:pPr>
                          <w:pStyle w:val="null3"/>
                          <w:jc w:val="left"/>
                        </w:pPr>
                        <w:r>
                          <w:rPr>
                            <w:rFonts w:ascii="仿宋_GB2312" w:hAnsi="仿宋_GB2312" w:cs="仿宋_GB2312" w:eastAsia="仿宋_GB2312"/>
                            <w:sz w:val="21"/>
                            <w:color w:val="000000"/>
                          </w:rPr>
                          <w:t>2 对接各医疗机构的DR设备，采集影像数据。</w:t>
                        </w:r>
                      </w:p>
                      <w:p>
                        <w:pPr>
                          <w:pStyle w:val="null3"/>
                          <w:jc w:val="left"/>
                        </w:pPr>
                        <w:r>
                          <w:rPr>
                            <w:rFonts w:ascii="仿宋_GB2312" w:hAnsi="仿宋_GB2312" w:cs="仿宋_GB2312" w:eastAsia="仿宋_GB2312"/>
                            <w:sz w:val="21"/>
                            <w:color w:val="000000"/>
                          </w:rPr>
                          <w:t>3 完成16家医疗机构区域影像软件的安装及部署。</w:t>
                        </w:r>
                      </w:p>
                      <w:p>
                        <w:pPr>
                          <w:pStyle w:val="null3"/>
                          <w:jc w:val="left"/>
                        </w:pPr>
                        <w:r>
                          <w:rPr>
                            <w:rFonts w:ascii="仿宋_GB2312" w:hAnsi="仿宋_GB2312" w:cs="仿宋_GB2312" w:eastAsia="仿宋_GB2312"/>
                            <w:sz w:val="21"/>
                            <w:color w:val="000000"/>
                          </w:rPr>
                          <w:t>4 配合各医疗机构的外网宽带测试（医疗机构如需网络改造，须由医疗机构自行完成）。</w:t>
                        </w:r>
                      </w:p>
                      <w:p>
                        <w:pPr>
                          <w:pStyle w:val="null3"/>
                          <w:jc w:val="left"/>
                        </w:pPr>
                        <w:r>
                          <w:rPr>
                            <w:rFonts w:ascii="仿宋_GB2312" w:hAnsi="仿宋_GB2312" w:cs="仿宋_GB2312" w:eastAsia="仿宋_GB2312"/>
                            <w:sz w:val="21"/>
                            <w:color w:val="000000"/>
                          </w:rPr>
                          <w:t>5 软件维护部分</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① 软件厂家自行安装远程服务工具。</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② 软件系统若发生故障，厂家须在24小时内排出故障，恢复业务</w:t>
                        </w:r>
                      </w:p>
                      <w:p>
                        <w:pPr>
                          <w:pStyle w:val="null3"/>
                          <w:jc w:val="left"/>
                        </w:pPr>
                        <w:r>
                          <w:rPr>
                            <w:rFonts w:ascii="仿宋_GB2312" w:hAnsi="仿宋_GB2312" w:cs="仿宋_GB2312" w:eastAsia="仿宋_GB2312"/>
                            <w:sz w:val="21"/>
                            <w:color w:val="000000"/>
                          </w:rPr>
                          <w:t>使用。</w:t>
                        </w:r>
                      </w:p>
                      <w:p>
                        <w:pPr>
                          <w:pStyle w:val="null3"/>
                          <w:jc w:val="left"/>
                        </w:pPr>
                        <w:r>
                          <w:rPr>
                            <w:rFonts w:ascii="仿宋_GB2312" w:hAnsi="仿宋_GB2312" w:cs="仿宋_GB2312" w:eastAsia="仿宋_GB2312"/>
                            <w:sz w:val="21"/>
                            <w:color w:val="000000"/>
                          </w:rPr>
                          <w:t>③软件厂家提供电话咨询及服务。</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④ 如有硬件系统损坏，质保期内厂家提供免费维修服务。若超出</w:t>
                        </w:r>
                      </w:p>
                      <w:p>
                        <w:pPr>
                          <w:pStyle w:val="null3"/>
                          <w:jc w:val="left"/>
                        </w:pPr>
                        <w:r>
                          <w:rPr>
                            <w:rFonts w:ascii="仿宋_GB2312" w:hAnsi="仿宋_GB2312" w:cs="仿宋_GB2312" w:eastAsia="仿宋_GB2312"/>
                            <w:sz w:val="21"/>
                            <w:color w:val="000000"/>
                          </w:rPr>
                          <w:t>质保期，厂家须优先提供配件。</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⑤ 软件厂家须提供定期远程巡检服务（每月一次）。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w:t>
                        </w:r>
                        <w:r>
                          <w:rPr>
                            <w:rFonts w:ascii="仿宋_GB2312" w:hAnsi="仿宋_GB2312" w:cs="仿宋_GB2312" w:eastAsia="仿宋_GB2312"/>
                            <w:sz w:val="21"/>
                          </w:rPr>
                          <w:t>P</w:t>
                        </w:r>
                        <w:r>
                          <w:rPr>
                            <w:rFonts w:ascii="仿宋_GB2312" w:hAnsi="仿宋_GB2312" w:cs="仿宋_GB2312" w:eastAsia="仿宋_GB2312"/>
                            <w:sz w:val="21"/>
                          </w:rPr>
                          <w:t>ACS</w:t>
                        </w:r>
                        <w:r>
                          <w:rPr>
                            <w:rFonts w:ascii="仿宋_GB2312" w:hAnsi="仿宋_GB2312" w:cs="仿宋_GB2312" w:eastAsia="仿宋_GB2312"/>
                            <w:sz w:val="21"/>
                          </w:rPr>
                          <w:t>初始</w:t>
                        </w:r>
                        <w:r>
                          <w:rPr>
                            <w:rFonts w:ascii="仿宋_GB2312" w:hAnsi="仿宋_GB2312" w:cs="仿宋_GB2312" w:eastAsia="仿宋_GB2312"/>
                            <w:sz w:val="21"/>
                          </w:rPr>
                          <w:t>服务</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影像传输及存储按例收费</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包含每年不少于</w:t>
                        </w:r>
                        <w:r>
                          <w:rPr>
                            <w:rFonts w:ascii="仿宋_GB2312" w:hAnsi="仿宋_GB2312" w:cs="仿宋_GB2312" w:eastAsia="仿宋_GB2312"/>
                            <w:sz w:val="21"/>
                            <w:color w:val="000000"/>
                          </w:rPr>
                          <w:t>5</w:t>
                        </w:r>
                        <w:r>
                          <w:rPr>
                            <w:rFonts w:ascii="仿宋_GB2312" w:hAnsi="仿宋_GB2312" w:cs="仿宋_GB2312" w:eastAsia="仿宋_GB2312"/>
                            <w:sz w:val="21"/>
                            <w:color w:val="000000"/>
                          </w:rPr>
                          <w:t>000</w:t>
                        </w:r>
                        <w:r>
                          <w:rPr>
                            <w:rFonts w:ascii="仿宋_GB2312" w:hAnsi="仿宋_GB2312" w:cs="仿宋_GB2312" w:eastAsia="仿宋_GB2312"/>
                            <w:sz w:val="21"/>
                            <w:color w:val="000000"/>
                          </w:rPr>
                          <w:t>个病历传输及云存储、</w:t>
                        </w:r>
                        <w:r>
                          <w:rPr>
                            <w:rFonts w:ascii="仿宋_GB2312" w:hAnsi="仿宋_GB2312" w:cs="仿宋_GB2312" w:eastAsia="仿宋_GB2312"/>
                            <w:sz w:val="21"/>
                            <w:color w:val="000000"/>
                          </w:rPr>
                          <w:t>云</w:t>
                        </w:r>
                        <w:r>
                          <w:rPr>
                            <w:rFonts w:ascii="仿宋_GB2312" w:hAnsi="仿宋_GB2312" w:cs="仿宋_GB2312" w:eastAsia="仿宋_GB2312"/>
                            <w:sz w:val="21"/>
                            <w:color w:val="000000"/>
                          </w:rPr>
                          <w:t>P</w:t>
                        </w:r>
                        <w:r>
                          <w:rPr>
                            <w:rFonts w:ascii="仿宋_GB2312" w:hAnsi="仿宋_GB2312" w:cs="仿宋_GB2312" w:eastAsia="仿宋_GB2312"/>
                            <w:sz w:val="21"/>
                            <w:color w:val="000000"/>
                          </w:rPr>
                          <w:t>ACS</w:t>
                        </w:r>
                        <w:r>
                          <w:rPr>
                            <w:rFonts w:ascii="仿宋_GB2312" w:hAnsi="仿宋_GB2312" w:cs="仿宋_GB2312" w:eastAsia="仿宋_GB2312"/>
                            <w:sz w:val="21"/>
                            <w:color w:val="000000"/>
                          </w:rPr>
                          <w:t>系统服务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云服务网络服务</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云服务器租用</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数据盘</w:t>
                        </w:r>
                        <w:r>
                          <w:rPr>
                            <w:rFonts w:ascii="仿宋_GB2312" w:hAnsi="仿宋_GB2312" w:cs="仿宋_GB2312" w:eastAsia="仿宋_GB2312"/>
                            <w:sz w:val="21"/>
                            <w:color w:val="000000"/>
                          </w:rPr>
                          <w:t>: 增强型SSD云盘 1000GB</w:t>
                        </w:r>
                      </w:p>
                      <w:p>
                        <w:pPr>
                          <w:pStyle w:val="null3"/>
                          <w:jc w:val="left"/>
                        </w:pPr>
                        <w:r>
                          <w:rPr>
                            <w:rFonts w:ascii="仿宋_GB2312" w:hAnsi="仿宋_GB2312" w:cs="仿宋_GB2312" w:eastAsia="仿宋_GB2312"/>
                            <w:sz w:val="21"/>
                            <w:color w:val="000000"/>
                          </w:rPr>
                          <w:t>实例规格</w:t>
                        </w:r>
                        <w:r>
                          <w:rPr>
                            <w:rFonts w:ascii="仿宋_GB2312" w:hAnsi="仿宋_GB2312" w:cs="仿宋_GB2312" w:eastAsia="仿宋_GB2312"/>
                            <w:sz w:val="21"/>
                            <w:color w:val="000000"/>
                          </w:rPr>
                          <w:t>: 16核 64G ecs.g7a ecs-6</w:t>
                        </w:r>
                      </w:p>
                      <w:p>
                        <w:pPr>
                          <w:pStyle w:val="null3"/>
                          <w:jc w:val="left"/>
                        </w:pP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 AutoPL云盘 /dev/xvda 40GB</w:t>
                        </w:r>
                      </w:p>
                      <w:p>
                        <w:pPr>
                          <w:pStyle w:val="null3"/>
                          <w:jc w:val="left"/>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 Alibaba Cloud Linux 3.2104 LTS 64位 Linux linux 64位网络类型: 专有网络</w:t>
                        </w:r>
                      </w:p>
                      <w:p>
                        <w:pPr>
                          <w:pStyle w:val="null3"/>
                          <w:jc w:val="left"/>
                        </w:pPr>
                        <w:r>
                          <w:rPr>
                            <w:rFonts w:ascii="仿宋_GB2312" w:hAnsi="仿宋_GB2312" w:cs="仿宋_GB2312" w:eastAsia="仿宋_GB2312"/>
                            <w:sz w:val="21"/>
                            <w:color w:val="000000"/>
                          </w:rPr>
                          <w:t>体检服务</w:t>
                        </w:r>
                        <w:r>
                          <w:rPr>
                            <w:rFonts w:ascii="仿宋_GB2312" w:hAnsi="仿宋_GB2312" w:cs="仿宋_GB2312" w:eastAsia="仿宋_GB2312"/>
                            <w:sz w:val="21"/>
                            <w:color w:val="000000"/>
                          </w:rPr>
                          <w:t>: 是</w:t>
                        </w:r>
                      </w:p>
                      <w:p>
                        <w:pPr>
                          <w:pStyle w:val="null3"/>
                          <w:jc w:val="left"/>
                        </w:pPr>
                        <w:r>
                          <w:rPr>
                            <w:rFonts w:ascii="仿宋_GB2312" w:hAnsi="仿宋_GB2312" w:cs="仿宋_GB2312" w:eastAsia="仿宋_GB2312"/>
                            <w:sz w:val="21"/>
                            <w:color w:val="000000"/>
                          </w:rPr>
                          <w:t>管家服务</w:t>
                        </w:r>
                        <w:r>
                          <w:rPr>
                            <w:rFonts w:ascii="仿宋_GB2312" w:hAnsi="仿宋_GB2312" w:cs="仿宋_GB2312" w:eastAsia="仿宋_GB2312"/>
                            <w:sz w:val="21"/>
                            <w:color w:val="000000"/>
                          </w:rPr>
                          <w:t>: 是</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w:t>
                        </w:r>
                      </w:p>
                      <w:p>
                        <w:pPr>
                          <w:pStyle w:val="null3"/>
                          <w:jc w:val="center"/>
                        </w:pPr>
                        <w:r>
                          <w:rPr>
                            <w:rFonts w:ascii="仿宋_GB2312" w:hAnsi="仿宋_GB2312" w:cs="仿宋_GB2312" w:eastAsia="仿宋_GB2312"/>
                            <w:sz w:val="21"/>
                          </w:rPr>
                          <w:t>服务</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网络服务</w:t>
                        </w:r>
                        <w:r>
                          <w:rPr>
                            <w:rFonts w:ascii="仿宋_GB2312" w:hAnsi="仿宋_GB2312" w:cs="仿宋_GB2312" w:eastAsia="仿宋_GB2312"/>
                            <w:sz w:val="21"/>
                            <w:color w:val="000000"/>
                          </w:rPr>
                          <w:t>(基层15家卫生院和我院）</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县医院诊断中心、</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家卫生院通过</w:t>
                        </w:r>
                        <w:r>
                          <w:rPr>
                            <w:rFonts w:ascii="仿宋_GB2312" w:hAnsi="仿宋_GB2312" w:cs="仿宋_GB2312" w:eastAsia="仿宋_GB2312"/>
                            <w:sz w:val="21"/>
                            <w:color w:val="000000"/>
                          </w:rPr>
                          <w:t>5</w:t>
                        </w:r>
                        <w:r>
                          <w:rPr>
                            <w:rFonts w:ascii="仿宋_GB2312" w:hAnsi="仿宋_GB2312" w:cs="仿宋_GB2312" w:eastAsia="仿宋_GB2312"/>
                            <w:sz w:val="21"/>
                            <w:color w:val="000000"/>
                          </w:rPr>
                          <w:t>00M</w:t>
                        </w:r>
                        <w:r>
                          <w:rPr>
                            <w:rFonts w:ascii="仿宋_GB2312" w:hAnsi="仿宋_GB2312" w:cs="仿宋_GB2312" w:eastAsia="仿宋_GB2312"/>
                            <w:sz w:val="21"/>
                            <w:color w:val="000000"/>
                          </w:rPr>
                          <w:t>光纤宽带与云服务器连接</w:t>
                        </w:r>
                      </w:p>
                    </w:tc>
                  </w:tr>
                </w:tbl>
                <w:p>
                  <w:pPr>
                    <w:pStyle w:val="null3"/>
                    <w:jc w:val="both"/>
                  </w:pPr>
                  <w:r>
                    <w:rPr>
                      <w:rFonts w:ascii="仿宋_GB2312" w:hAnsi="仿宋_GB2312" w:cs="仿宋_GB2312" w:eastAsia="仿宋_GB2312"/>
                      <w:sz w:val="19"/>
                    </w:rPr>
                    <w:t xml:space="preserve"> </w:t>
                  </w:r>
                </w:p>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云</w:t>
                  </w:r>
                  <w:r>
                    <w:rPr>
                      <w:rFonts w:ascii="仿宋_GB2312" w:hAnsi="仿宋_GB2312" w:cs="仿宋_GB2312" w:eastAsia="仿宋_GB2312"/>
                      <w:sz w:val="24"/>
                    </w:rPr>
                    <w:t>PACS</w:t>
                  </w:r>
                  <w:r>
                    <w:rPr>
                      <w:rFonts w:ascii="仿宋_GB2312" w:hAnsi="仿宋_GB2312" w:cs="仿宋_GB2312" w:eastAsia="仿宋_GB2312"/>
                      <w:sz w:val="24"/>
                    </w:rPr>
                    <w:t>系统参数要求</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55"/>
                    <w:gridCol w:w="248"/>
                    <w:gridCol w:w="195"/>
                    <w:gridCol w:w="1083"/>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功能</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区域影像中心服务模块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dicom收发服务</w:t>
                        </w:r>
                        <w:r>
                          <w:br/>
                        </w:r>
                        <w:r>
                          <w:rPr>
                            <w:rFonts w:ascii="仿宋_GB2312" w:hAnsi="仿宋_GB2312" w:cs="仿宋_GB2312" w:eastAsia="仿宋_GB2312"/>
                            <w:sz w:val="20"/>
                            <w:color w:val="000000"/>
                          </w:rPr>
                          <w:t>影像归档服务</w:t>
                        </w:r>
                        <w:r>
                          <w:br/>
                        </w:r>
                        <w:r>
                          <w:rPr>
                            <w:rFonts w:ascii="仿宋_GB2312" w:hAnsi="仿宋_GB2312" w:cs="仿宋_GB2312" w:eastAsia="仿宋_GB2312"/>
                            <w:sz w:val="20"/>
                            <w:color w:val="000000"/>
                          </w:rPr>
                          <w:t>网关服务</w:t>
                        </w:r>
                        <w:r>
                          <w:br/>
                        </w:r>
                        <w:r>
                          <w:rPr>
                            <w:rFonts w:ascii="仿宋_GB2312" w:hAnsi="仿宋_GB2312" w:cs="仿宋_GB2312" w:eastAsia="仿宋_GB2312"/>
                            <w:sz w:val="20"/>
                            <w:color w:val="000000"/>
                          </w:rPr>
                          <w:t>守护服务</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支持归档服务与管理服务独立运行</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支持统一日志采集系统，可实现基于日志的业务监控、业务追踪、业务流程审计</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每个模块有独立的日志管理，并且设置日志级别，根据不同级别进行不同详细程度的记录</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支持与其他系统进行网关通信</w:t>
                        </w:r>
                        <w:r>
                          <w:br/>
                        </w:r>
                        <w:r>
                          <w:rPr>
                            <w:rFonts w:ascii="仿宋_GB2312" w:hAnsi="仿宋_GB2312" w:cs="仿宋_GB2312" w:eastAsia="仿宋_GB2312"/>
                            <w:sz w:val="20"/>
                            <w:color w:val="000000"/>
                          </w:rPr>
                          <w:t>★在归档服务压力大的情况下支持补充归档服务</w:t>
                        </w:r>
                        <w:r>
                          <w:br/>
                        </w:r>
                        <w:r>
                          <w:rPr>
                            <w:rFonts w:ascii="仿宋_GB2312" w:hAnsi="仿宋_GB2312" w:cs="仿宋_GB2312" w:eastAsia="仿宋_GB2312"/>
                            <w:sz w:val="20"/>
                            <w:color w:val="000000"/>
                          </w:rPr>
                          <w:t>★可设置守护服务，对所有pacs服务进行监控，如果有服务宕机，即自动启动支持图像压缩存储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后台维护管理模块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账户信息管理</w:t>
                        </w:r>
                        <w:r>
                          <w:br/>
                        </w:r>
                        <w:r>
                          <w:rPr>
                            <w:rFonts w:ascii="仿宋_GB2312" w:hAnsi="仿宋_GB2312" w:cs="仿宋_GB2312" w:eastAsia="仿宋_GB2312"/>
                            <w:sz w:val="20"/>
                            <w:color w:val="000000"/>
                          </w:rPr>
                          <w:t>权限管理</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提供账户信息管理、权限设置、维护等功能</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可以自定义账户角色权限，并将账户归类到角色</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系统所有用户由系统管理员统一创建，并根据该用户在业务流程中担任的角色设置用户权限</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可根据用户需求设置初始密码。可按用户或者组类别赋予使用权限，支持对于个别用户或者用户组，分配使用或者变更系统资源及数据的使用控制功能</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每个用户必须使用各自的</w:t>
                        </w:r>
                        <w:r>
                          <w:rPr>
                            <w:rFonts w:ascii="仿宋_GB2312" w:hAnsi="仿宋_GB2312" w:cs="仿宋_GB2312" w:eastAsia="仿宋_GB2312"/>
                            <w:sz w:val="20"/>
                            <w:color w:val="000000"/>
                          </w:rPr>
                          <w:t>ID和密码登录系统，访问系统中的数据</w:t>
                        </w:r>
                        <w:r>
                          <w:br/>
                        </w:r>
                        <w:r>
                          <w:rPr>
                            <w:rFonts w:ascii="仿宋_GB2312" w:hAnsi="仿宋_GB2312" w:cs="仿宋_GB2312" w:eastAsia="仿宋_GB2312"/>
                            <w:sz w:val="20"/>
                            <w:color w:val="000000"/>
                          </w:rPr>
                          <w:t>★ 支持多种索引方式快速检索病人基本信息/检查基本信息，每个用户可以根据自己的操作习惯自定义查询按钮（该按钮的查询条件可以自由设定）。</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登记工作站</w:t>
                        </w:r>
                        <w:r>
                          <w:br/>
                        </w:r>
                        <w:r>
                          <w:rPr>
                            <w:rFonts w:ascii="仿宋_GB2312" w:hAnsi="仿宋_GB2312" w:cs="仿宋_GB2312" w:eastAsia="仿宋_GB2312"/>
                            <w:sz w:val="20"/>
                            <w:color w:val="000000"/>
                          </w:rPr>
                          <w:t>管理模块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登记病人信息</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支持统一门户系统及单点登录系统，根据账号权限进入不同工作站（放射科账号登录后自动进入放射工作站，其他科室同理）</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支持基于行业标准的数据库存储加密、传输加密及完整性校验</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支持数据库自动备份和恢复</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支持检查预约</w:t>
                        </w:r>
                        <w:r>
                          <w:rPr>
                            <w:rFonts w:ascii="仿宋_GB2312" w:hAnsi="仿宋_GB2312" w:cs="仿宋_GB2312" w:eastAsia="仿宋_GB2312"/>
                            <w:sz w:val="20"/>
                            <w:color w:val="000000"/>
                          </w:rPr>
                          <w:t>/取消</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支持申请单扫描，并给自助设备打印条码</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HIS接口，获取电子申请单</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英文姓名（拼音）自动输入</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显示和查询病人检查状态</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复诊患者在输入住院号（门诊号）之后，会自动从数据库中得到影像号、姓名、性别、年龄等信息</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支持多个检查项目同时登记</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支持全键盘操作，所有登记过程无需鼠标操作，加快登记流程</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图像诊断工</w:t>
                        </w:r>
                        <w:r>
                          <w:br/>
                        </w:r>
                        <w:r>
                          <w:rPr>
                            <w:rFonts w:ascii="仿宋_GB2312" w:hAnsi="仿宋_GB2312" w:cs="仿宋_GB2312" w:eastAsia="仿宋_GB2312"/>
                            <w:sz w:val="20"/>
                            <w:color w:val="000000"/>
                          </w:rPr>
                          <w:t>作站</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提供影像浏览功能</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DICOM Q/R SCU，支持Patient和study 级别的查询检索,并可通过此功能从标准DICOM服务器中查询并获取影像；可按照患者ID，AccessNo.,检查日期和时间和设备类型等各检索关键字来检索影像。支持基本工作流模型</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具有能够一致性显示影像经过镜像、缩放、标注等影像后处理后的能力，能够确保图像在灰度软拷贝的条件下能够保持一致的显示；支持一致性显示模型</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图像显示满足检查模式、序列模式和图像模式三种不同模式</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同时调阅一个病人或多个患者不同诊断序列、不同体位、不同时期、不同成像设备的影像对比显示和诊断</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恢复原始图像功能</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MR和CT图像定位线显示、导航</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多序列图像在同一窗口内显示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同一窗口内同一检查的多序列图像同步滚动对比</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鼠标滚动显示图像</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显示</w:t>
                        </w:r>
                        <w:r>
                          <w:rPr>
                            <w:rFonts w:ascii="仿宋_GB2312" w:hAnsi="仿宋_GB2312" w:cs="仿宋_GB2312" w:eastAsia="仿宋_GB2312"/>
                            <w:sz w:val="20"/>
                            <w:color w:val="000000"/>
                          </w:rPr>
                          <w:t>DICOM文件头信息</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影像动态播放显示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单帧调节影像播放速度，支持播放过程中动态调整</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关键图像标记和显示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支持多屏设置显示</w:t>
                        </w:r>
                        <w:r>
                          <w:br/>
                        </w:r>
                        <w:r>
                          <w:rPr>
                            <w:rFonts w:ascii="仿宋_GB2312" w:hAnsi="仿宋_GB2312" w:cs="仿宋_GB2312" w:eastAsia="仿宋_GB2312"/>
                            <w:sz w:val="20"/>
                            <w:color w:val="000000"/>
                          </w:rPr>
                          <w:t>e) 图像处理</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图像旋转、翻转</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伪彩，</w:t>
                        </w:r>
                        <w:r>
                          <w:rPr>
                            <w:rFonts w:ascii="仿宋_GB2312" w:hAnsi="仿宋_GB2312" w:cs="仿宋_GB2312" w:eastAsia="仿宋_GB2312"/>
                            <w:sz w:val="20"/>
                            <w:color w:val="000000"/>
                          </w:rPr>
                          <w:t>放大镜</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窗宽、窗位调节</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预设窗宽</w:t>
                        </w:r>
                        <w:r>
                          <w:rPr>
                            <w:rFonts w:ascii="仿宋_GB2312" w:hAnsi="仿宋_GB2312" w:cs="仿宋_GB2312" w:eastAsia="仿宋_GB2312"/>
                            <w:sz w:val="20"/>
                            <w:color w:val="000000"/>
                          </w:rPr>
                          <w:t>/窗位</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可根据不同图像要求预设多种窗宽</w:t>
                        </w:r>
                        <w:r>
                          <w:rPr>
                            <w:rFonts w:ascii="仿宋_GB2312" w:hAnsi="仿宋_GB2312" w:cs="仿宋_GB2312" w:eastAsia="仿宋_GB2312"/>
                            <w:sz w:val="20"/>
                            <w:color w:val="000000"/>
                          </w:rPr>
                          <w:t>/窗位及快捷方式调整窗宽/窗位 支持按部位默认的窗宽、窗位或存储时设定的窗宽、窗位显示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同时显示多幅图像时，可以独立调整各幅图像的窗宽、窗位在影像上测量，测量基于手工校准或基于存储在</w:t>
                        </w:r>
                        <w:r>
                          <w:rPr>
                            <w:rFonts w:ascii="仿宋_GB2312" w:hAnsi="仿宋_GB2312" w:cs="仿宋_GB2312" w:eastAsia="仿宋_GB2312"/>
                            <w:sz w:val="20"/>
                            <w:color w:val="000000"/>
                          </w:rPr>
                          <w:t>DICOM头文件中的影像像素大小信息。这些测量包括角度、长度、圆形面积、矩形面积 在影像上直接进行测量单点数值（如CT值）、区域平均值</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任意形状面积测量，</w:t>
                        </w:r>
                        <w:r>
                          <w:rPr>
                            <w:rFonts w:ascii="仿宋_GB2312" w:hAnsi="仿宋_GB2312" w:cs="仿宋_GB2312" w:eastAsia="仿宋_GB2312"/>
                            <w:sz w:val="20"/>
                            <w:color w:val="000000"/>
                          </w:rPr>
                          <w:t>在影像上注释，这些注释包括箭头、线条、平行线、垂直线、矩形、任意文字，这些注释的位置的是可以调整的。可以在同一影像上显示多个注释。注释可以分别或全部被删除长度、面积计算显示</w:t>
                        </w:r>
                        <w:r>
                          <w:br/>
                        </w:r>
                        <w:r>
                          <w:rPr>
                            <w:rFonts w:ascii="仿宋_GB2312" w:hAnsi="仿宋_GB2312" w:cs="仿宋_GB2312" w:eastAsia="仿宋_GB2312"/>
                            <w:sz w:val="20"/>
                            <w:color w:val="000000"/>
                          </w:rPr>
                          <w:t>能将</w:t>
                        </w:r>
                        <w:r>
                          <w:rPr>
                            <w:rFonts w:ascii="仿宋_GB2312" w:hAnsi="仿宋_GB2312" w:cs="仿宋_GB2312" w:eastAsia="仿宋_GB2312"/>
                            <w:sz w:val="20"/>
                            <w:color w:val="000000"/>
                          </w:rPr>
                          <w:t>DICOM影像保存为JPEG等其它文件格式</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DSA图像的数字减影处理</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报告编辑工</w:t>
                        </w:r>
                        <w:r>
                          <w:br/>
                        </w:r>
                        <w:r>
                          <w:rPr>
                            <w:rFonts w:ascii="仿宋_GB2312" w:hAnsi="仿宋_GB2312" w:cs="仿宋_GB2312" w:eastAsia="仿宋_GB2312"/>
                            <w:sz w:val="20"/>
                            <w:color w:val="000000"/>
                          </w:rPr>
                          <w:t>作站</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报告书写功能</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支持多音字、生僻字库维护功能</w:t>
                        </w:r>
                        <w:r>
                          <w:br/>
                        </w:r>
                        <w:r>
                          <w:rPr>
                            <w:rFonts w:ascii="仿宋_GB2312" w:hAnsi="仿宋_GB2312" w:cs="仿宋_GB2312" w:eastAsia="仿宋_GB2312"/>
                            <w:sz w:val="20"/>
                            <w:color w:val="000000"/>
                          </w:rPr>
                          <w:t>报告任务自动刷新，支持任务优先级</w:t>
                        </w:r>
                        <w:r>
                          <w:br/>
                        </w:r>
                        <w:r>
                          <w:rPr>
                            <w:rFonts w:ascii="仿宋_GB2312" w:hAnsi="仿宋_GB2312" w:cs="仿宋_GB2312" w:eastAsia="仿宋_GB2312"/>
                            <w:sz w:val="20"/>
                            <w:color w:val="000000"/>
                          </w:rPr>
                          <w:t>可以浏览电子申请单和已拍摄申请单</w:t>
                        </w:r>
                        <w:r>
                          <w:br/>
                        </w:r>
                        <w:r>
                          <w:rPr>
                            <w:rFonts w:ascii="仿宋_GB2312" w:hAnsi="仿宋_GB2312" w:cs="仿宋_GB2312" w:eastAsia="仿宋_GB2312"/>
                            <w:sz w:val="20"/>
                            <w:color w:val="000000"/>
                          </w:rPr>
                          <w:t>参数设置，提供使用系统所必须的个性化参数设置，该参数设置分为</w:t>
                        </w:r>
                        <w:r>
                          <w:rPr>
                            <w:rFonts w:ascii="仿宋_GB2312" w:hAnsi="仿宋_GB2312" w:cs="仿宋_GB2312" w:eastAsia="仿宋_GB2312"/>
                            <w:sz w:val="20"/>
                            <w:color w:val="000000"/>
                          </w:rPr>
                          <w:t>3个等级：用户设置、本机参数设置、系统参数设置，不同级别设置信息应用于不同的范围可在无图状态下书写诊断报告</w:t>
                        </w:r>
                        <w:r>
                          <w:br/>
                        </w:r>
                        <w:r>
                          <w:rPr>
                            <w:rFonts w:ascii="仿宋_GB2312" w:hAnsi="仿宋_GB2312" w:cs="仿宋_GB2312" w:eastAsia="仿宋_GB2312"/>
                            <w:sz w:val="20"/>
                            <w:color w:val="000000"/>
                          </w:rPr>
                          <w:t>报告单预览功能（在书写、审核、打印时都可随时预览报告）</w:t>
                        </w:r>
                        <w:r>
                          <w:br/>
                        </w:r>
                        <w:r>
                          <w:rPr>
                            <w:rFonts w:ascii="仿宋_GB2312" w:hAnsi="仿宋_GB2312" w:cs="仿宋_GB2312" w:eastAsia="仿宋_GB2312"/>
                            <w:sz w:val="20"/>
                            <w:color w:val="000000"/>
                          </w:rPr>
                          <w:t>报告模板可以按设备类型和检查部位进行分类；支持输出报告设计，功能包括输出模板文件管理，模板编辑功能，图像内容编辑，文字内容编辑和布局编辑。</w:t>
                        </w:r>
                        <w:r>
                          <w:br/>
                        </w:r>
                        <w:r>
                          <w:rPr>
                            <w:rFonts w:ascii="仿宋_GB2312" w:hAnsi="仿宋_GB2312" w:cs="仿宋_GB2312" w:eastAsia="仿宋_GB2312"/>
                            <w:sz w:val="20"/>
                            <w:color w:val="000000"/>
                          </w:rPr>
                          <w:t>在书写报告过程中可随时切换报告单样式</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历史诊断报告列表功能，审核医生可查看当前病人同模态的历史诊断报告</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常用词汇管理，支持报告模板管理</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报告模版功能</w:t>
                        </w:r>
                        <w:r>
                          <w:rPr>
                            <w:rFonts w:ascii="仿宋_GB2312" w:hAnsi="仿宋_GB2312" w:cs="仿宋_GB2312" w:eastAsia="仿宋_GB2312"/>
                            <w:sz w:val="20"/>
                            <w:color w:val="000000"/>
                          </w:rPr>
                          <w:t>,有常见疾病的模版，模版分为公有模版和私有模版，并可以一键将当前诊断内容设置为私有模板</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报告内容模板分级管理（检查大部位</w:t>
                        </w:r>
                        <w:r>
                          <w:rPr>
                            <w:rFonts w:ascii="仿宋_GB2312" w:hAnsi="仿宋_GB2312" w:cs="仿宋_GB2312" w:eastAsia="仿宋_GB2312"/>
                            <w:sz w:val="20"/>
                            <w:color w:val="000000"/>
                          </w:rPr>
                          <w:t>/详细检查部位/内容模板）</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按照使用频率自动调整报告内容模板排列顺序</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通过为诊断报告设置关键词，可以按关键词分类检索诊断报告</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报告书写</w:t>
                        </w:r>
                        <w:r>
                          <w:rPr>
                            <w:rFonts w:ascii="仿宋_GB2312" w:hAnsi="仿宋_GB2312" w:cs="仿宋_GB2312" w:eastAsia="仿宋_GB2312"/>
                            <w:sz w:val="20"/>
                            <w:color w:val="000000"/>
                          </w:rPr>
                          <w:t>/审核权限分为三级：报告/审核/审核后修改权限。报告打印或审核后，可以修改并留痕迹。</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内置图文报告功能</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支持审核医师对书写医师的报告进行评分</w:t>
                        </w:r>
                        <w:r>
                          <w:br/>
                        </w:r>
                        <w:r>
                          <w:rPr>
                            <w:rFonts w:ascii="仿宋_GB2312" w:hAnsi="仿宋_GB2312" w:cs="仿宋_GB2312" w:eastAsia="仿宋_GB2312"/>
                            <w:sz w:val="20"/>
                            <w:color w:val="000000"/>
                          </w:rPr>
                          <w:t>★报告诊断医师对影像的总体质量进行评分</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诊断报告分类、组合、模糊检索功能</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支持诊断结论查询，并可将查询结果导出到</w:t>
                        </w:r>
                        <w:r>
                          <w:rPr>
                            <w:rFonts w:ascii="仿宋_GB2312" w:hAnsi="仿宋_GB2312" w:cs="仿宋_GB2312" w:eastAsia="仿宋_GB2312"/>
                            <w:sz w:val="20"/>
                            <w:color w:val="000000"/>
                          </w:rPr>
                          <w:t>EXCE作进一步统计打印</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统计工作站</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统计各项数据指标</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阳性率统计提供统计日期、统计方式、分组方式的条件，以统计指定时间内被诊断为阳性结果的检查量，并提供统计结果导出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支持将检查信息导出到</w:t>
                        </w:r>
                        <w:r>
                          <w:rPr>
                            <w:rFonts w:ascii="仿宋_GB2312" w:hAnsi="仿宋_GB2312" w:cs="仿宋_GB2312" w:eastAsia="仿宋_GB2312"/>
                            <w:sz w:val="20"/>
                            <w:color w:val="000000"/>
                          </w:rPr>
                          <w:t>Excel</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登记员工作量统计，检查技师工作量统计</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疾病名称统计，统计一段时间各疾病名称的标示数量，并提供统计结果导出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检查项目统计，统计一段时间各检查项目的检查数量及所对应的费用总和，并提供统计结果导出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设备名称统计，统计一段时间各检查设备的检查量，并提供统计结果导出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医生工作量统计，提供时间，工作任务统计条件，以统计不同角色医生的工作量，并提供统计结果导出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个人工作量统计，以图表的方式显示每个医生一段时间内检查数量、费用总和，并提供统计结果导出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所有统计模块均支持将统计结果信息导出到</w:t>
                        </w:r>
                        <w:r>
                          <w:rPr>
                            <w:rFonts w:ascii="仿宋_GB2312" w:hAnsi="仿宋_GB2312" w:cs="仿宋_GB2312" w:eastAsia="仿宋_GB2312"/>
                            <w:sz w:val="20"/>
                            <w:color w:val="000000"/>
                          </w:rPr>
                          <w:t>Excel</w:t>
                        </w:r>
                      </w:p>
                    </w:tc>
                  </w:tr>
                </w:tbl>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数字化</w:t>
                  </w:r>
                  <w:r>
                    <w:rPr>
                      <w:rFonts w:ascii="仿宋_GB2312" w:hAnsi="仿宋_GB2312" w:cs="仿宋_GB2312" w:eastAsia="仿宋_GB2312"/>
                      <w:sz w:val="21"/>
                    </w:rPr>
                    <w:t>X</w:t>
                  </w:r>
                  <w:r>
                    <w:rPr>
                      <w:rFonts w:ascii="仿宋_GB2312" w:hAnsi="仿宋_GB2312" w:cs="仿宋_GB2312" w:eastAsia="仿宋_GB2312"/>
                      <w:sz w:val="21"/>
                    </w:rPr>
                    <w:t>线摄影系统（</w:t>
                  </w:r>
                  <w:r>
                    <w:rPr>
                      <w:rFonts w:ascii="仿宋_GB2312" w:hAnsi="仿宋_GB2312" w:cs="仿宋_GB2312" w:eastAsia="仿宋_GB2312"/>
                      <w:sz w:val="21"/>
                    </w:rPr>
                    <w:t>DR</w:t>
                  </w:r>
                  <w:r>
                    <w:rPr>
                      <w:rFonts w:ascii="仿宋_GB2312" w:hAnsi="仿宋_GB2312" w:cs="仿宋_GB2312" w:eastAsia="仿宋_GB2312"/>
                      <w:sz w:val="21"/>
                    </w:rPr>
                    <w:t>）技术参数（</w:t>
                  </w:r>
                  <w:r>
                    <w:rPr>
                      <w:rFonts w:ascii="仿宋_GB2312" w:hAnsi="仿宋_GB2312" w:cs="仿宋_GB2312" w:eastAsia="仿宋_GB2312"/>
                      <w:sz w:val="21"/>
                    </w:rPr>
                    <w:t>2</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4"/>
                      <w:b/>
                    </w:rPr>
                    <w:t>核心产品</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306"/>
                    <w:gridCol w:w="1372"/>
                  </w:tblGrid>
                  <w:tr>
                    <w:tc>
                      <w:tcPr>
                        <w:tcW w:type="dxa" w:w="306"/>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序号</w:t>
                        </w:r>
                      </w:p>
                    </w:tc>
                    <w:tc>
                      <w:tcPr>
                        <w:tcW w:type="dxa" w:w="137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技术指标要求</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性能及用途：</w:t>
                        </w:r>
                        <w:r>
                          <w:rPr>
                            <w:rFonts w:ascii="仿宋_GB2312" w:hAnsi="仿宋_GB2312" w:cs="仿宋_GB2312" w:eastAsia="仿宋_GB2312"/>
                            <w:sz w:val="21"/>
                            <w:color w:val="000000"/>
                          </w:rPr>
                          <w:t>本机具备</w:t>
                        </w:r>
                        <w:r>
                          <w:rPr>
                            <w:rFonts w:ascii="仿宋_GB2312" w:hAnsi="仿宋_GB2312" w:cs="仿宋_GB2312" w:eastAsia="仿宋_GB2312"/>
                            <w:sz w:val="21"/>
                            <w:color w:val="000000"/>
                          </w:rPr>
                          <w:t>DR摄影、数字透视及可视化摄影等功能，可进行头颅、胸部、腹部和四肢等部位的DR摄影，也可以进行胸部和腹部透视、部分造影等功能，在透视下进行骨折整复、取异物等；</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配置：</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遥控操作台</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1件</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X射线高频高压发生器 1件</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摄影床</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滤线栅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2件</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2.5</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胸片架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2.6</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X射线管      1件</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2.7</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动态平板探测器（碘化铯非晶硅结构）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1件</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2.8</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采集工作站</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电源条件：</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3.1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电压：</w:t>
                        </w:r>
                        <w:r>
                          <w:rPr>
                            <w:rFonts w:ascii="仿宋_GB2312" w:hAnsi="仿宋_GB2312" w:cs="仿宋_GB2312" w:eastAsia="仿宋_GB2312"/>
                            <w:sz w:val="21"/>
                            <w:color w:val="000000"/>
                          </w:rPr>
                          <w:t>380V±38V</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3.2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频率：</w:t>
                        </w:r>
                        <w:r>
                          <w:rPr>
                            <w:rFonts w:ascii="仿宋_GB2312" w:hAnsi="仿宋_GB2312" w:cs="仿宋_GB2312" w:eastAsia="仿宋_GB2312"/>
                            <w:sz w:val="21"/>
                            <w:color w:val="000000"/>
                          </w:rPr>
                          <w:t>50Hz±1Hz</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3.3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容量：</w:t>
                        </w:r>
                        <w:r>
                          <w:rPr>
                            <w:rFonts w:ascii="仿宋_GB2312" w:hAnsi="仿宋_GB2312" w:cs="仿宋_GB2312" w:eastAsia="仿宋_GB2312"/>
                            <w:sz w:val="21"/>
                            <w:color w:val="000000"/>
                          </w:rPr>
                          <w:t>≥105kVA</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3.4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内阻：</w:t>
                        </w:r>
                        <w:r>
                          <w:rPr>
                            <w:rFonts w:ascii="仿宋_GB2312" w:hAnsi="仿宋_GB2312" w:cs="仿宋_GB2312" w:eastAsia="仿宋_GB2312"/>
                            <w:sz w:val="21"/>
                            <w:color w:val="000000"/>
                          </w:rPr>
                          <w:t>≤0.17Ω</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高压发生器</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最大功率</w:t>
                        </w:r>
                        <w:r>
                          <w:rPr>
                            <w:rFonts w:ascii="仿宋_GB2312" w:hAnsi="仿宋_GB2312" w:cs="仿宋_GB2312" w:eastAsia="仿宋_GB2312"/>
                            <w:sz w:val="21"/>
                            <w:color w:val="000000"/>
                          </w:rPr>
                          <w:t>≥65KW</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主逆变频率</w:t>
                        </w:r>
                        <w:r>
                          <w:rPr>
                            <w:rFonts w:ascii="仿宋_GB2312" w:hAnsi="仿宋_GB2312" w:cs="仿宋_GB2312" w:eastAsia="仿宋_GB2312"/>
                            <w:sz w:val="21"/>
                            <w:color w:val="000000"/>
                          </w:rPr>
                          <w:t>≥480KHz</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摄影</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4.3.1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管电压：</w:t>
                        </w:r>
                        <w:r>
                          <w:rPr>
                            <w:rFonts w:ascii="仿宋_GB2312" w:hAnsi="仿宋_GB2312" w:cs="仿宋_GB2312" w:eastAsia="仿宋_GB2312"/>
                            <w:sz w:val="21"/>
                            <w:color w:val="000000"/>
                          </w:rPr>
                          <w:t>40kv—150kv 分档调节</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4.3.2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管电流：</w:t>
                        </w:r>
                        <w:r>
                          <w:rPr>
                            <w:rFonts w:ascii="仿宋_GB2312" w:hAnsi="仿宋_GB2312" w:cs="仿宋_GB2312" w:eastAsia="仿宋_GB2312"/>
                            <w:sz w:val="21"/>
                            <w:color w:val="000000"/>
                          </w:rPr>
                          <w:t>≥800mA分档调节</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透视</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4.4.1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管电压：</w:t>
                        </w:r>
                        <w:r>
                          <w:rPr>
                            <w:rFonts w:ascii="仿宋_GB2312" w:hAnsi="仿宋_GB2312" w:cs="仿宋_GB2312" w:eastAsia="仿宋_GB2312"/>
                            <w:sz w:val="21"/>
                            <w:color w:val="000000"/>
                          </w:rPr>
                          <w:t>40kv—125kv 连续可调</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4.4.2★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连续透视管电流：最小</w:t>
                        </w:r>
                        <w:r>
                          <w:rPr>
                            <w:rFonts w:ascii="仿宋_GB2312" w:hAnsi="仿宋_GB2312" w:cs="仿宋_GB2312" w:eastAsia="仿宋_GB2312"/>
                            <w:sz w:val="21"/>
                            <w:color w:val="000000"/>
                          </w:rPr>
                          <w:t>≤</w:t>
                        </w:r>
                        <w:r>
                          <w:rPr>
                            <w:rFonts w:ascii="仿宋_GB2312" w:hAnsi="仿宋_GB2312" w:cs="仿宋_GB2312" w:eastAsia="仿宋_GB2312"/>
                            <w:sz w:val="21"/>
                            <w:color w:val="000000"/>
                          </w:rPr>
                          <w:t>0.5mA，最大</w:t>
                        </w:r>
                        <w:r>
                          <w:rPr>
                            <w:rFonts w:ascii="仿宋_GB2312" w:hAnsi="仿宋_GB2312" w:cs="仿宋_GB2312" w:eastAsia="仿宋_GB2312"/>
                            <w:sz w:val="21"/>
                            <w:color w:val="000000"/>
                          </w:rPr>
                          <w:t>≥</w:t>
                        </w:r>
                        <w:r>
                          <w:rPr>
                            <w:rFonts w:ascii="仿宋_GB2312" w:hAnsi="仿宋_GB2312" w:cs="仿宋_GB2312" w:eastAsia="仿宋_GB2312"/>
                            <w:sz w:val="21"/>
                            <w:color w:val="000000"/>
                          </w:rPr>
                          <w:t>20mA</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4.4.3★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脉冲透视</w:t>
                        </w:r>
                        <w:r>
                          <w:rPr>
                            <w:rFonts w:ascii="仿宋_GB2312" w:hAnsi="仿宋_GB2312" w:cs="仿宋_GB2312" w:eastAsia="仿宋_GB2312"/>
                            <w:sz w:val="21"/>
                            <w:color w:val="000000"/>
                          </w:rPr>
                          <w:t>最高</w:t>
                        </w:r>
                        <w:r>
                          <w:rPr>
                            <w:rFonts w:ascii="仿宋_GB2312" w:hAnsi="仿宋_GB2312" w:cs="仿宋_GB2312" w:eastAsia="仿宋_GB2312"/>
                            <w:sz w:val="21"/>
                            <w:color w:val="000000"/>
                          </w:rPr>
                          <w:t>管电流：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35mA</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4.5</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最小电流时间积：</w:t>
                        </w:r>
                        <w:r>
                          <w:rPr>
                            <w:rFonts w:ascii="仿宋_GB2312" w:hAnsi="仿宋_GB2312" w:cs="仿宋_GB2312" w:eastAsia="仿宋_GB2312"/>
                            <w:sz w:val="21"/>
                            <w:color w:val="000000"/>
                          </w:rPr>
                          <w:t>≤</w:t>
                        </w:r>
                        <w:r>
                          <w:rPr>
                            <w:rFonts w:ascii="仿宋_GB2312" w:hAnsi="仿宋_GB2312" w:cs="仿宋_GB2312" w:eastAsia="仿宋_GB2312"/>
                            <w:sz w:val="21"/>
                            <w:color w:val="000000"/>
                          </w:rPr>
                          <w:t>0.1mAs</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4.6</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最短加载时间：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1ms</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4.7</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具备自动控制曝光时间功能</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国际知名品牌</w:t>
                        </w:r>
                        <w:r>
                          <w:rPr>
                            <w:rFonts w:ascii="仿宋_GB2312" w:hAnsi="仿宋_GB2312" w:cs="仿宋_GB2312" w:eastAsia="仿宋_GB2312"/>
                            <w:sz w:val="21"/>
                            <w:color w:val="000000"/>
                          </w:rPr>
                          <w:t>X射线球管(原装进口，需提供报关单)</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球管焦点：大焦</w:t>
                        </w:r>
                        <w:r>
                          <w:rPr>
                            <w:rFonts w:ascii="仿宋_GB2312" w:hAnsi="仿宋_GB2312" w:cs="仿宋_GB2312" w:eastAsia="仿宋_GB2312"/>
                            <w:sz w:val="21"/>
                            <w:color w:val="000000"/>
                          </w:rPr>
                          <w:t>/小焦  1.2</w:t>
                        </w:r>
                        <w:r>
                          <w:rPr>
                            <w:rFonts w:ascii="仿宋_GB2312" w:hAnsi="仿宋_GB2312" w:cs="仿宋_GB2312" w:eastAsia="仿宋_GB2312"/>
                            <w:sz w:val="21"/>
                          </w:rPr>
                          <w:t>mm</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/0.6</w:t>
                        </w:r>
                        <w:r>
                          <w:rPr>
                            <w:rFonts w:ascii="仿宋_GB2312" w:hAnsi="仿宋_GB2312" w:cs="仿宋_GB2312" w:eastAsia="仿宋_GB2312"/>
                            <w:sz w:val="21"/>
                          </w:rPr>
                          <w:t>mm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rPr>
                          <w:t>X射线管组件热容量：≥1250kHU</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rPr>
                          <w:t>阳极热容量：</w:t>
                        </w:r>
                        <w:r>
                          <w:rPr>
                            <w:rFonts w:ascii="仿宋_GB2312" w:hAnsi="仿宋_GB2312" w:cs="仿宋_GB2312" w:eastAsia="仿宋_GB2312"/>
                            <w:sz w:val="21"/>
                          </w:rPr>
                          <w:t>≥300kHU</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rPr>
                          <w:t>旋转阳极速度：</w:t>
                        </w:r>
                        <w:r>
                          <w:rPr>
                            <w:rFonts w:ascii="仿宋_GB2312" w:hAnsi="仿宋_GB2312" w:cs="仿宋_GB2312" w:eastAsia="仿宋_GB2312"/>
                            <w:sz w:val="21"/>
                          </w:rPr>
                          <w:t>≥9700rpm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5.5</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焦点额定功率：小焦点</w:t>
                        </w:r>
                        <w:r>
                          <w:rPr>
                            <w:rFonts w:ascii="仿宋_GB2312" w:hAnsi="仿宋_GB2312" w:cs="仿宋_GB2312" w:eastAsia="仿宋_GB2312"/>
                            <w:sz w:val="21"/>
                          </w:rPr>
                          <w:t>≥27kW；大焦点≥75kW</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5.6</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rPr>
                          <w:t>阳极靶角：</w:t>
                        </w:r>
                        <w:r>
                          <w:rPr>
                            <w:rFonts w:ascii="仿宋_GB2312" w:hAnsi="仿宋_GB2312" w:cs="仿宋_GB2312" w:eastAsia="仿宋_GB2312"/>
                            <w:sz w:val="21"/>
                          </w:rPr>
                          <w:t>≥12°</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5.7</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rPr>
                          <w:t>最大阳极热耗散：</w:t>
                        </w:r>
                        <w:r>
                          <w:rPr>
                            <w:rFonts w:ascii="仿宋_GB2312" w:hAnsi="仿宋_GB2312" w:cs="仿宋_GB2312" w:eastAsia="仿宋_GB2312"/>
                            <w:sz w:val="21"/>
                          </w:rPr>
                          <w:t>≥850W</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5.8</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rPr>
                          <w:t>靶材：铼钨合金、钼基</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5.9</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rPr>
                          <w:t>组件冷却方式：自然冷却或风冷</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摄影床</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球管立柱纵向行程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≥1400mm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沿立柱上下移动行程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≥1250mm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床面移动纵向行程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1000mm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床面移动横向行程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250mm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6.5</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片盒移动纵向行程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500mm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6.6</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牛头转动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±90°</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6.7★</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床面最低高度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550mm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6.8</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球管立柱转动范围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±180°</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6.9</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床面板承重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≥200kg</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7</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胸片架</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7.1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沿立柱上下移动行程</w:t>
                        </w:r>
                        <w:r>
                          <w:rPr>
                            <w:rFonts w:ascii="仿宋_GB2312" w:hAnsi="仿宋_GB2312" w:cs="仿宋_GB2312" w:eastAsia="仿宋_GB2312"/>
                            <w:sz w:val="21"/>
                            <w:color w:val="000000"/>
                          </w:rPr>
                          <w:t>≥1500mm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7.2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胸片架上下移动控制方式为手电一体控制</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7.3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具备平板探测器与球管自动跟踪功能</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7.4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片盒中心最低离地高度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50mm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8</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滤线栅</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8.1★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两块，</w:t>
                        </w:r>
                        <w:r>
                          <w:rPr>
                            <w:rFonts w:ascii="仿宋_GB2312" w:hAnsi="仿宋_GB2312" w:cs="仿宋_GB2312" w:eastAsia="仿宋_GB2312"/>
                            <w:sz w:val="21"/>
                          </w:rPr>
                          <w:t>会聚距离分别为</w:t>
                        </w:r>
                        <w:r>
                          <w:rPr>
                            <w:rFonts w:ascii="仿宋_GB2312" w:hAnsi="仿宋_GB2312" w:cs="仿宋_GB2312" w:eastAsia="仿宋_GB2312"/>
                            <w:sz w:val="21"/>
                          </w:rPr>
                          <w:t>100cm/180cm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8.2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栅格比</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≥10:1</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8.3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栅密度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≥200L/INCH</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动态平板探测器</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闪烁体材料：碘化铯</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有效面积</w:t>
                        </w:r>
                        <w:r>
                          <w:rPr>
                            <w:rFonts w:ascii="仿宋_GB2312" w:hAnsi="仿宋_GB2312" w:cs="仿宋_GB2312" w:eastAsia="仿宋_GB2312"/>
                            <w:sz w:val="21"/>
                          </w:rPr>
                          <w:t>≥427mm(H)×427mm(V)</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相素矩阵</w:t>
                        </w:r>
                        <w:r>
                          <w:rPr>
                            <w:rFonts w:ascii="仿宋_GB2312" w:hAnsi="仿宋_GB2312" w:cs="仿宋_GB2312" w:eastAsia="仿宋_GB2312"/>
                            <w:sz w:val="21"/>
                          </w:rPr>
                          <w:t>≥3050(H)×3050(V)</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相素间距：</w:t>
                        </w:r>
                        <w:r>
                          <w:rPr>
                            <w:rFonts w:ascii="仿宋_GB2312" w:hAnsi="仿宋_GB2312" w:cs="仿宋_GB2312" w:eastAsia="仿宋_GB2312"/>
                            <w:sz w:val="21"/>
                            <w:color w:val="000000"/>
                          </w:rPr>
                          <w:t>≤</w:t>
                        </w:r>
                        <w:r>
                          <w:rPr>
                            <w:rFonts w:ascii="仿宋_GB2312" w:hAnsi="仿宋_GB2312" w:cs="仿宋_GB2312" w:eastAsia="仿宋_GB2312"/>
                            <w:sz w:val="21"/>
                          </w:rPr>
                          <w:t>140μm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9.5</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透视最高帧频：</w:t>
                        </w:r>
                        <w:r>
                          <w:rPr>
                            <w:rFonts w:ascii="仿宋_GB2312" w:hAnsi="仿宋_GB2312" w:cs="仿宋_GB2312" w:eastAsia="仿宋_GB2312"/>
                            <w:sz w:val="21"/>
                          </w:rPr>
                          <w:t>≥30fps</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9.6</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空间分辨率：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3.6lp/mm</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9.7</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图像输出灰阶：</w:t>
                        </w:r>
                        <w:r>
                          <w:rPr>
                            <w:rFonts w:ascii="仿宋_GB2312" w:hAnsi="仿宋_GB2312" w:cs="仿宋_GB2312" w:eastAsia="仿宋_GB2312"/>
                            <w:sz w:val="21"/>
                            <w:color w:val="000000"/>
                          </w:rPr>
                          <w:t>≥</w:t>
                        </w:r>
                        <w:r>
                          <w:rPr>
                            <w:rFonts w:ascii="仿宋_GB2312" w:hAnsi="仿宋_GB2312" w:cs="仿宋_GB2312" w:eastAsia="仿宋_GB2312"/>
                            <w:sz w:val="21"/>
                            <w:color w:val="000000"/>
                          </w:rPr>
                          <w:t>16bit</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9.8</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DQE:</w:t>
                        </w:r>
                        <w:r>
                          <w:rPr>
                            <w:rFonts w:ascii="仿宋_GB2312" w:hAnsi="仿宋_GB2312" w:cs="仿宋_GB2312" w:eastAsia="仿宋_GB2312"/>
                            <w:sz w:val="21"/>
                            <w:color w:val="000000"/>
                          </w:rPr>
                          <w:t>≥</w:t>
                        </w:r>
                        <w:r>
                          <w:rPr>
                            <w:rFonts w:ascii="仿宋_GB2312" w:hAnsi="仿宋_GB2312" w:cs="仿宋_GB2312" w:eastAsia="仿宋_GB2312"/>
                            <w:sz w:val="21"/>
                            <w:color w:val="000000"/>
                          </w:rPr>
                          <w:t>62%</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9.9</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探测器重量：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4kg</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近台大屏触控系统</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大小：</w:t>
                        </w:r>
                        <w:r>
                          <w:rPr>
                            <w:rFonts w:ascii="仿宋_GB2312" w:hAnsi="仿宋_GB2312" w:cs="仿宋_GB2312" w:eastAsia="仿宋_GB2312"/>
                            <w:sz w:val="21"/>
                          </w:rPr>
                          <w:t>≥10英寸</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显示屏上支持触屏操作，支持多点触摸</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显示屏需显示病人基本信息、病人体位等信息，支持病人切换操作，且可对当前病人的体位进行增加或删减</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显示屏支持显示当前体位的体位示意图</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10.5</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可跟随重力感应反向自动调节画面显示方向</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10.6</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3D人体画图像模型</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10.7</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显示屏端与操作台端可进行信息双向传输</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10.8</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可显示</w:t>
                        </w:r>
                        <w:r>
                          <w:rPr>
                            <w:rFonts w:ascii="仿宋_GB2312" w:hAnsi="仿宋_GB2312" w:cs="仿宋_GB2312" w:eastAsia="仿宋_GB2312"/>
                            <w:sz w:val="21"/>
                          </w:rPr>
                          <w:t>SID数值</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10.9</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可调节曝光参数</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10.10</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可选择患者体型</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10.11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可一键添加急诊模式</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rPr>
                          <w:t>限束器</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11.1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最小照射野：</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11.2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可见光照射亮度：中心平均照射亮度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100Lux</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11.3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照射时间最大：</w:t>
                        </w:r>
                        <w:r>
                          <w:rPr>
                            <w:rFonts w:ascii="仿宋_GB2312" w:hAnsi="仿宋_GB2312" w:cs="仿宋_GB2312" w:eastAsia="仿宋_GB2312"/>
                            <w:sz w:val="21"/>
                            <w:color w:val="000000"/>
                          </w:rPr>
                          <w:t>≥</w:t>
                        </w:r>
                        <w:r>
                          <w:rPr>
                            <w:rFonts w:ascii="仿宋_GB2312" w:hAnsi="仿宋_GB2312" w:cs="仿宋_GB2312" w:eastAsia="仿宋_GB2312"/>
                            <w:sz w:val="21"/>
                            <w:color w:val="000000"/>
                          </w:rPr>
                          <w:t>45s</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11.4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固有滤过：</w:t>
                        </w:r>
                        <w:r>
                          <w:rPr>
                            <w:rFonts w:ascii="仿宋_GB2312" w:hAnsi="仿宋_GB2312" w:cs="仿宋_GB2312" w:eastAsia="仿宋_GB2312"/>
                            <w:sz w:val="21"/>
                            <w:color w:val="000000"/>
                          </w:rPr>
                          <w:t>≥</w:t>
                        </w:r>
                        <w:r>
                          <w:rPr>
                            <w:rFonts w:ascii="仿宋_GB2312" w:hAnsi="仿宋_GB2312" w:cs="仿宋_GB2312" w:eastAsia="仿宋_GB2312"/>
                            <w:sz w:val="21"/>
                            <w:color w:val="000000"/>
                          </w:rPr>
                          <w:t>1.0mmAl</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11.5</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可通过体位协议自动调整光野大小</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数字化</w:t>
                        </w:r>
                        <w:r>
                          <w:rPr>
                            <w:rFonts w:ascii="仿宋_GB2312" w:hAnsi="仿宋_GB2312" w:cs="仿宋_GB2312" w:eastAsia="仿宋_GB2312"/>
                            <w:sz w:val="21"/>
                            <w:color w:val="000000"/>
                          </w:rPr>
                          <w:t>X线摄影透视操作系统</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工作站硬件</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12.1.1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Windows10及以上操作系统</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12.1.2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CPU：相同或者优于I5-12400</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12.1.3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 ≥6G</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12.1.4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硬盘：</w:t>
                        </w:r>
                        <w:r>
                          <w:rPr>
                            <w:rFonts w:ascii="仿宋_GB2312" w:hAnsi="仿宋_GB2312" w:cs="仿宋_GB2312" w:eastAsia="仿宋_GB2312"/>
                            <w:sz w:val="21"/>
                            <w:color w:val="000000"/>
                          </w:rPr>
                          <w:t>≥1TB</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12.1.5</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rPr>
                          <w:t>显示器：</w:t>
                        </w:r>
                        <w:r>
                          <w:rPr>
                            <w:rFonts w:ascii="仿宋_GB2312" w:hAnsi="仿宋_GB2312" w:cs="仿宋_GB2312" w:eastAsia="仿宋_GB2312"/>
                            <w:sz w:val="21"/>
                            <w:color w:val="000000"/>
                          </w:rPr>
                          <w:t>≥24英寸</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1"/>
                            <w:color w:val="000000"/>
                          </w:rPr>
                          <w:t>工作站软件</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登记：常规登记、紧急登记、增加协议</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工作列表：列表信息、待检查病人搜索、待检查列表刷新、删除检查、显示列设置。开始检查、紧急登记</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rPr>
                          <w:t>检查列表：列表信息、已检查病人显示与搜索、删除图像、图像存储、光盘刻录、增加项目、显示列设置、修改检查信息</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选择患者体型：瘦成年人、正常成年人、胖成年人</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12.2.5</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摄影参数设置：曝光模式、帧率设置、</w:t>
                        </w:r>
                        <w:r>
                          <w:rPr>
                            <w:rFonts w:ascii="仿宋_GB2312" w:hAnsi="仿宋_GB2312" w:cs="仿宋_GB2312" w:eastAsia="仿宋_GB2312"/>
                            <w:sz w:val="21"/>
                            <w:color w:val="000000"/>
                          </w:rPr>
                          <w:t>kVp、mA、ms、mAs、AEC功能、焦点选择</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12.2.6</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透视参数设置：曝光模式、帧率设置、</w:t>
                        </w:r>
                        <w:r>
                          <w:rPr>
                            <w:rFonts w:ascii="仿宋_GB2312" w:hAnsi="仿宋_GB2312" w:cs="仿宋_GB2312" w:eastAsia="仿宋_GB2312"/>
                            <w:sz w:val="21"/>
                            <w:color w:val="000000"/>
                          </w:rPr>
                          <w:t>kVp、mA、ABS、时间清零</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12.2.7</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浏览工具：放缩、水平翻转、垂直翻转、左转</w:t>
                        </w:r>
                        <w:r>
                          <w:rPr>
                            <w:rFonts w:ascii="仿宋_GB2312" w:hAnsi="仿宋_GB2312" w:cs="仿宋_GB2312" w:eastAsia="仿宋_GB2312"/>
                            <w:sz w:val="21"/>
                            <w:color w:val="000000"/>
                          </w:rPr>
                          <w:t>90度、右转90度、放大、缩小</w:t>
                        </w:r>
                      </w:p>
                    </w:tc>
                  </w:tr>
                  <w:tr>
                    <w:tc>
                      <w:tcPr>
                        <w:tcW w:type="dxa" w:w="306"/>
                        <w:tcBorders>
                          <w:top w:val="none" w:color="000000" w:sz="4"/>
                          <w:left w:val="single" w:color="000000" w:sz="4"/>
                          <w:bottom w:val="non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12.2.8</w:t>
                        </w:r>
                      </w:p>
                    </w:tc>
                    <w:tc>
                      <w:tcPr>
                        <w:tcW w:type="dxa" w:w="1372"/>
                        <w:tcBorders>
                          <w:top w:val="none" w:color="000000" w:sz="4"/>
                          <w:left w:val="none" w:color="000000" w:sz="4"/>
                          <w:bottom w:val="non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系统工具：文本标记、前体位标记、左标记、右标记</w:t>
                        </w:r>
                      </w:p>
                    </w:tc>
                  </w:tr>
                  <w:tr>
                    <w:tc>
                      <w:tcPr>
                        <w:tcW w:type="dxa" w:w="306"/>
                        <w:tcBorders>
                          <w:top w:val="single" w:color="000000" w:sz="4"/>
                          <w:left w:val="single" w:color="000000" w:sz="4"/>
                          <w:bottom w:val="non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12.2.9</w:t>
                        </w:r>
                      </w:p>
                    </w:tc>
                    <w:tc>
                      <w:tcPr>
                        <w:tcW w:type="dxa" w:w="1372"/>
                        <w:tcBorders>
                          <w:top w:val="single" w:color="000000" w:sz="4"/>
                          <w:left w:val="none" w:color="000000" w:sz="4"/>
                          <w:bottom w:val="non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打印模板、设置、保存报告；报告打印：快速打印、打印报告；图像归档</w:t>
                        </w:r>
                      </w:p>
                    </w:tc>
                  </w:tr>
                  <w:tr>
                    <w:tc>
                      <w:tcPr>
                        <w:tcW w:type="dxa" w:w="306"/>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12.2.10</w:t>
                        </w:r>
                      </w:p>
                    </w:tc>
                    <w:tc>
                      <w:tcPr>
                        <w:tcW w:type="dxa" w:w="137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刻录、打印：删除图像、图像存储、浏览图像、报告</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12.2.11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系统设置：基础设置、注释信息、工具、多屏设置、</w:t>
                        </w:r>
                        <w:r>
                          <w:rPr>
                            <w:rFonts w:ascii="仿宋_GB2312" w:hAnsi="仿宋_GB2312" w:cs="仿宋_GB2312" w:eastAsia="仿宋_GB2312"/>
                            <w:sz w:val="21"/>
                            <w:color w:val="000000"/>
                          </w:rPr>
                          <w:t>DB、采集设置、界面</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1"/>
                            <w:b/>
                            <w:color w:val="000000"/>
                          </w:rPr>
                          <w:t>具有：</w:t>
                        </w:r>
                        <w:r>
                          <w:rPr>
                            <w:rFonts w:ascii="仿宋_GB2312" w:hAnsi="仿宋_GB2312" w:cs="仿宋_GB2312" w:eastAsia="仿宋_GB2312"/>
                            <w:sz w:val="21"/>
                            <w:color w:val="000000"/>
                          </w:rPr>
                          <w:t>心胸比（</w:t>
                        </w:r>
                        <w:r>
                          <w:rPr>
                            <w:rFonts w:ascii="仿宋_GB2312" w:hAnsi="仿宋_GB2312" w:cs="仿宋_GB2312" w:eastAsia="仿宋_GB2312"/>
                            <w:sz w:val="21"/>
                            <w:color w:val="000000"/>
                          </w:rPr>
                          <w:t>CTR）、距离测量、角度测量、脊柱测量</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具备长骨图像拼接功能</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12.5</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具备辐射剂量自动监控功能</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生产企业资质要求：</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13.1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有质量管理体系认证及医疗器械质量管理体系认证</w:t>
                        </w:r>
                        <w:r>
                          <w:rPr>
                            <w:rFonts w:ascii="仿宋_GB2312" w:hAnsi="仿宋_GB2312" w:cs="仿宋_GB2312" w:eastAsia="仿宋_GB2312"/>
                            <w:sz w:val="21"/>
                          </w:rPr>
                          <w:t>；</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13.2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color w:val="000000"/>
                          </w:rPr>
                          <w:t>有防辐射安全许可证</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13.3</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为保障整机良好的稳定性以及更优化的售后服务体验，要求核心部件：高压发生器、平板探测器和床体与整机为同一品牌</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其它配置</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4.1</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负责机房防护装修工程</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机房防护装修工程清单详见附件</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w:t>
                        </w:r>
                        <w:r>
                          <w:rPr>
                            <w:rFonts w:ascii="仿宋_GB2312" w:hAnsi="仿宋_GB2312" w:cs="仿宋_GB2312" w:eastAsia="仿宋_GB2312"/>
                            <w:sz w:val="21"/>
                            <w:color w:val="000000"/>
                          </w:rPr>
                          <w:t>按国家线管标准验收；负责机房预控评</w:t>
                        </w:r>
                        <w:r>
                          <w:rPr>
                            <w:rFonts w:ascii="仿宋_GB2312" w:hAnsi="仿宋_GB2312" w:cs="仿宋_GB2312" w:eastAsia="仿宋_GB2312"/>
                            <w:sz w:val="21"/>
                            <w:color w:val="000000"/>
                          </w:rPr>
                          <w:t>,办理辐射安全许可证、放射诊疗许可证。</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4.2</w:t>
                        </w:r>
                      </w:p>
                    </w:tc>
                    <w:tc>
                      <w:tcPr>
                        <w:tcW w:type="dxa" w:w="137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1"/>
                            <w:color w:val="000000"/>
                          </w:rPr>
                          <w:t>提供胶片打印机</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要求：</w:t>
                        </w:r>
                      </w:p>
                      <w:p>
                        <w:pPr>
                          <w:pStyle w:val="null3"/>
                          <w:jc w:val="both"/>
                        </w:pPr>
                        <w:r>
                          <w:rPr>
                            <w:rFonts w:ascii="仿宋_GB2312" w:hAnsi="仿宋_GB2312" w:cs="仿宋_GB2312" w:eastAsia="仿宋_GB2312"/>
                            <w:sz w:val="21"/>
                            <w:color w:val="000000"/>
                          </w:rPr>
                          <w:t>1、能够打印多种超高品质的医学影像图像。具备高速影像处理，在线打印及脱机打印功能。</w:t>
                        </w:r>
                      </w:p>
                      <w:p>
                        <w:pPr>
                          <w:pStyle w:val="null3"/>
                          <w:jc w:val="both"/>
                        </w:pPr>
                        <w:r>
                          <w:rPr>
                            <w:rFonts w:ascii="仿宋_GB2312" w:hAnsi="仿宋_GB2312" w:cs="仿宋_GB2312" w:eastAsia="仿宋_GB2312"/>
                            <w:sz w:val="21"/>
                            <w:color w:val="000000"/>
                          </w:rPr>
                          <w:t>2、国产设备优先。</w:t>
                        </w:r>
                      </w:p>
                      <w:p>
                        <w:pPr>
                          <w:pStyle w:val="null3"/>
                          <w:jc w:val="both"/>
                        </w:pPr>
                        <w:r>
                          <w:rPr>
                            <w:rFonts w:ascii="仿宋_GB2312" w:hAnsi="仿宋_GB2312" w:cs="仿宋_GB2312" w:eastAsia="仿宋_GB2312"/>
                            <w:sz w:val="21"/>
                            <w:color w:val="000000"/>
                          </w:rPr>
                          <w:t>规格</w:t>
                        </w:r>
                      </w:p>
                      <w:p>
                        <w:pPr>
                          <w:pStyle w:val="null3"/>
                          <w:jc w:val="both"/>
                        </w:pPr>
                        <w:r>
                          <w:rPr>
                            <w:rFonts w:ascii="仿宋_GB2312" w:hAnsi="仿宋_GB2312" w:cs="仿宋_GB2312" w:eastAsia="仿宋_GB2312"/>
                            <w:sz w:val="21"/>
                            <w:color w:val="000000"/>
                          </w:rPr>
                          <w:t>★打印技术：直接热敏成像（干式打印，明室操作）</w:t>
                        </w:r>
                      </w:p>
                      <w:p>
                        <w:pPr>
                          <w:pStyle w:val="null3"/>
                          <w:jc w:val="both"/>
                        </w:pPr>
                        <w:r>
                          <w:rPr>
                            <w:rFonts w:ascii="仿宋_GB2312" w:hAnsi="仿宋_GB2312" w:cs="仿宋_GB2312" w:eastAsia="仿宋_GB2312"/>
                            <w:sz w:val="21"/>
                            <w:color w:val="000000"/>
                          </w:rPr>
                          <w:t>空间分辨率：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320dpi（12.6像素/mm）</w:t>
                        </w:r>
                      </w:p>
                      <w:p>
                        <w:pPr>
                          <w:pStyle w:val="null3"/>
                          <w:jc w:val="both"/>
                        </w:pPr>
                        <w:r>
                          <w:rPr>
                            <w:rFonts w:ascii="仿宋_GB2312" w:hAnsi="仿宋_GB2312" w:cs="仿宋_GB2312" w:eastAsia="仿宋_GB2312"/>
                            <w:sz w:val="21"/>
                            <w:color w:val="000000"/>
                          </w:rPr>
                          <w:t>打印速度：</w:t>
                        </w:r>
                        <w:r>
                          <w:rPr>
                            <w:rFonts w:ascii="仿宋_GB2312" w:hAnsi="仿宋_GB2312" w:cs="仿宋_GB2312" w:eastAsia="仿宋_GB2312"/>
                            <w:sz w:val="21"/>
                            <w:color w:val="000000"/>
                          </w:rPr>
                          <w:t>14″×17″</w:t>
                        </w:r>
                        <w:r>
                          <w:rPr>
                            <w:rFonts w:ascii="仿宋_GB2312" w:hAnsi="仿宋_GB2312" w:cs="仿宋_GB2312" w:eastAsia="仿宋_GB2312"/>
                            <w:sz w:val="21"/>
                            <w:color w:val="000000"/>
                          </w:rPr>
                          <w:t>≧</w:t>
                        </w:r>
                        <w:r>
                          <w:rPr>
                            <w:rFonts w:ascii="仿宋_GB2312" w:hAnsi="仿宋_GB2312" w:cs="仿宋_GB2312" w:eastAsia="仿宋_GB2312"/>
                            <w:sz w:val="21"/>
                            <w:color w:val="000000"/>
                          </w:rPr>
                          <w:t>50张/小时、8″×10″</w:t>
                        </w:r>
                        <w:r>
                          <w:rPr>
                            <w:rFonts w:ascii="仿宋_GB2312" w:hAnsi="仿宋_GB2312" w:cs="仿宋_GB2312" w:eastAsia="仿宋_GB2312"/>
                            <w:sz w:val="21"/>
                            <w:color w:val="000000"/>
                          </w:rPr>
                          <w:t>≧</w:t>
                        </w:r>
                        <w:r>
                          <w:rPr>
                            <w:rFonts w:ascii="仿宋_GB2312" w:hAnsi="仿宋_GB2312" w:cs="仿宋_GB2312" w:eastAsia="仿宋_GB2312"/>
                            <w:sz w:val="21"/>
                            <w:color w:val="000000"/>
                          </w:rPr>
                          <w:t>70张/小时</w:t>
                        </w:r>
                      </w:p>
                      <w:p>
                        <w:pPr>
                          <w:pStyle w:val="null3"/>
                          <w:jc w:val="both"/>
                        </w:pPr>
                        <w:r>
                          <w:rPr>
                            <w:rFonts w:ascii="仿宋_GB2312" w:hAnsi="仿宋_GB2312" w:cs="仿宋_GB2312" w:eastAsia="仿宋_GB2312"/>
                            <w:sz w:val="21"/>
                            <w:color w:val="000000"/>
                          </w:rPr>
                          <w:t>启动时间：</w:t>
                        </w:r>
                        <w:r>
                          <w:rPr>
                            <w:rFonts w:ascii="仿宋_GB2312" w:hAnsi="仿宋_GB2312" w:cs="仿宋_GB2312" w:eastAsia="仿宋_GB2312"/>
                            <w:sz w:val="21"/>
                            <w:color w:val="000000"/>
                          </w:rPr>
                          <w:t>≤3分钟（从“关机”状态开始启动）</w:t>
                        </w:r>
                      </w:p>
                      <w:p>
                        <w:pPr>
                          <w:pStyle w:val="null3"/>
                          <w:jc w:val="both"/>
                        </w:pPr>
                        <w:r>
                          <w:rPr>
                            <w:rFonts w:ascii="仿宋_GB2312" w:hAnsi="仿宋_GB2312" w:cs="仿宋_GB2312" w:eastAsia="仿宋_GB2312"/>
                            <w:sz w:val="21"/>
                            <w:color w:val="000000"/>
                          </w:rPr>
                          <w:t>灰阶对比：</w:t>
                        </w:r>
                        <w:r>
                          <w:rPr>
                            <w:rFonts w:ascii="仿宋_GB2312" w:hAnsi="仿宋_GB2312" w:cs="仿宋_GB2312" w:eastAsia="仿宋_GB2312"/>
                            <w:sz w:val="21"/>
                            <w:color w:val="000000"/>
                          </w:rPr>
                          <w:t>≧</w:t>
                        </w:r>
                        <w:r>
                          <w:rPr>
                            <w:rFonts w:ascii="仿宋_GB2312" w:hAnsi="仿宋_GB2312" w:cs="仿宋_GB2312" w:eastAsia="仿宋_GB2312"/>
                            <w:sz w:val="21"/>
                            <w:color w:val="000000"/>
                          </w:rPr>
                          <w:t>14比特</w:t>
                        </w:r>
                      </w:p>
                      <w:p>
                        <w:pPr>
                          <w:pStyle w:val="null3"/>
                          <w:jc w:val="both"/>
                        </w:pPr>
                        <w:r>
                          <w:rPr>
                            <w:rFonts w:ascii="仿宋_GB2312" w:hAnsi="仿宋_GB2312" w:cs="仿宋_GB2312" w:eastAsia="仿宋_GB2312"/>
                            <w:sz w:val="21"/>
                            <w:color w:val="000000"/>
                          </w:rPr>
                          <w:t>★胶片输入：同时在线2个耗材供片盒，每个可容纳50-100张胶片</w:t>
                        </w:r>
                      </w:p>
                      <w:p>
                        <w:pPr>
                          <w:pStyle w:val="null3"/>
                          <w:jc w:val="both"/>
                        </w:pPr>
                        <w:r>
                          <w:rPr>
                            <w:rFonts w:ascii="仿宋_GB2312" w:hAnsi="仿宋_GB2312" w:cs="仿宋_GB2312" w:eastAsia="仿宋_GB2312"/>
                            <w:sz w:val="21"/>
                            <w:color w:val="000000"/>
                          </w:rPr>
                          <w:t>★胶片尺寸：14″×17″、11″×14″、10″×12″8″×10″等</w:t>
                        </w:r>
                      </w:p>
                      <w:p>
                        <w:pPr>
                          <w:pStyle w:val="null3"/>
                          <w:jc w:val="both"/>
                        </w:pPr>
                        <w:r>
                          <w:rPr>
                            <w:rFonts w:ascii="仿宋_GB2312" w:hAnsi="仿宋_GB2312" w:cs="仿宋_GB2312" w:eastAsia="仿宋_GB2312"/>
                            <w:sz w:val="21"/>
                            <w:color w:val="000000"/>
                          </w:rPr>
                          <w:t>供片盒：所有胶片均采用一次性包装盒封装</w:t>
                        </w:r>
                      </w:p>
                      <w:p>
                        <w:pPr>
                          <w:pStyle w:val="null3"/>
                          <w:jc w:val="both"/>
                        </w:pPr>
                        <w:r>
                          <w:rPr>
                            <w:rFonts w:ascii="仿宋_GB2312" w:hAnsi="仿宋_GB2312" w:cs="仿宋_GB2312" w:eastAsia="仿宋_GB2312"/>
                            <w:sz w:val="21"/>
                            <w:color w:val="000000"/>
                          </w:rPr>
                          <w:t>界面接口：标准：</w:t>
                        </w:r>
                        <w:r>
                          <w:rPr>
                            <w:rFonts w:ascii="仿宋_GB2312" w:hAnsi="仿宋_GB2312" w:cs="仿宋_GB2312" w:eastAsia="仿宋_GB2312"/>
                            <w:sz w:val="21"/>
                            <w:color w:val="000000"/>
                          </w:rPr>
                          <w:t>10/100/1000Base-T以太网（RJ-45）</w:t>
                        </w:r>
                      </w:p>
                      <w:p>
                        <w:pPr>
                          <w:pStyle w:val="null3"/>
                          <w:jc w:val="both"/>
                        </w:pPr>
                        <w:r>
                          <w:rPr>
                            <w:rFonts w:ascii="仿宋_GB2312" w:hAnsi="仿宋_GB2312" w:cs="仿宋_GB2312" w:eastAsia="仿宋_GB2312"/>
                            <w:sz w:val="21"/>
                            <w:color w:val="000000"/>
                          </w:rPr>
                          <w:t>网络协议：</w:t>
                        </w:r>
                        <w:r>
                          <w:rPr>
                            <w:rFonts w:ascii="仿宋_GB2312" w:hAnsi="仿宋_GB2312" w:cs="仿宋_GB2312" w:eastAsia="仿宋_GB2312"/>
                            <w:sz w:val="21"/>
                            <w:color w:val="000000"/>
                          </w:rPr>
                          <w:t>DICOM3.0标准</w:t>
                        </w:r>
                      </w:p>
                      <w:p>
                        <w:pPr>
                          <w:pStyle w:val="null3"/>
                          <w:jc w:val="both"/>
                        </w:pPr>
                        <w:r>
                          <w:rPr>
                            <w:rFonts w:ascii="仿宋_GB2312" w:hAnsi="仿宋_GB2312" w:cs="仿宋_GB2312" w:eastAsia="仿宋_GB2312"/>
                            <w:sz w:val="21"/>
                            <w:color w:val="000000"/>
                          </w:rPr>
                          <w:t>影像控制：</w:t>
                        </w:r>
                        <w:r>
                          <w:rPr>
                            <w:rFonts w:ascii="仿宋_GB2312" w:hAnsi="仿宋_GB2312" w:cs="仿宋_GB2312" w:eastAsia="仿宋_GB2312"/>
                            <w:sz w:val="21"/>
                            <w:color w:val="000000"/>
                          </w:rPr>
                          <w:t>根据连接设备自动完成图像处理</w:t>
                        </w:r>
                      </w:p>
                      <w:p>
                        <w:pPr>
                          <w:pStyle w:val="null3"/>
                          <w:jc w:val="both"/>
                        </w:pPr>
                        <w:r>
                          <w:rPr>
                            <w:rFonts w:ascii="仿宋_GB2312" w:hAnsi="仿宋_GB2312" w:cs="仿宋_GB2312" w:eastAsia="仿宋_GB2312"/>
                            <w:sz w:val="21"/>
                            <w:color w:val="000000"/>
                          </w:rPr>
                          <w:t>★控制面板：大屏幕背光LCD中文触摸显示屏，显示警报、故障及状态</w:t>
                        </w:r>
                      </w:p>
                      <w:p>
                        <w:pPr>
                          <w:pStyle w:val="null3"/>
                          <w:jc w:val="both"/>
                        </w:pPr>
                        <w:r>
                          <w:rPr>
                            <w:rFonts w:ascii="仿宋_GB2312" w:hAnsi="仿宋_GB2312" w:cs="仿宋_GB2312" w:eastAsia="仿宋_GB2312"/>
                            <w:sz w:val="21"/>
                            <w:color w:val="000000"/>
                          </w:rPr>
                          <w:t>电源：</w:t>
                        </w:r>
                        <w:r>
                          <w:rPr>
                            <w:rFonts w:ascii="仿宋_GB2312" w:hAnsi="仿宋_GB2312" w:cs="仿宋_GB2312" w:eastAsia="仿宋_GB2312"/>
                            <w:sz w:val="21"/>
                            <w:color w:val="000000"/>
                          </w:rPr>
                          <w:t>100-230VAC-50/60Hz，打印功率≤600W，待机功率≤75W</w:t>
                        </w:r>
                      </w:p>
                    </w:tc>
                  </w:tr>
                </w:tbl>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b/>
              </w:rPr>
              <w:t>注：若因格式问题导致技术参数不清晰，投标单位可在招标文件压缩包</w:t>
            </w:r>
            <w:r>
              <w:rPr>
                <w:rFonts w:ascii="仿宋_GB2312" w:hAnsi="仿宋_GB2312" w:cs="仿宋_GB2312" w:eastAsia="仿宋_GB2312"/>
                <w:sz w:val="28"/>
                <w:b/>
              </w:rPr>
              <w:t>“附件”部分（采购清单.docx）再次下载。</w:t>
            </w:r>
            <w:r>
              <w:rPr>
                <w:rFonts w:ascii="仿宋_GB2312" w:hAnsi="仿宋_GB2312" w:cs="仿宋_GB2312" w:eastAsia="仿宋_GB2312"/>
                <w:sz w:val="28"/>
                <w:b/>
              </w:rPr>
              <w:t>技术参数以下载的采购清单为准。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自合同签订之日起30日历天内供货完成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设备安装、调试，验收合格后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设备自验收合格之日起正常使用半年后无重大故障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设备自验收合格之日起正常使用三年后无重大故障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（1）供应商按合同约定完成所有项目内容，且达到采购人使用要求视为验收合格。（2）验收依据：合同文本；国家有关的验收标准及规范；招标文件；投标文件。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本项目内硬件设备要求供应商提供原厂三年质保，并负责与医院相关系统的接口费用。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 注：商务要求为实质性要求，不得负偏离。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1.投标人报价时注意：本项目软件部分费用报价时考虑一年的服务费以及后期每年的维护费。 2.本项目非专门面向中小企业采购。 3.采购标的对应的中小企业划分标准所属行业为工业。工业行业的划型标准为从业人员 1000 人以下或营业收入 40000 万元以下的为中小微型企业。其中，从业人员 300 人及以上，且营业收入 2000 万元及以上的为中型企业；从业人员20 人及以上，且营业收入 300 万元及以上的为小型企业；从业人员 20 人以下或营业收入 300 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法定代表人授权委托书书 （证明书）</w:t>
            </w:r>
          </w:p>
        </w:tc>
        <w:tc>
          <w:tcPr>
            <w:tcW w:type="dxa" w:w="3322"/>
          </w:tcPr>
          <w:p>
            <w:pPr>
              <w:pStyle w:val="null3"/>
            </w:pPr>
            <w:r>
              <w:rPr>
                <w:rFonts w:ascii="仿宋_GB2312" w:hAnsi="仿宋_GB2312" w:cs="仿宋_GB2312" w:eastAsia="仿宋_GB2312"/>
              </w:rPr>
              <w:t>法定代表人参加开标时，提供法定代表人证明书；授权代表参加开标时，提供法定代表人授权书；非法人单位参照执行。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提供投标文件提交截止时间前半年内至少一个月已缴纳的纳税凭据或完税证明，依法免税的供应商应提供相关文件证明。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提供投标文件截止时间前半年内已缴存的至少一个月的社会保障资金缴存单据，或社保机构出具的社会保险参保缴费情况证明，依法不需要缴纳社会保障资金的单位应提供相关证明材料。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供应商未被“信用中国”网站（www.creditchina.gov.cn）列入失信被执行人、重大税收违法失信主体名单，未被中国政府采购网（www.ccgp.gov.cn）列入政府采购严重违法失信行为记录名单。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供应商为制造厂商的须提供医疗器械生产许可证及所投产品医疗器械注册证；供应商为代理商的须提供医疗器械经营许可证或医疗器械经营备案凭证（投标产品须在其经营范围内）及所投产品医疗器械注册证。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（3）报价唯一：只能有一个有效报价，不得提交选择性报价，且报价不超过限价</w:t>
            </w:r>
          </w:p>
        </w:tc>
        <w:tc>
          <w:tcPr>
            <w:tcW w:type="dxa" w:w="1661"/>
          </w:tcPr>
          <w:p>
            <w:pPr>
              <w:pStyle w:val="null3"/>
            </w:pPr>
            <w:r>
              <w:rPr>
                <w:rFonts w:ascii="仿宋_GB2312" w:hAnsi="仿宋_GB2312" w:cs="仿宋_GB2312" w:eastAsia="仿宋_GB2312"/>
              </w:rPr>
              <w:t>投标方案.docx 分项报价表.docx 商务应答表 技术响应偏离表.docx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（1）对投标文件响应程度：要求全面响应，不能有任何采购人不能接受的附加条件；（2）服务时间：应满足招标文件要求；（4 ) 服务地点：采购人指定点；（5）有效期：应满足招标文件要求。</w:t>
            </w:r>
          </w:p>
        </w:tc>
        <w:tc>
          <w:tcPr>
            <w:tcW w:type="dxa" w:w="1661"/>
          </w:tcPr>
          <w:p>
            <w:pPr>
              <w:pStyle w:val="null3"/>
            </w:pPr>
            <w:r>
              <w:rPr>
                <w:rFonts w:ascii="仿宋_GB2312" w:hAnsi="仿宋_GB2312" w:cs="仿宋_GB2312" w:eastAsia="仿宋_GB2312"/>
              </w:rPr>
              <w:t>开标一览表 投标方案.docx 投标人应提交的相关资格证明材料.docx 分项报价表.docx 投标函 中小企业声明函 残疾人福利性单位声明函 商务应答表 技术响应偏离表.docx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采用低价优先法计算，即实质性满足招标文件要求且最后报价最低的报价为评标基准价，其价格分为满分。投标报价得分＝（评标基准价/投标报价）×30 符合招标文件规定的小微企业、监狱企业等优惠条件的供应商，价格给予 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设备技术指标</w:t>
            </w:r>
          </w:p>
        </w:tc>
        <w:tc>
          <w:tcPr>
            <w:tcW w:type="dxa" w:w="2492"/>
          </w:tcPr>
          <w:p>
            <w:pPr>
              <w:pStyle w:val="null3"/>
            </w:pPr>
            <w:r>
              <w:rPr>
                <w:rFonts w:ascii="仿宋_GB2312" w:hAnsi="仿宋_GB2312" w:cs="仿宋_GB2312" w:eastAsia="仿宋_GB2312"/>
              </w:rPr>
              <w:t>根据投标产品的技术指标和性能对招标文件的响应程度计分。设备符合使用需求，功能及配置完整详细，其型号、技术参数清晰明确，其响应技术指标和性能均响应或正偏离招标要求且证明材料提供完整计 31 分； *标识参数为重要参数，每个*项不满足扣2 分；无*标识参数为一般参数，不满足一项扣 1 分，扣完本项分值为止。说明：关键技术指标（*项）供应商须提供相关技术指标证明材料予以佐证（具体页码），若不提供，按负偏离处理。证明材料（包括产品彩页或检测报告或带网址链接的官网功能截图或加盖厂商公章的技术参数说明）。供应商自行承担因材料提供不全导致的技术参数评审风险</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技术及实施方案</w:t>
            </w:r>
          </w:p>
        </w:tc>
        <w:tc>
          <w:tcPr>
            <w:tcW w:type="dxa" w:w="2492"/>
          </w:tcPr>
          <w:p>
            <w:pPr>
              <w:pStyle w:val="null3"/>
            </w:pPr>
            <w:r>
              <w:rPr>
                <w:rFonts w:ascii="仿宋_GB2312" w:hAnsi="仿宋_GB2312" w:cs="仿宋_GB2312" w:eastAsia="仿宋_GB2312"/>
              </w:rPr>
              <w:t>投标人提供针对本项目的实施方案，包括但不限于1、供货组织安排、安装、检测、调试措施；2、实施步骤、进度计划和保证措施；3、安全控制方案；4、组织机构人员配置、协调能力；5、验收方案等。（共5项，满分15分）。 （1）满足评审标准的，每项得（3-5]分； （2）基本满足评审标准的，每项得【1-3】分； （3）不满足评审标准或未提供的，该项不得分。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 1、产品性能、使用寿命及效果； 2、提供产品来源渠道合法的证明文件； 3、质量保证措施完善，符合国内相关标准。 评审标准：以上方案描述详细，条理清晰，（共3项，满分6分）。（1）满足评审标准的，每项得【1-2】分； （2）不满足评审标准或未提供的，该项不得分。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承诺，包括但不限于：1、具有相应的物力、人力保障，能够保证日常的现场走访，给予检查维护，提供详细的维护计划及承诺；2、具有详细的在设备发生不同类型故障后的到达现场时间、解决故障时间、补救措施等方案，3、提供本地化售后服务机构、售后服务人员。4、提供详细的备品配件方案。（共4项，满分12分）。 （1）满足评审标准的，每项得（2-3]分； （2）基本满足评审标准的，每项得【1-2】分；（3）不满足评审标准或未提供的，该项不得分。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供应商自2021年1月1日以来所投同类产品业绩，每提供1个得2份，共6分。（以合同签订时间为准）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