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1185F"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eastAsia="zh-CN"/>
        </w:rPr>
        <w:t>类似业绩一览表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778"/>
        <w:gridCol w:w="1435"/>
        <w:gridCol w:w="1599"/>
        <w:gridCol w:w="2705"/>
      </w:tblGrid>
      <w:tr w14:paraId="13EF1E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88" w:type="pct"/>
            <w:vAlign w:val="center"/>
          </w:tcPr>
          <w:p w14:paraId="25ACD2A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default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043" w:type="pct"/>
            <w:vAlign w:val="center"/>
          </w:tcPr>
          <w:p w14:paraId="38E9D36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项目名称</w:t>
            </w:r>
          </w:p>
        </w:tc>
        <w:tc>
          <w:tcPr>
            <w:tcW w:w="842" w:type="pct"/>
            <w:vAlign w:val="center"/>
          </w:tcPr>
          <w:p w14:paraId="5DFCD9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合同金额</w:t>
            </w:r>
          </w:p>
        </w:tc>
        <w:tc>
          <w:tcPr>
            <w:tcW w:w="938" w:type="pct"/>
            <w:vAlign w:val="center"/>
          </w:tcPr>
          <w:p w14:paraId="51FDB35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合同签订</w:t>
            </w:r>
          </w:p>
          <w:p w14:paraId="1B07B0D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时间</w:t>
            </w:r>
          </w:p>
        </w:tc>
        <w:tc>
          <w:tcPr>
            <w:tcW w:w="1587" w:type="pct"/>
            <w:vAlign w:val="center"/>
          </w:tcPr>
          <w:p w14:paraId="25ED4A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"/>
              </w:rPr>
              <w:t>备注</w:t>
            </w:r>
          </w:p>
        </w:tc>
      </w:tr>
      <w:tr w14:paraId="274A3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8" w:type="pct"/>
            <w:vAlign w:val="center"/>
          </w:tcPr>
          <w:p w14:paraId="2C27DC45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043" w:type="pct"/>
            <w:vAlign w:val="center"/>
          </w:tcPr>
          <w:p w14:paraId="00CAD888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842" w:type="pct"/>
            <w:vAlign w:val="center"/>
          </w:tcPr>
          <w:p w14:paraId="7D7C9B2A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938" w:type="pct"/>
            <w:vAlign w:val="center"/>
          </w:tcPr>
          <w:p w14:paraId="4DAA4985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587" w:type="pct"/>
            <w:vAlign w:val="center"/>
          </w:tcPr>
          <w:p w14:paraId="10D54525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</w:tr>
      <w:tr w14:paraId="6FDE68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8" w:type="pct"/>
            <w:vAlign w:val="center"/>
          </w:tcPr>
          <w:p w14:paraId="43AC2B35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043" w:type="pct"/>
            <w:vAlign w:val="center"/>
          </w:tcPr>
          <w:p w14:paraId="639ED63D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842" w:type="pct"/>
            <w:vAlign w:val="center"/>
          </w:tcPr>
          <w:p w14:paraId="50041651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938" w:type="pct"/>
            <w:vAlign w:val="center"/>
          </w:tcPr>
          <w:p w14:paraId="08CB5BBF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1587" w:type="pct"/>
            <w:vAlign w:val="center"/>
          </w:tcPr>
          <w:p w14:paraId="3C8D175D">
            <w:pP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</w:pPr>
          </w:p>
        </w:tc>
      </w:tr>
    </w:tbl>
    <w:p w14:paraId="2AA37459">
      <w:pPr>
        <w:jc w:val="center"/>
        <w:rPr>
          <w:rFonts w:hint="eastAsia" w:eastAsiaTheme="minorEastAsia"/>
          <w:b/>
          <w:bCs/>
          <w:sz w:val="32"/>
          <w:szCs w:val="4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2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774C"/>
    <w:rsid w:val="2EA14894"/>
    <w:rsid w:val="30F4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Normal Indent"/>
    <w:basedOn w:val="1"/>
    <w:unhideWhenUsed/>
    <w:qFormat/>
    <w:uiPriority w:val="0"/>
    <w:pPr>
      <w:spacing w:before="156" w:beforeLines="50" w:line="480" w:lineRule="auto"/>
      <w:ind w:firstLine="419" w:firstLineChars="149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2025-06-05T08:03:00Z</dcterms:created>
  <dc:creator>星星</dc:creator>
  <cp:lastModifiedBy>GGMxxk`</cp:lastModifiedBy>
  <dcterms:modified xsi:type="dcterms:W3CDTF">2025-10-23T03:01:17Z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480F1602FB774A7A8244E7EAAD70D3F5_13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