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版本号：LZZB-2025-026-220251031001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周至县餐厨厨余垃圾收集清运项目(二次)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LZZB-2025-026-2</w:t>
      </w:r>
      <w:r>
        <w:br/>
      </w:r>
      <w:r>
        <w:br/>
      </w:r>
      <w:r>
        <w:br/>
      </w:r>
    </w:p>
    <w:p>
      <w:pPr>
        <w:pStyle w:val="null3"/>
        <w:jc w:val="center"/>
        <w:outlineLvl w:val="2"/>
      </w:pPr>
      <w:r>
        <w:rPr>
          <w:rFonts w:ascii="仿宋_GB2312" w:hAnsi="仿宋_GB2312" w:cs="仿宋_GB2312" w:eastAsia="仿宋_GB2312"/>
          <w:sz w:val="28"/>
          <w:b/>
        </w:rPr>
        <w:t>周至县城市管理和综合执法局</w:t>
      </w:r>
    </w:p>
    <w:p>
      <w:pPr>
        <w:pStyle w:val="null3"/>
        <w:jc w:val="center"/>
        <w:outlineLvl w:val="2"/>
      </w:pPr>
      <w:r>
        <w:rPr>
          <w:rFonts w:ascii="仿宋_GB2312" w:hAnsi="仿宋_GB2312" w:cs="仿宋_GB2312" w:eastAsia="仿宋_GB2312"/>
          <w:sz w:val="28"/>
          <w:b/>
        </w:rPr>
        <w:t>陕西立志项目管理有限公司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陕西立志项目管理有限公司</w:t>
      </w:r>
      <w:r>
        <w:rPr>
          <w:rFonts w:ascii="仿宋_GB2312" w:hAnsi="仿宋_GB2312" w:cs="仿宋_GB2312" w:eastAsia="仿宋_GB2312"/>
        </w:rPr>
        <w:t>（以下简称“代理机构”）受</w:t>
      </w:r>
      <w:r>
        <w:rPr>
          <w:rFonts w:ascii="仿宋_GB2312" w:hAnsi="仿宋_GB2312" w:cs="仿宋_GB2312" w:eastAsia="仿宋_GB2312"/>
        </w:rPr>
        <w:t>周至县城市管理和综合执法局</w:t>
      </w:r>
      <w:r>
        <w:rPr>
          <w:rFonts w:ascii="仿宋_GB2312" w:hAnsi="仿宋_GB2312" w:cs="仿宋_GB2312" w:eastAsia="仿宋_GB2312"/>
        </w:rPr>
        <w:t>委托，拟对</w:t>
      </w:r>
      <w:r>
        <w:rPr>
          <w:rFonts w:ascii="仿宋_GB2312" w:hAnsi="仿宋_GB2312" w:cs="仿宋_GB2312" w:eastAsia="仿宋_GB2312"/>
        </w:rPr>
        <w:t>周至县餐厨厨余垃圾收集清运项目(二次)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LZZB-2025-026-2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周至县餐厨厨余垃圾收集清运项目(二次)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按照餐厨、厨余垃圾资源化、减量化、无害化要求和餐厨、厨余垃圾收集清运工作统 筹规划，规范、有序、快捷、高效统一收集运输的思路，进一步规范周至县县城区餐厨、 厨余垃圾收集清运工作，严防餐厨、厨余废弃物回流食品加工、餐饮、养殖和私自处理、 乱排现象。确保餐厨、厨余垃圾应收尽收，应运尽运，全量进入对口末端处理厂处理，保 障食品安全，保护和改善城市环境。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采购包1（周至县餐厨厨余垃圾收集清运）：属于专门面向中小企业采购。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2、具有良好的商业信誉和健全的财务会计制度：提供2022、2023、2024 年任意一年度财务审计报告（成立时间至提交投标文件截止时间不足一年的可提供成立后任意时段的资产负债表）或截止开标前一个月基本账户开户银行出具的资信证明及基本存款账户开户许可证（基本账户存款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rFonts w:ascii="仿宋_GB2312" w:hAnsi="仿宋_GB2312" w:cs="仿宋_GB2312" w:eastAsia="仿宋_GB2312"/>
        </w:rPr>
        <w:t>5、无重大违法记录的声明：提供参加政府采购活动前3年内在经营活动中没有重大违法记录的书面声明原件；</w:t>
      </w:r>
    </w:p>
    <w:p>
      <w:pPr>
        <w:pStyle w:val="null3"/>
      </w:pPr>
      <w:r>
        <w:rPr>
          <w:rFonts w:ascii="仿宋_GB2312" w:hAnsi="仿宋_GB2312" w:cs="仿宋_GB2312" w:eastAsia="仿宋_GB2312"/>
        </w:rPr>
        <w:t>6、法定代表人授权书：供应商提供法定代表人授权委托书（附法定代表人及被授权人身份证复印件)，法定代表人直接参加只需提供法定代表人身份证明及身份证原件，非法人单位参照执行；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8、企业关联关系：单位负责人为同一人或者存在控股、管理关系的不同供应商，不得参加同一合同下的政府采购活动；</w:t>
      </w:r>
    </w:p>
    <w:p>
      <w:pPr>
        <w:pStyle w:val="null3"/>
      </w:pPr>
      <w:r>
        <w:rPr>
          <w:rFonts w:ascii="仿宋_GB2312" w:hAnsi="仿宋_GB2312" w:cs="仿宋_GB2312" w:eastAsia="仿宋_GB2312"/>
        </w:rPr>
        <w:t>9、非联合体声明：本项目不接受联合体投标；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西安市周至县太白南路居民一区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029-87156636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陕西省西安市未央区文景路97号文景尚品1017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18591962976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采购包1：1,653,664.74元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领取成交结果通知书时，由成交单位按国家计委颁发的《招标代理服务收费管理暂行办法》（计价格[2002]1980号）、国家发展和改革委员会办公厅颁发的《关于招标代理服务收费有关问题的通知》（发改办价格〔2003〕857号）规定，向采购代理机构一次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周至县城市管理和综合执法局</w:t>
      </w:r>
      <w:r>
        <w:rPr>
          <w:rFonts w:ascii="仿宋_GB2312" w:hAnsi="仿宋_GB2312" w:cs="仿宋_GB2312" w:eastAsia="仿宋_GB2312"/>
        </w:rPr>
        <w:t>和</w:t>
      </w:r>
      <w:r>
        <w:rPr>
          <w:rFonts w:ascii="仿宋_GB2312" w:hAnsi="仿宋_GB2312" w:cs="仿宋_GB2312" w:eastAsia="仿宋_GB2312"/>
        </w:rPr>
        <w:t>陕西立志项目管理有限公司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详见《周至县餐厨厨余垃圾收集运输考核办法》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联系人：刘夏</w:t>
      </w:r>
    </w:p>
    <w:p>
      <w:pPr>
        <w:pStyle w:val="null3"/>
      </w:pPr>
      <w:r>
        <w:rPr>
          <w:rFonts w:ascii="仿宋_GB2312" w:hAnsi="仿宋_GB2312" w:cs="仿宋_GB2312" w:eastAsia="仿宋_GB2312"/>
        </w:rPr>
        <w:t>联系电话：18591962976</w:t>
      </w:r>
    </w:p>
    <w:p>
      <w:pPr>
        <w:pStyle w:val="null3"/>
      </w:pPr>
      <w:r>
        <w:rPr>
          <w:rFonts w:ascii="仿宋_GB2312" w:hAnsi="仿宋_GB2312" w:cs="仿宋_GB2312" w:eastAsia="仿宋_GB2312"/>
        </w:rPr>
        <w:t>地址：陕西省西安市未央区文景路97号文景尚品1017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 xml:space="preserve">  按照西安市人民政府办公厅关于《进一步加强生活垃圾分类工作实施方案的通知》、《西安市厨余垃圾收运工作安排意见》和《西安市生活垃圾分类管理条例》要求，我县餐厨（厨余）垃圾必须运往甲方指定地点进行无害化处理、资源化利用。扎实推进餐厨、厨余垃圾收集清运规范、有序、快捷、高效统一收集运输，进一步规范周至县餐厨、</w:t>
      </w:r>
      <w:r>
        <w:rPr>
          <w:rFonts w:ascii="仿宋_GB2312" w:hAnsi="仿宋_GB2312" w:cs="仿宋_GB2312" w:eastAsia="仿宋_GB2312"/>
          <w:sz w:val="21"/>
        </w:rPr>
        <w:t>厨余垃圾收集清运工作，严防餐厨、厨余废弃物回流食品加工、餐饮、养殖、私自处理和乱排现象。确保餐厨、厨余垃圾应收尽收，应运尽运，全量进入对口末端处理厂处理，保障食品安全，保护和改善城市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1,653,664.74</w:t>
      </w:r>
    </w:p>
    <w:p>
      <w:pPr>
        <w:pStyle w:val="null3"/>
      </w:pPr>
      <w:r>
        <w:rPr>
          <w:rFonts w:ascii="仿宋_GB2312" w:hAnsi="仿宋_GB2312" w:cs="仿宋_GB2312" w:eastAsia="仿宋_GB2312"/>
        </w:rPr>
        <w:t>采购包最高限价（元）: 1,653,664.74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餐厨厨余垃圾收集清运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1,653,664.74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标的名称：餐厨厨余垃圾收集清运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both"/>
            </w:pPr>
            <w:r>
              <w:rPr>
                <w:rFonts w:ascii="仿宋_GB2312" w:hAnsi="仿宋_GB2312" w:cs="仿宋_GB2312" w:eastAsia="仿宋_GB2312"/>
              </w:rPr>
              <w:t>一、技术要求</w:t>
            </w:r>
          </w:p>
          <w:p>
            <w:pPr>
              <w:pStyle w:val="null3"/>
              <w:ind w:firstLine="240"/>
              <w:jc w:val="both"/>
            </w:pPr>
            <w:r>
              <w:rPr>
                <w:rFonts w:ascii="仿宋_GB2312" w:hAnsi="仿宋_GB2312" w:cs="仿宋_GB2312" w:eastAsia="仿宋_GB2312"/>
              </w:rPr>
              <w:t>（一）服务内容</w:t>
            </w:r>
          </w:p>
          <w:p>
            <w:pPr>
              <w:pStyle w:val="null3"/>
              <w:ind w:firstLine="240"/>
              <w:jc w:val="both"/>
            </w:pPr>
            <w:r>
              <w:rPr>
                <w:rFonts w:ascii="仿宋_GB2312" w:hAnsi="仿宋_GB2312" w:cs="仿宋_GB2312" w:eastAsia="仿宋_GB2312"/>
              </w:rPr>
              <w:t>1.</w:t>
            </w:r>
            <w:r>
              <w:rPr>
                <w:rFonts w:ascii="仿宋_GB2312" w:hAnsi="仿宋_GB2312" w:cs="仿宋_GB2312" w:eastAsia="仿宋_GB2312"/>
              </w:rPr>
              <w:t>基本情况：</w:t>
            </w:r>
          </w:p>
          <w:p>
            <w:pPr>
              <w:pStyle w:val="null3"/>
              <w:ind w:firstLine="240"/>
              <w:jc w:val="both"/>
            </w:pPr>
            <w:r>
              <w:rPr>
                <w:rFonts w:ascii="仿宋_GB2312" w:hAnsi="仿宋_GB2312" w:cs="仿宋_GB2312" w:eastAsia="仿宋_GB2312"/>
              </w:rPr>
              <w:t>按照西安市人民政府办公厅关于《进一步加强生活垃圾分类工作实施方案的通知》、《西安市厨余垃圾收运工作安排意见》和《西安市生活垃圾分类管理条例》要求，我县餐厨（厨余）垃圾必须运往甲方指定地点进行无害化处理、资源化利用。扎实推进餐厨、厨余垃圾收集清运规范、有序、快捷、高效统一收集运输，进一步规范周至县餐厨、厨余垃圾收集清运工作，严防餐厨、厨余废弃物回流食品加工、餐饮、养殖、私自处理和乱排现象。确保餐厨、厨余垃圾应收尽收，应运尽运，全量进入对口末端处理厂处理，保障食品安全，保护和改善城市环境。</w:t>
            </w:r>
          </w:p>
          <w:p>
            <w:pPr>
              <w:pStyle w:val="null3"/>
              <w:ind w:firstLine="240"/>
              <w:jc w:val="both"/>
            </w:pPr>
            <w:r>
              <w:rPr>
                <w:rFonts w:ascii="仿宋_GB2312" w:hAnsi="仿宋_GB2312" w:cs="仿宋_GB2312" w:eastAsia="仿宋_GB2312"/>
              </w:rPr>
              <w:t>2.</w:t>
            </w:r>
            <w:r>
              <w:rPr>
                <w:rFonts w:ascii="仿宋_GB2312" w:hAnsi="仿宋_GB2312" w:cs="仿宋_GB2312" w:eastAsia="仿宋_GB2312"/>
              </w:rPr>
              <w:t>收运范围</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收集清运范围为周至县范围内党政机关、学校、医院、企事业单位及县城区、楼观镇、集贤镇餐饮经营单位和超市、商场、小区等所产生的餐厨垃圾、厨余垃圾。</w:t>
            </w:r>
          </w:p>
          <w:p>
            <w:pPr>
              <w:pStyle w:val="null3"/>
              <w:ind w:firstLine="240"/>
              <w:jc w:val="both"/>
            </w:pPr>
            <w:r>
              <w:rPr>
                <w:rFonts w:ascii="仿宋_GB2312" w:hAnsi="仿宋_GB2312" w:cs="仿宋_GB2312" w:eastAsia="仿宋_GB2312"/>
              </w:rPr>
              <w:t>3.</w:t>
            </w:r>
            <w:r>
              <w:rPr>
                <w:rFonts w:ascii="仿宋_GB2312" w:hAnsi="仿宋_GB2312" w:cs="仿宋_GB2312" w:eastAsia="仿宋_GB2312"/>
              </w:rPr>
              <w:t>项目管理团队：</w:t>
            </w:r>
          </w:p>
          <w:p>
            <w:pPr>
              <w:pStyle w:val="null3"/>
              <w:ind w:firstLine="240"/>
              <w:jc w:val="both"/>
            </w:pPr>
            <w:r>
              <w:rPr>
                <w:rFonts w:ascii="仿宋_GB2312" w:hAnsi="仿宋_GB2312" w:cs="仿宋_GB2312" w:eastAsia="仿宋_GB2312"/>
              </w:rPr>
              <w:t>供应商应将人员配备齐全（司机还需提供符合准驾车型的驾驶证），收运作业培训、安全生产记录、日常管理方案等。</w:t>
            </w:r>
          </w:p>
          <w:p>
            <w:pPr>
              <w:pStyle w:val="null3"/>
              <w:ind w:firstLine="240"/>
              <w:jc w:val="both"/>
            </w:pPr>
            <w:r>
              <w:rPr>
                <w:rFonts w:ascii="仿宋_GB2312" w:hAnsi="仿宋_GB2312" w:cs="仿宋_GB2312" w:eastAsia="仿宋_GB2312"/>
              </w:rPr>
              <w:t>为确保餐厨、厨余垃圾收集清运工作安全、规范、优质高效、有序进行，配备人员如下</w:t>
            </w:r>
            <w:r>
              <w:rPr>
                <w:rFonts w:ascii="仿宋_GB2312" w:hAnsi="仿宋_GB2312" w:cs="仿宋_GB2312" w:eastAsia="仿宋_GB2312"/>
              </w:rPr>
              <w:t>:</w:t>
            </w:r>
          </w:p>
          <w:p>
            <w:pPr>
              <w:pStyle w:val="null3"/>
              <w:ind w:firstLine="240"/>
              <w:jc w:val="both"/>
            </w:pPr>
            <w:r>
              <w:rPr>
                <w:rFonts w:ascii="仿宋_GB2312" w:hAnsi="仿宋_GB2312" w:cs="仿宋_GB2312" w:eastAsia="仿宋_GB2312"/>
              </w:rPr>
              <w:t>3.1</w:t>
            </w:r>
            <w:r>
              <w:rPr>
                <w:rFonts w:ascii="仿宋_GB2312" w:hAnsi="仿宋_GB2312" w:cs="仿宋_GB2312" w:eastAsia="仿宋_GB2312"/>
              </w:rPr>
              <w:t>项目经理（不少于</w:t>
            </w:r>
            <w:r>
              <w:rPr>
                <w:rFonts w:ascii="仿宋_GB2312" w:hAnsi="仿宋_GB2312" w:cs="仿宋_GB2312" w:eastAsia="仿宋_GB2312"/>
              </w:rPr>
              <w:t>1</w:t>
            </w:r>
            <w:r>
              <w:rPr>
                <w:rFonts w:ascii="仿宋_GB2312" w:hAnsi="仿宋_GB2312" w:cs="仿宋_GB2312" w:eastAsia="仿宋_GB2312"/>
              </w:rPr>
              <w:t>人），全面负责本项目的组织实施工作，并监督本项目各环节实施全过程。</w:t>
            </w:r>
          </w:p>
          <w:p>
            <w:pPr>
              <w:pStyle w:val="null3"/>
              <w:ind w:firstLine="240"/>
              <w:jc w:val="both"/>
            </w:pPr>
            <w:r>
              <w:rPr>
                <w:rFonts w:ascii="仿宋_GB2312" w:hAnsi="仿宋_GB2312" w:cs="仿宋_GB2312" w:eastAsia="仿宋_GB2312"/>
              </w:rPr>
              <w:t>3.2</w:t>
            </w:r>
            <w:r>
              <w:rPr>
                <w:rFonts w:ascii="仿宋_GB2312" w:hAnsi="仿宋_GB2312" w:cs="仿宋_GB2312" w:eastAsia="仿宋_GB2312"/>
              </w:rPr>
              <w:t>项目主管（不少于</w:t>
            </w:r>
            <w:r>
              <w:rPr>
                <w:rFonts w:ascii="仿宋_GB2312" w:hAnsi="仿宋_GB2312" w:cs="仿宋_GB2312" w:eastAsia="仿宋_GB2312"/>
              </w:rPr>
              <w:t>1</w:t>
            </w:r>
            <w:r>
              <w:rPr>
                <w:rFonts w:ascii="仿宋_GB2312" w:hAnsi="仿宋_GB2312" w:cs="仿宋_GB2312" w:eastAsia="仿宋_GB2312"/>
              </w:rPr>
              <w:t>人），跟班检查督导，做好检查记录，落实安全措施和作业标准，发现问题及时协调处理，对上级指出和群众反映的问题，负责组织落实整改，</w:t>
            </w:r>
          </w:p>
          <w:p>
            <w:pPr>
              <w:pStyle w:val="null3"/>
              <w:ind w:firstLine="240"/>
              <w:jc w:val="both"/>
            </w:pPr>
            <w:r>
              <w:rPr>
                <w:rFonts w:ascii="仿宋_GB2312" w:hAnsi="仿宋_GB2312" w:cs="仿宋_GB2312" w:eastAsia="仿宋_GB2312"/>
              </w:rPr>
              <w:t>3.3</w:t>
            </w:r>
            <w:r>
              <w:rPr>
                <w:rFonts w:ascii="仿宋_GB2312" w:hAnsi="仿宋_GB2312" w:cs="仿宋_GB2312" w:eastAsia="仿宋_GB2312"/>
              </w:rPr>
              <w:t>驾驶员（不少于</w:t>
            </w:r>
            <w:r>
              <w:rPr>
                <w:rFonts w:ascii="仿宋_GB2312" w:hAnsi="仿宋_GB2312" w:cs="仿宋_GB2312" w:eastAsia="仿宋_GB2312"/>
              </w:rPr>
              <w:t>8</w:t>
            </w:r>
            <w:r>
              <w:rPr>
                <w:rFonts w:ascii="仿宋_GB2312" w:hAnsi="仿宋_GB2312" w:cs="仿宋_GB2312" w:eastAsia="仿宋_GB2312"/>
              </w:rPr>
              <w:t>人），其中包含餐厨车驾驶员，厨余车驾驶员，双休日、节假日及加班替班驾驶员。</w:t>
            </w:r>
          </w:p>
          <w:p>
            <w:pPr>
              <w:pStyle w:val="null3"/>
              <w:ind w:firstLine="240"/>
              <w:jc w:val="both"/>
            </w:pPr>
            <w:r>
              <w:rPr>
                <w:rFonts w:ascii="仿宋_GB2312" w:hAnsi="仿宋_GB2312" w:cs="仿宋_GB2312" w:eastAsia="仿宋_GB2312"/>
              </w:rPr>
              <w:t>3.4</w:t>
            </w:r>
            <w:r>
              <w:rPr>
                <w:rFonts w:ascii="仿宋_GB2312" w:hAnsi="仿宋_GB2312" w:cs="仿宋_GB2312" w:eastAsia="仿宋_GB2312"/>
              </w:rPr>
              <w:t>装卸工（不少于</w:t>
            </w:r>
            <w:r>
              <w:rPr>
                <w:rFonts w:ascii="仿宋_GB2312" w:hAnsi="仿宋_GB2312" w:cs="仿宋_GB2312" w:eastAsia="仿宋_GB2312"/>
              </w:rPr>
              <w:t>7</w:t>
            </w:r>
            <w:r>
              <w:rPr>
                <w:rFonts w:ascii="仿宋_GB2312" w:hAnsi="仿宋_GB2312" w:cs="仿宋_GB2312" w:eastAsia="仿宋_GB2312"/>
              </w:rPr>
              <w:t>人），双休日、节假日及加班替班装卸工（不少于</w:t>
            </w:r>
            <w:r>
              <w:rPr>
                <w:rFonts w:ascii="仿宋_GB2312" w:hAnsi="仿宋_GB2312" w:cs="仿宋_GB2312" w:eastAsia="仿宋_GB2312"/>
              </w:rPr>
              <w:t>1</w:t>
            </w:r>
            <w:r>
              <w:rPr>
                <w:rFonts w:ascii="仿宋_GB2312" w:hAnsi="仿宋_GB2312" w:cs="仿宋_GB2312" w:eastAsia="仿宋_GB2312"/>
              </w:rPr>
              <w:t>人）。</w:t>
            </w:r>
          </w:p>
          <w:p>
            <w:pPr>
              <w:pStyle w:val="null3"/>
              <w:ind w:firstLine="240"/>
              <w:jc w:val="both"/>
            </w:pPr>
            <w:r>
              <w:rPr>
                <w:rFonts w:ascii="仿宋_GB2312" w:hAnsi="仿宋_GB2312" w:cs="仿宋_GB2312" w:eastAsia="仿宋_GB2312"/>
              </w:rPr>
              <w:t>4.</w:t>
            </w:r>
            <w:r>
              <w:rPr>
                <w:rFonts w:ascii="仿宋_GB2312" w:hAnsi="仿宋_GB2312" w:cs="仿宋_GB2312" w:eastAsia="仿宋_GB2312"/>
              </w:rPr>
              <w:t>收运：</w:t>
            </w:r>
          </w:p>
          <w:p>
            <w:pPr>
              <w:pStyle w:val="null3"/>
              <w:ind w:firstLine="240"/>
              <w:jc w:val="both"/>
            </w:pPr>
            <w:r>
              <w:rPr>
                <w:rFonts w:ascii="仿宋_GB2312" w:hAnsi="仿宋_GB2312" w:cs="仿宋_GB2312" w:eastAsia="仿宋_GB2312"/>
              </w:rPr>
              <w:t>对周至县城区范围内的机关、学校、医院、企事业单位、餐饮经营单位和超市、商场、</w:t>
            </w:r>
            <w:r>
              <w:rPr>
                <w:rFonts w:ascii="仿宋_GB2312" w:hAnsi="仿宋_GB2312" w:cs="仿宋_GB2312" w:eastAsia="仿宋_GB2312"/>
              </w:rPr>
              <w:t>小区所产生的的餐厨垃圾、厨余垃圾进行统一收集，运往指定的餐厨垃圾处理厂。</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餐厨垃圾、厨余垃投分别收集清运，收集清运采用点对点直接拉运模式</w:t>
            </w:r>
            <w:r>
              <w:rPr>
                <w:rFonts w:ascii="仿宋_GB2312" w:hAnsi="仿宋_GB2312" w:cs="仿宋_GB2312" w:eastAsia="仿宋_GB2312"/>
              </w:rPr>
              <w:t>(</w:t>
            </w:r>
            <w:r>
              <w:rPr>
                <w:rFonts w:ascii="仿宋_GB2312" w:hAnsi="仿宋_GB2312" w:cs="仿宋_GB2312" w:eastAsia="仿宋_GB2312"/>
              </w:rPr>
              <w:t>餐厨、厨余 垃圾产生单位</w:t>
            </w:r>
            <w:r>
              <w:rPr>
                <w:rFonts w:ascii="仿宋_GB2312" w:hAnsi="仿宋_GB2312" w:cs="仿宋_GB2312" w:eastAsia="仿宋_GB2312"/>
              </w:rPr>
              <w:t>---</w:t>
            </w:r>
            <w:r>
              <w:rPr>
                <w:rFonts w:ascii="仿宋_GB2312" w:hAnsi="仿宋_GB2312" w:cs="仿宋_GB2312" w:eastAsia="仿宋_GB2312"/>
              </w:rPr>
              <w:t>餐厨、厨余垃投处理厂</w:t>
            </w:r>
            <w:r>
              <w:rPr>
                <w:rFonts w:ascii="仿宋_GB2312" w:hAnsi="仿宋_GB2312" w:cs="仿宋_GB2312" w:eastAsia="仿宋_GB2312"/>
              </w:rPr>
              <w:t>)</w:t>
            </w:r>
            <w:r>
              <w:rPr>
                <w:rFonts w:ascii="仿宋_GB2312" w:hAnsi="仿宋_GB2312" w:cs="仿宋_GB2312" w:eastAsia="仿宋_GB2312"/>
              </w:rPr>
              <w:t>。</w:t>
            </w:r>
          </w:p>
          <w:p>
            <w:pPr>
              <w:pStyle w:val="null3"/>
              <w:ind w:firstLine="240"/>
              <w:jc w:val="both"/>
            </w:pPr>
            <w:r>
              <w:rPr>
                <w:rFonts w:ascii="仿宋_GB2312" w:hAnsi="仿宋_GB2312" w:cs="仿宋_GB2312" w:eastAsia="仿宋_GB2312"/>
              </w:rPr>
              <w:t>餐厨、厨余垃圾收运时间段集中，收运时间紧，周至县城市管理和综合执法局将对其垃圾收集过程进行严格管控，不断加强日常收运工作的组织协调和联系沟通。餐厨、厨余垃圾产生单位在指定时间将餐厨、厨余垃圾收集桶放到指定位置，收运车辆在预定的时问到达指定的收运地</w:t>
            </w:r>
            <w:r>
              <w:rPr>
                <w:rFonts w:ascii="仿宋_GB2312" w:hAnsi="仿宋_GB2312" w:cs="仿宋_GB2312" w:eastAsia="仿宋_GB2312"/>
              </w:rPr>
              <w:t>点收集，每个收集点收集时间控制在</w:t>
            </w:r>
            <w:r>
              <w:rPr>
                <w:rFonts w:ascii="仿宋_GB2312" w:hAnsi="仿宋_GB2312" w:cs="仿宋_GB2312" w:eastAsia="仿宋_GB2312"/>
              </w:rPr>
              <w:t xml:space="preserve">10 </w:t>
            </w:r>
            <w:r>
              <w:rPr>
                <w:rFonts w:ascii="仿宋_GB2312" w:hAnsi="仿宋_GB2312" w:cs="仿宋_GB2312" w:eastAsia="仿宋_GB2312"/>
              </w:rPr>
              <w:t>分钟以内。</w:t>
            </w:r>
          </w:p>
          <w:p>
            <w:pPr>
              <w:pStyle w:val="null3"/>
              <w:ind w:firstLine="240"/>
              <w:jc w:val="both"/>
            </w:pPr>
            <w:r>
              <w:rPr>
                <w:rFonts w:ascii="仿宋_GB2312" w:hAnsi="仿宋_GB2312" w:cs="仿宋_GB2312" w:eastAsia="仿宋_GB2312"/>
              </w:rPr>
              <w:t>4.1</w:t>
            </w:r>
            <w:r>
              <w:rPr>
                <w:rFonts w:ascii="仿宋_GB2312" w:hAnsi="仿宋_GB2312" w:cs="仿宋_GB2312" w:eastAsia="仿宋_GB2312"/>
              </w:rPr>
              <w:t>收运设备配置</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配备餐厨垃圾收运专用车</w:t>
            </w:r>
            <w:r>
              <w:rPr>
                <w:rFonts w:ascii="仿宋_GB2312" w:hAnsi="仿宋_GB2312" w:cs="仿宋_GB2312" w:eastAsia="仿宋_GB2312"/>
              </w:rPr>
              <w:t>4</w:t>
            </w:r>
            <w:r>
              <w:rPr>
                <w:rFonts w:ascii="仿宋_GB2312" w:hAnsi="仿宋_GB2312" w:cs="仿宋_GB2312" w:eastAsia="仿宋_GB2312"/>
              </w:rPr>
              <w:t xml:space="preserve">辆，厨余垃圾收运专用车 </w:t>
            </w:r>
            <w:r>
              <w:rPr>
                <w:rFonts w:ascii="仿宋_GB2312" w:hAnsi="仿宋_GB2312" w:cs="仿宋_GB2312" w:eastAsia="仿宋_GB2312"/>
              </w:rPr>
              <w:t xml:space="preserve">2 </w:t>
            </w:r>
            <w:r>
              <w:rPr>
                <w:rFonts w:ascii="仿宋_GB2312" w:hAnsi="仿宋_GB2312" w:cs="仿宋_GB2312" w:eastAsia="仿宋_GB2312"/>
              </w:rPr>
              <w:t>辆，运输车辆采用密闭式运输车，车上设有挂桶机构，将餐厨、厨余垃圾标准桶提升至车厢顶部，再通过翻料机构将餐 厨、厨余垃圾倒入车厢内，车辆收满后运至甲方指定垃圾处理厂处理。①收集车密闭要求</w:t>
            </w:r>
            <w:r>
              <w:rPr>
                <w:rFonts w:ascii="仿宋_GB2312" w:hAnsi="仿宋_GB2312" w:cs="仿宋_GB2312" w:eastAsia="仿宋_GB2312"/>
              </w:rPr>
              <w:t>:</w:t>
            </w:r>
            <w:r>
              <w:rPr>
                <w:rFonts w:ascii="仿宋_GB2312" w:hAnsi="仿宋_GB2312" w:cs="仿宋_GB2312" w:eastAsia="仿宋_GB2312"/>
              </w:rPr>
              <w:t>车辆在装料口及罐体卸料口均配置高品质密封装置，确保车辆在收集和运输过程中密闭，杜绝洒漏而造成对空气和路面的二次污染问题。②收集车自动控制要求</w:t>
            </w:r>
            <w:r>
              <w:rPr>
                <w:rFonts w:ascii="仿宋_GB2312" w:hAnsi="仿宋_GB2312" w:cs="仿宋_GB2312" w:eastAsia="仿宋_GB2312"/>
              </w:rPr>
              <w:t>:</w:t>
            </w:r>
            <w:r>
              <w:rPr>
                <w:rFonts w:ascii="仿宋_GB2312" w:hAnsi="仿宋_GB2312" w:cs="仿宋_GB2312" w:eastAsia="仿宋_GB2312"/>
              </w:rPr>
              <w:t>物料提升、卸桶均配置自动系统装置，减少设备故障率，提高作业效率。同时，设置物料满载报警及自动终止程序装置，避免人工操作造成进料过多而外溢。③收集车标识要求</w:t>
            </w:r>
            <w:r>
              <w:rPr>
                <w:rFonts w:ascii="仿宋_GB2312" w:hAnsi="仿宋_GB2312" w:cs="仿宋_GB2312" w:eastAsia="仿宋_GB2312"/>
              </w:rPr>
              <w:t>:</w:t>
            </w:r>
            <w:r>
              <w:rPr>
                <w:rFonts w:ascii="仿宋_GB2312" w:hAnsi="仿宋_GB2312" w:cs="仿宋_GB2312" w:eastAsia="仿宋_GB2312"/>
              </w:rPr>
              <w:t>按西安市餐厨垃圾、厨余垃圾收集车标识要求分别在车体标明餐厨垃圾、厨余垃圾车标识和文字。</w:t>
            </w:r>
          </w:p>
          <w:p>
            <w:pPr>
              <w:pStyle w:val="null3"/>
              <w:ind w:firstLine="240"/>
              <w:jc w:val="both"/>
            </w:pPr>
            <w:r>
              <w:rPr>
                <w:rFonts w:ascii="仿宋_GB2312" w:hAnsi="仿宋_GB2312" w:cs="仿宋_GB2312" w:eastAsia="仿宋_GB2312"/>
              </w:rPr>
              <w:t>4.2</w:t>
            </w:r>
            <w:r>
              <w:rPr>
                <w:rFonts w:ascii="仿宋_GB2312" w:hAnsi="仿宋_GB2312" w:cs="仿宋_GB2312" w:eastAsia="仿宋_GB2312"/>
              </w:rPr>
              <w:t>餐厨、厨余垃圾收运</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收运流程</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收运流程为餐厨、厨余垃圾产生单位</w:t>
            </w:r>
            <w:r>
              <w:rPr>
                <w:rFonts w:ascii="仿宋_GB2312" w:hAnsi="仿宋_GB2312" w:cs="仿宋_GB2312" w:eastAsia="仿宋_GB2312"/>
              </w:rPr>
              <w:t>——收集点——运输车辆装车——甲方指定地点一一称重计量——卸料平合卸料——车辆清洗——再次收运。</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(2)</w:t>
            </w:r>
            <w:r>
              <w:rPr>
                <w:rFonts w:ascii="仿宋_GB2312" w:hAnsi="仿宋_GB2312" w:cs="仿宋_GB2312" w:eastAsia="仿宋_GB2312"/>
              </w:rPr>
              <w:t>收运作业</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 xml:space="preserve">①根据餐厨、厨余垃圾产生单位分布情况，将收运范围划分为 </w:t>
            </w:r>
            <w:r>
              <w:rPr>
                <w:rFonts w:ascii="仿宋_GB2312" w:hAnsi="仿宋_GB2312" w:cs="仿宋_GB2312" w:eastAsia="仿宋_GB2312"/>
              </w:rPr>
              <w:t>4</w:t>
            </w:r>
            <w:r>
              <w:rPr>
                <w:rFonts w:ascii="仿宋_GB2312" w:hAnsi="仿宋_GB2312" w:cs="仿宋_GB2312" w:eastAsia="仿宋_GB2312"/>
              </w:rPr>
              <w:t xml:space="preserve">条餐厨垃圾收运线路和 </w:t>
            </w:r>
            <w:r>
              <w:rPr>
                <w:rFonts w:ascii="仿宋_GB2312" w:hAnsi="仿宋_GB2312" w:cs="仿宋_GB2312" w:eastAsia="仿宋_GB2312"/>
              </w:rPr>
              <w:t>2</w:t>
            </w:r>
            <w:r>
              <w:rPr>
                <w:rFonts w:ascii="仿宋_GB2312" w:hAnsi="仿宋_GB2312" w:cs="仿宋_GB2312" w:eastAsia="仿宋_GB2312"/>
              </w:rPr>
              <w:t>条厨余垃圾收运线路，同时落实到每台车辆的收运线路、收运对象、收运量、收运点位、收运时间。</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 xml:space="preserve">②餐厨、厨余垃圾每天分上午和下午 </w:t>
            </w:r>
            <w:r>
              <w:rPr>
                <w:rFonts w:ascii="仿宋_GB2312" w:hAnsi="仿宋_GB2312" w:cs="仿宋_GB2312" w:eastAsia="仿宋_GB2312"/>
              </w:rPr>
              <w:t>2</w:t>
            </w:r>
            <w:r>
              <w:rPr>
                <w:rFonts w:ascii="仿宋_GB2312" w:hAnsi="仿宋_GB2312" w:cs="仿宋_GB2312" w:eastAsia="仿宋_GB2312"/>
              </w:rPr>
              <w:t xml:space="preserve">次收集清运，收运时间安排必须与餐饮单位营业高峰时间段和城市交通高峰时间段错开，即上午 </w:t>
            </w:r>
            <w:r>
              <w:rPr>
                <w:rFonts w:ascii="仿宋_GB2312" w:hAnsi="仿宋_GB2312" w:cs="仿宋_GB2312" w:eastAsia="仿宋_GB2312"/>
              </w:rPr>
              <w:t xml:space="preserve">8:00 </w:t>
            </w:r>
            <w:r>
              <w:rPr>
                <w:rFonts w:ascii="仿宋_GB2312" w:hAnsi="仿宋_GB2312" w:cs="仿宋_GB2312" w:eastAsia="仿宋_GB2312"/>
              </w:rPr>
              <w:t xml:space="preserve">至 </w:t>
            </w:r>
            <w:r>
              <w:rPr>
                <w:rFonts w:ascii="仿宋_GB2312" w:hAnsi="仿宋_GB2312" w:cs="仿宋_GB2312" w:eastAsia="仿宋_GB2312"/>
              </w:rPr>
              <w:t xml:space="preserve">11:30 </w:t>
            </w:r>
            <w:r>
              <w:rPr>
                <w:rFonts w:ascii="仿宋_GB2312" w:hAnsi="仿宋_GB2312" w:cs="仿宋_GB2312" w:eastAsia="仿宋_GB2312"/>
              </w:rPr>
              <w:t xml:space="preserve">，下午 </w:t>
            </w:r>
            <w:r>
              <w:rPr>
                <w:rFonts w:ascii="仿宋_GB2312" w:hAnsi="仿宋_GB2312" w:cs="仿宋_GB2312" w:eastAsia="仿宋_GB2312"/>
              </w:rPr>
              <w:t xml:space="preserve">2:00 </w:t>
            </w:r>
            <w:r>
              <w:rPr>
                <w:rFonts w:ascii="仿宋_GB2312" w:hAnsi="仿宋_GB2312" w:cs="仿宋_GB2312" w:eastAsia="仿宋_GB2312"/>
              </w:rPr>
              <w:t xml:space="preserve">至 </w:t>
            </w:r>
            <w:r>
              <w:rPr>
                <w:rFonts w:ascii="仿宋_GB2312" w:hAnsi="仿宋_GB2312" w:cs="仿宋_GB2312" w:eastAsia="仿宋_GB2312"/>
              </w:rPr>
              <w:t>5:00</w:t>
            </w:r>
            <w:r>
              <w:rPr>
                <w:rFonts w:ascii="仿宋_GB2312" w:hAnsi="仿宋_GB2312" w:cs="仿宋_GB2312" w:eastAsia="仿宋_GB2312"/>
              </w:rPr>
              <w:t>。</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 xml:space="preserve">③由于周至县城区餐厨垃圾、厨余垃圾产生单位点多面广，单车收运单位多，收运时间集中，收运务必做到“桶等车”，即安排 </w:t>
            </w:r>
            <w:r>
              <w:rPr>
                <w:rFonts w:ascii="仿宋_GB2312" w:hAnsi="仿宋_GB2312" w:cs="仿宋_GB2312" w:eastAsia="仿宋_GB2312"/>
              </w:rPr>
              <w:t xml:space="preserve">1 </w:t>
            </w:r>
            <w:r>
              <w:rPr>
                <w:rFonts w:ascii="仿宋_GB2312" w:hAnsi="仿宋_GB2312" w:cs="仿宋_GB2312" w:eastAsia="仿宋_GB2312"/>
              </w:rPr>
              <w:t xml:space="preserve">名作业人员按作业线路提前逐个与餐厨、厨余垃圾 产生单位联系，要求餐厨、厨余垃圾产生单位将收集桶提前 </w:t>
            </w:r>
            <w:r>
              <w:rPr>
                <w:rFonts w:ascii="仿宋_GB2312" w:hAnsi="仿宋_GB2312" w:cs="仿宋_GB2312" w:eastAsia="仿宋_GB2312"/>
              </w:rPr>
              <w:t xml:space="preserve">10 </w:t>
            </w:r>
            <w:r>
              <w:rPr>
                <w:rFonts w:ascii="仿宋_GB2312" w:hAnsi="仿宋_GB2312" w:cs="仿宋_GB2312" w:eastAsia="仿宋_GB2312"/>
              </w:rPr>
              <w:t>分钟放到指定收集点，待运输车辆到达时立即装车，提高收运效率。</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(3)</w:t>
            </w:r>
            <w:r>
              <w:rPr>
                <w:rFonts w:ascii="仿宋_GB2312" w:hAnsi="仿宋_GB2312" w:cs="仿宋_GB2312" w:eastAsia="仿宋_GB2312"/>
              </w:rPr>
              <w:t>收集要求</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①餐厨垃圾、厨余垃圾收运工作，必须做到定时、定点、及时，不得堆积、滞留、污染城 区环境。</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②当日所收集的餐厨垃圾、厨余垃圾种类和数量应当由餐厨垃圾、厨余垃圾产生单位在收 集时予以签字确认。</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③蚊蝇孳生季节，餐厨垃圾、厨余垃圾收集点应定期喷酒灭蚊、蝇药物。</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④餐厨垃圾、厨余垃圾收集桶摆放整齐，保持收集点及其周围整洁，无外溢、散落垃圾和 污水，每天清洗收集桶，冲洗收集点地面。</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⑤餐厨垃圾、厨余垃圾收集搬运过程做到无遗漏、撒漏，收集完成后及时清理场地，将收 集桶放回原位。</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⑥餐厨垃圾、厨余垃圾车收满后及时送往指定的处理厂，交由处理单位接收处理，中途不 得混入其它垃圾或杂物。</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⑦餐厨垃圾、厨余垃圾收集人员必须经过培训合格后，着统一标志服持证上岗。</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运输要求</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①餐厨垃圾、厨余垃圾收集后，及时运送至指定处理场处理，不得将其它生活垃圾混入一并运输，不得擅自处置餐厨垃圾、厨余垃圾。</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②餐厨垃圾、厨余垃圾运送至指定处理场后，如实记录台账，月初上报上月收运的餐厨垃圾、厨余垃圾来源、种类、数量等。</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③结合工作实际，提前制定餐厨垃圾、厨余垃圾拉运突发事件预案，如遇特殊情况，立即启动应急预案，有序组织处置。</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④与餐厨垃圾、厨余垃圾处理单位积极协作配合，提前对接接收垃圾的时间、卸料通道、 卸料点等。</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⑤拉运作业做到安全、有序、及时，无冒顶外溢，运输途中无滴漏现象。</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⑥每天对运输车辆和工具进行例检和清洗，保持车辆、工具完好整洁</w:t>
            </w:r>
            <w:r>
              <w:rPr>
                <w:rFonts w:ascii="仿宋_GB2312" w:hAnsi="仿宋_GB2312" w:cs="仿宋_GB2312" w:eastAsia="仿宋_GB2312"/>
              </w:rPr>
              <w:t>.</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(5)</w:t>
            </w:r>
            <w:r>
              <w:rPr>
                <w:rFonts w:ascii="仿宋_GB2312" w:hAnsi="仿宋_GB2312" w:cs="仿宋_GB2312" w:eastAsia="仿宋_GB2312"/>
              </w:rPr>
              <w:t>工作要求</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①文明作业。作业人员必须着统一标志服，佩证上岗，做到安全、规范、有序文明收集运输。</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②及时收运。根据收运线路安排的点位及时间要求收集拉运餐厨、厨余垃圾，做到应收尽收，应运尽运， 日产日清。</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③规范有序。作业人员在收集运输餐厨垃圾、厨余垃圾过程中，必须规范有序作业，保持餐厨、厨余垃圾收集运输作业区域环境整洁。</w:t>
            </w:r>
          </w:p>
          <w:p>
            <w:pPr>
              <w:pStyle w:val="null3"/>
              <w:ind w:firstLine="240"/>
              <w:jc w:val="both"/>
            </w:pPr>
            <w:r>
              <w:rPr>
                <w:rFonts w:ascii="仿宋_GB2312" w:hAnsi="仿宋_GB2312" w:cs="仿宋_GB2312" w:eastAsia="仿宋_GB2312"/>
              </w:rPr>
              <w:t xml:space="preserve"> </w:t>
            </w:r>
            <w:r>
              <w:rPr>
                <w:rFonts w:ascii="仿宋_GB2312" w:hAnsi="仿宋_GB2312" w:cs="仿宋_GB2312" w:eastAsia="仿宋_GB2312"/>
              </w:rPr>
              <w:t>④记录完整。作业人员在收集餐厨、厨余垃圾过程中如实填写餐厨、厨余垃圾收集运输单，做到记录完整。</w:t>
            </w:r>
          </w:p>
          <w:p>
            <w:pPr>
              <w:pStyle w:val="null3"/>
              <w:ind w:firstLine="240"/>
              <w:jc w:val="both"/>
            </w:pPr>
            <w:r>
              <w:rPr>
                <w:rFonts w:ascii="仿宋_GB2312" w:hAnsi="仿宋_GB2312" w:cs="仿宋_GB2312" w:eastAsia="仿宋_GB2312"/>
              </w:rPr>
              <w:t>⑤车容整洁。餐厨、厨余垃圾运输车辆和工具保持整洁、完好正常使用，无明显污点、污 痕、油迹。</w:t>
            </w:r>
          </w:p>
          <w:p>
            <w:pPr>
              <w:pStyle w:val="null3"/>
              <w:ind w:firstLine="240"/>
              <w:jc w:val="both"/>
            </w:pPr>
            <w:r>
              <w:rPr>
                <w:rFonts w:ascii="仿宋_GB2312" w:hAnsi="仿宋_GB2312" w:cs="仿宋_GB2312" w:eastAsia="仿宋_GB2312"/>
              </w:rPr>
              <w:t>5.</w:t>
            </w:r>
            <w:r>
              <w:rPr>
                <w:rFonts w:ascii="仿宋_GB2312" w:hAnsi="仿宋_GB2312" w:cs="仿宋_GB2312" w:eastAsia="仿宋_GB2312"/>
              </w:rPr>
              <w:t>服务标准：</w:t>
            </w:r>
          </w:p>
          <w:p>
            <w:pPr>
              <w:pStyle w:val="null3"/>
              <w:ind w:firstLine="240"/>
              <w:jc w:val="both"/>
            </w:pPr>
            <w:r>
              <w:rPr>
                <w:rFonts w:ascii="仿宋_GB2312" w:hAnsi="仿宋_GB2312" w:cs="仿宋_GB2312" w:eastAsia="仿宋_GB2312"/>
              </w:rPr>
              <w:t>严格按照《西安市生活垃圾分类管理条例》、《关于统一全市生活垃圾清运车辆外观有关事宜工作的通知》（市城管发〔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309</w:t>
            </w:r>
            <w:r>
              <w:rPr>
                <w:rFonts w:ascii="仿宋_GB2312" w:hAnsi="仿宋_GB2312" w:cs="仿宋_GB2312" w:eastAsia="仿宋_GB2312"/>
              </w:rPr>
              <w:t>号）、《西安市厨余垃圾收运工作安排意见》（市垃圾分类小组发〔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号）等有关规定规范作业，并符合周至县餐厨厨余垃圾收运工作的相关标准及要求。</w:t>
            </w:r>
          </w:p>
          <w:p>
            <w:pPr>
              <w:pStyle w:val="null3"/>
              <w:ind w:firstLine="240"/>
              <w:jc w:val="both"/>
            </w:pPr>
            <w:r>
              <w:rPr>
                <w:rFonts w:ascii="仿宋_GB2312" w:hAnsi="仿宋_GB2312" w:cs="仿宋_GB2312" w:eastAsia="仿宋_GB2312"/>
              </w:rPr>
              <w:t>6.</w:t>
            </w:r>
            <w:r>
              <w:rPr>
                <w:rFonts w:ascii="仿宋_GB2312" w:hAnsi="仿宋_GB2312" w:cs="仿宋_GB2312" w:eastAsia="仿宋_GB2312"/>
              </w:rPr>
              <w:t>监督管理：</w:t>
            </w:r>
          </w:p>
          <w:p>
            <w:pPr>
              <w:pStyle w:val="null3"/>
              <w:ind w:firstLine="240"/>
              <w:jc w:val="both"/>
            </w:pPr>
            <w:r>
              <w:rPr>
                <w:rFonts w:ascii="仿宋_GB2312" w:hAnsi="仿宋_GB2312" w:cs="仿宋_GB2312" w:eastAsia="仿宋_GB2312"/>
              </w:rPr>
              <w:t>由周至县城市管理和综合执法局负责对餐厨厨余垃圾收集清运项目进行监督、考核和处罚等工作。</w:t>
            </w:r>
          </w:p>
          <w:p>
            <w:pPr>
              <w:pStyle w:val="null3"/>
              <w:jc w:val="both"/>
            </w:pPr>
            <w:r>
              <w:rPr>
                <w:rFonts w:ascii="仿宋_GB2312" w:hAnsi="仿宋_GB2312" w:cs="仿宋_GB2312" w:eastAsia="仿宋_GB2312"/>
              </w:rPr>
              <w:t xml:space="preserve">  7.要有切实可行的突发情况应急预案：</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为切实做好安全生产和突发事件应急处置工作，保障本项目各项工作规范、安全、</w:t>
            </w:r>
            <w:r>
              <w:rPr>
                <w:rFonts w:ascii="仿宋_GB2312" w:hAnsi="仿宋_GB2312" w:cs="仿宋_GB2312" w:eastAsia="仿宋_GB2312"/>
              </w:rPr>
              <w:t>有序运行，要结合本项目实际认真调研分析，整理出生产过程中可能出现的各类突发情况，提前有针对性地拿出安全生产应急解决方案。</w:t>
            </w:r>
          </w:p>
          <w:p>
            <w:pPr>
              <w:pStyle w:val="null3"/>
              <w:ind w:firstLine="240"/>
              <w:jc w:val="both"/>
            </w:pPr>
            <w:r>
              <w:rPr>
                <w:rFonts w:ascii="仿宋_GB2312" w:hAnsi="仿宋_GB2312" w:cs="仿宋_GB2312" w:eastAsia="仿宋_GB2312"/>
              </w:rPr>
              <w:t>（二）《周至县餐厨厨余垃圾收集运输考核办法》</w:t>
            </w:r>
          </w:p>
          <w:p>
            <w:pPr>
              <w:pStyle w:val="null3"/>
              <w:ind w:firstLine="240"/>
              <w:jc w:val="both"/>
            </w:pPr>
            <w:r>
              <w:rPr>
                <w:rFonts w:ascii="仿宋_GB2312" w:hAnsi="仿宋_GB2312" w:cs="仿宋_GB2312" w:eastAsia="仿宋_GB2312"/>
              </w:rPr>
              <w:t>为净化城市环境，保障食品安全，切实加强和规范餐厨、厨余垃圾收集清运管理，不断提高其收集清运水平，根据《西安市城市市容和环境卫生管理条例》《西安市生活垃圾分类管理条例》和《西安市城市生活垃圾清洁收运工作实施方案》等有关法律、法规和规定要求，结合我县实际，制定本考核办法。</w:t>
            </w:r>
          </w:p>
          <w:p>
            <w:pPr>
              <w:pStyle w:val="null3"/>
              <w:ind w:firstLine="240"/>
              <w:jc w:val="both"/>
            </w:pPr>
            <w:r>
              <w:rPr>
                <w:rFonts w:ascii="仿宋_GB2312" w:hAnsi="仿宋_GB2312" w:cs="仿宋_GB2312" w:eastAsia="仿宋_GB2312"/>
              </w:rPr>
              <w:t>一、总体要求及工作目标</w:t>
            </w:r>
          </w:p>
          <w:p>
            <w:pPr>
              <w:pStyle w:val="null3"/>
              <w:ind w:firstLine="240"/>
              <w:jc w:val="both"/>
            </w:pPr>
            <w:r>
              <w:rPr>
                <w:rFonts w:ascii="仿宋_GB2312" w:hAnsi="仿宋_GB2312" w:cs="仿宋_GB2312" w:eastAsia="仿宋_GB2312"/>
              </w:rPr>
              <w:t>为进一步创新城市餐厨、厨余垃圾收集清运管理机制，规范其收集清运工作流程，全面提高收集清运管理服务水平，满足人民群众日益增长的食品安全和环境需求，严防对环境造成二次污染。按照科学组织，严格监管，规范、安全、有序、文明作业的总体要求，切实做好餐厨、厨余垃圾收集清运各项工作，达到应收尽收、应运尽运、日产日清，全量进入生活垃圾末端处理厂进行资源化、无害化处理的工作目标。</w:t>
            </w:r>
          </w:p>
          <w:p>
            <w:pPr>
              <w:pStyle w:val="null3"/>
              <w:ind w:firstLine="240"/>
              <w:jc w:val="both"/>
            </w:pPr>
            <w:r>
              <w:rPr>
                <w:rFonts w:ascii="仿宋_GB2312" w:hAnsi="仿宋_GB2312" w:cs="仿宋_GB2312" w:eastAsia="仿宋_GB2312"/>
              </w:rPr>
              <w:t>二、考核内容</w:t>
            </w:r>
          </w:p>
          <w:p>
            <w:pPr>
              <w:pStyle w:val="null3"/>
              <w:ind w:firstLine="240"/>
              <w:jc w:val="both"/>
            </w:pPr>
            <w:r>
              <w:rPr>
                <w:rFonts w:ascii="仿宋_GB2312" w:hAnsi="仿宋_GB2312" w:cs="仿宋_GB2312" w:eastAsia="仿宋_GB2312"/>
              </w:rPr>
              <w:t>（一）清运设备</w:t>
            </w:r>
          </w:p>
          <w:p>
            <w:pPr>
              <w:pStyle w:val="null3"/>
              <w:ind w:firstLine="240"/>
              <w:jc w:val="both"/>
            </w:pPr>
            <w:r>
              <w:rPr>
                <w:rFonts w:ascii="仿宋_GB2312" w:hAnsi="仿宋_GB2312" w:cs="仿宋_GB2312" w:eastAsia="仿宋_GB2312"/>
              </w:rPr>
              <w:t>1.</w:t>
            </w:r>
            <w:r>
              <w:rPr>
                <w:rFonts w:ascii="仿宋_GB2312" w:hAnsi="仿宋_GB2312" w:cs="仿宋_GB2312" w:eastAsia="仿宋_GB2312"/>
              </w:rPr>
              <w:t>餐厨、厨余垃圾收集清运车辆必须使用环保、密闭式车辆，车体按规定要求统一标识、编号；</w:t>
            </w:r>
          </w:p>
          <w:p>
            <w:pPr>
              <w:pStyle w:val="null3"/>
              <w:ind w:firstLine="240"/>
              <w:jc w:val="both"/>
            </w:pPr>
            <w:r>
              <w:rPr>
                <w:rFonts w:ascii="仿宋_GB2312" w:hAnsi="仿宋_GB2312" w:cs="仿宋_GB2312" w:eastAsia="仿宋_GB2312"/>
              </w:rPr>
              <w:t>2.</w:t>
            </w:r>
            <w:r>
              <w:rPr>
                <w:rFonts w:ascii="仿宋_GB2312" w:hAnsi="仿宋_GB2312" w:cs="仿宋_GB2312" w:eastAsia="仿宋_GB2312"/>
              </w:rPr>
              <w:t>收集清运车辆每日例检，定期维修保养，保持车况和密封良好，严防抛洒、滴漏污染环境，确保车辆作业安全；</w:t>
            </w:r>
          </w:p>
          <w:p>
            <w:pPr>
              <w:pStyle w:val="null3"/>
              <w:ind w:firstLine="240"/>
              <w:jc w:val="both"/>
            </w:pPr>
            <w:r>
              <w:rPr>
                <w:rFonts w:ascii="仿宋_GB2312" w:hAnsi="仿宋_GB2312" w:cs="仿宋_GB2312" w:eastAsia="仿宋_GB2312"/>
              </w:rPr>
              <w:t>3.</w:t>
            </w:r>
            <w:r>
              <w:rPr>
                <w:rFonts w:ascii="仿宋_GB2312" w:hAnsi="仿宋_GB2312" w:cs="仿宋_GB2312" w:eastAsia="仿宋_GB2312"/>
              </w:rPr>
              <w:t>收集清运车辆按期审验，及时办理保险，做到车辆手续和保险齐全有效；</w:t>
            </w:r>
          </w:p>
          <w:p>
            <w:pPr>
              <w:pStyle w:val="null3"/>
              <w:ind w:firstLine="240"/>
              <w:jc w:val="both"/>
            </w:pPr>
            <w:r>
              <w:rPr>
                <w:rFonts w:ascii="仿宋_GB2312" w:hAnsi="仿宋_GB2312" w:cs="仿宋_GB2312" w:eastAsia="仿宋_GB2312"/>
              </w:rPr>
              <w:t>4.</w:t>
            </w:r>
            <w:r>
              <w:rPr>
                <w:rFonts w:ascii="仿宋_GB2312" w:hAnsi="仿宋_GB2312" w:cs="仿宋_GB2312" w:eastAsia="仿宋_GB2312"/>
              </w:rPr>
              <w:t>为收集清运车辆加装定位系统；</w:t>
            </w:r>
          </w:p>
          <w:p>
            <w:pPr>
              <w:pStyle w:val="null3"/>
              <w:ind w:firstLine="240"/>
              <w:jc w:val="both"/>
            </w:pPr>
            <w:r>
              <w:rPr>
                <w:rFonts w:ascii="仿宋_GB2312" w:hAnsi="仿宋_GB2312" w:cs="仿宋_GB2312" w:eastAsia="仿宋_GB2312"/>
              </w:rPr>
              <w:t>5.</w:t>
            </w:r>
            <w:r>
              <w:rPr>
                <w:rFonts w:ascii="仿宋_GB2312" w:hAnsi="仿宋_GB2312" w:cs="仿宋_GB2312" w:eastAsia="仿宋_GB2312"/>
              </w:rPr>
              <w:t>收集清运车辆每日清洗和消杀，保持车容干净整洁。</w:t>
            </w:r>
          </w:p>
          <w:p>
            <w:pPr>
              <w:pStyle w:val="null3"/>
              <w:ind w:firstLine="240"/>
              <w:jc w:val="both"/>
            </w:pPr>
            <w:r>
              <w:rPr>
                <w:rFonts w:ascii="仿宋_GB2312" w:hAnsi="仿宋_GB2312" w:cs="仿宋_GB2312" w:eastAsia="仿宋_GB2312"/>
              </w:rPr>
              <w:t>（二）收运管理</w:t>
            </w:r>
          </w:p>
          <w:p>
            <w:pPr>
              <w:pStyle w:val="null3"/>
              <w:ind w:firstLine="240"/>
              <w:jc w:val="both"/>
            </w:pPr>
            <w:r>
              <w:rPr>
                <w:rFonts w:ascii="仿宋_GB2312" w:hAnsi="仿宋_GB2312" w:cs="仿宋_GB2312" w:eastAsia="仿宋_GB2312"/>
              </w:rPr>
              <w:t>1.</w:t>
            </w:r>
            <w:r>
              <w:rPr>
                <w:rFonts w:ascii="仿宋_GB2312" w:hAnsi="仿宋_GB2312" w:cs="仿宋_GB2312" w:eastAsia="仿宋_GB2312"/>
              </w:rPr>
              <w:t>科学规划餐厨、厨余垃圾收运时间和线路，收运时间和线路安排必须与餐饮单位营业高峰时段和县城区交通高峰时段错开，严防交通拥堵；</w:t>
            </w:r>
          </w:p>
          <w:p>
            <w:pPr>
              <w:pStyle w:val="null3"/>
              <w:ind w:firstLine="240"/>
              <w:jc w:val="both"/>
            </w:pPr>
            <w:r>
              <w:rPr>
                <w:rFonts w:ascii="仿宋_GB2312" w:hAnsi="仿宋_GB2312" w:cs="仿宋_GB2312" w:eastAsia="仿宋_GB2312"/>
              </w:rPr>
              <w:t>2.</w:t>
            </w:r>
            <w:r>
              <w:rPr>
                <w:rFonts w:ascii="仿宋_GB2312" w:hAnsi="仿宋_GB2312" w:cs="仿宋_GB2312" w:eastAsia="仿宋_GB2312"/>
              </w:rPr>
              <w:t>餐厨、厨余垃圾定车、定人、定时、定点、定线路分别收集清运，做到应收尽收，应运尽运，密闭运输，日产日清，不得积存滞留；</w:t>
            </w:r>
          </w:p>
          <w:p>
            <w:pPr>
              <w:pStyle w:val="null3"/>
              <w:ind w:firstLine="240"/>
              <w:jc w:val="both"/>
            </w:pPr>
            <w:r>
              <w:rPr>
                <w:rFonts w:ascii="仿宋_GB2312" w:hAnsi="仿宋_GB2312" w:cs="仿宋_GB2312" w:eastAsia="仿宋_GB2312"/>
              </w:rPr>
              <w:t>3.</w:t>
            </w:r>
            <w:r>
              <w:rPr>
                <w:rFonts w:ascii="仿宋_GB2312" w:hAnsi="仿宋_GB2312" w:cs="仿宋_GB2312" w:eastAsia="仿宋_GB2312"/>
              </w:rPr>
              <w:t>餐厨、厨余垃圾分别收集清运，严禁将其它垃圾混装收运；</w:t>
            </w:r>
          </w:p>
          <w:p>
            <w:pPr>
              <w:pStyle w:val="null3"/>
              <w:ind w:firstLine="240"/>
              <w:jc w:val="both"/>
            </w:pPr>
            <w:r>
              <w:rPr>
                <w:rFonts w:ascii="仿宋_GB2312" w:hAnsi="仿宋_GB2312" w:cs="仿宋_GB2312" w:eastAsia="仿宋_GB2312"/>
              </w:rPr>
              <w:t>4.</w:t>
            </w:r>
            <w:r>
              <w:rPr>
                <w:rFonts w:ascii="仿宋_GB2312" w:hAnsi="仿宋_GB2312" w:cs="仿宋_GB2312" w:eastAsia="仿宋_GB2312"/>
              </w:rPr>
              <w:t>收运人员规范、安全、有序、文明作业，收运过程随时维护作业区域环境，严防餐厨、厨余垃圾撒漏、外溢，造成二次环境污染；</w:t>
            </w:r>
          </w:p>
          <w:p>
            <w:pPr>
              <w:pStyle w:val="null3"/>
              <w:ind w:firstLine="240"/>
              <w:jc w:val="both"/>
            </w:pPr>
            <w:r>
              <w:rPr>
                <w:rFonts w:ascii="仿宋_GB2312" w:hAnsi="仿宋_GB2312" w:cs="仿宋_GB2312" w:eastAsia="仿宋_GB2312"/>
              </w:rPr>
              <w:t>5.</w:t>
            </w:r>
            <w:r>
              <w:rPr>
                <w:rFonts w:ascii="仿宋_GB2312" w:hAnsi="仿宋_GB2312" w:cs="仿宋_GB2312" w:eastAsia="仿宋_GB2312"/>
              </w:rPr>
              <w:t>餐厨、厨余垃圾收运车辆装满后及时运往甲方指定生活垃圾处理厂，运输途中不得随意倾倒和私自处置，必须全量进入处理厂处理；</w:t>
            </w:r>
          </w:p>
          <w:p>
            <w:pPr>
              <w:pStyle w:val="null3"/>
              <w:ind w:firstLine="240"/>
              <w:jc w:val="both"/>
            </w:pPr>
            <w:r>
              <w:rPr>
                <w:rFonts w:ascii="仿宋_GB2312" w:hAnsi="仿宋_GB2312" w:cs="仿宋_GB2312" w:eastAsia="仿宋_GB2312"/>
              </w:rPr>
              <w:t>6.</w:t>
            </w:r>
            <w:r>
              <w:rPr>
                <w:rFonts w:ascii="仿宋_GB2312" w:hAnsi="仿宋_GB2312" w:cs="仿宋_GB2312" w:eastAsia="仿宋_GB2312"/>
              </w:rPr>
              <w:t>驾驶员严格遵守交通安全法，按照环卫专用车辆操作规程安全、文明驾驶，严禁酒后驾车，超速行驶；</w:t>
            </w:r>
          </w:p>
          <w:p>
            <w:pPr>
              <w:pStyle w:val="null3"/>
              <w:ind w:firstLine="240"/>
              <w:jc w:val="both"/>
            </w:pPr>
            <w:r>
              <w:rPr>
                <w:rFonts w:ascii="仿宋_GB2312" w:hAnsi="仿宋_GB2312" w:cs="仿宋_GB2312" w:eastAsia="仿宋_GB2312"/>
              </w:rPr>
              <w:t>7.</w:t>
            </w:r>
            <w:r>
              <w:rPr>
                <w:rFonts w:ascii="仿宋_GB2312" w:hAnsi="仿宋_GB2312" w:cs="仿宋_GB2312" w:eastAsia="仿宋_GB2312"/>
              </w:rPr>
              <w:t>按要求如实填写《餐厨、厨余垃圾收集清运登记表》。</w:t>
            </w:r>
          </w:p>
          <w:p>
            <w:pPr>
              <w:pStyle w:val="null3"/>
              <w:ind w:firstLine="240"/>
              <w:jc w:val="both"/>
            </w:pPr>
            <w:r>
              <w:rPr>
                <w:rFonts w:ascii="仿宋_GB2312" w:hAnsi="仿宋_GB2312" w:cs="仿宋_GB2312" w:eastAsia="仿宋_GB2312"/>
              </w:rPr>
              <w:t>（三）员工管理教育</w:t>
            </w:r>
          </w:p>
          <w:p>
            <w:pPr>
              <w:pStyle w:val="null3"/>
              <w:ind w:firstLine="240"/>
              <w:jc w:val="both"/>
            </w:pPr>
            <w:r>
              <w:rPr>
                <w:rFonts w:ascii="仿宋_GB2312" w:hAnsi="仿宋_GB2312" w:cs="仿宋_GB2312" w:eastAsia="仿宋_GB2312"/>
              </w:rPr>
              <w:t>1.</w:t>
            </w:r>
            <w:r>
              <w:rPr>
                <w:rFonts w:ascii="仿宋_GB2312" w:hAnsi="仿宋_GB2312" w:cs="仿宋_GB2312" w:eastAsia="仿宋_GB2312"/>
              </w:rPr>
              <w:t>餐厨、厨余垃圾收运人员必须进行岗前专业培训，并经考核合格后持证上岗；</w:t>
            </w:r>
          </w:p>
          <w:p>
            <w:pPr>
              <w:pStyle w:val="null3"/>
              <w:ind w:firstLine="240"/>
              <w:jc w:val="both"/>
            </w:pPr>
            <w:r>
              <w:rPr>
                <w:rFonts w:ascii="仿宋_GB2312" w:hAnsi="仿宋_GB2312" w:cs="仿宋_GB2312" w:eastAsia="仿宋_GB2312"/>
              </w:rPr>
              <w:t>2.</w:t>
            </w:r>
            <w:r>
              <w:rPr>
                <w:rFonts w:ascii="仿宋_GB2312" w:hAnsi="仿宋_GB2312" w:cs="仿宋_GB2312" w:eastAsia="仿宋_GB2312"/>
              </w:rPr>
              <w:t>餐厨、厨余垃圾收运驾驶员必须持有与所驾驶车辆类型相符的有效驾驶证；</w:t>
            </w:r>
          </w:p>
          <w:p>
            <w:pPr>
              <w:pStyle w:val="null3"/>
              <w:ind w:firstLine="240"/>
              <w:jc w:val="both"/>
            </w:pPr>
            <w:r>
              <w:rPr>
                <w:rFonts w:ascii="仿宋_GB2312" w:hAnsi="仿宋_GB2312" w:cs="仿宋_GB2312" w:eastAsia="仿宋_GB2312"/>
              </w:rPr>
              <w:t>3.</w:t>
            </w:r>
            <w:r>
              <w:rPr>
                <w:rFonts w:ascii="仿宋_GB2312" w:hAnsi="仿宋_GB2312" w:cs="仿宋_GB2312" w:eastAsia="仿宋_GB2312"/>
              </w:rPr>
              <w:t>加强员工日常管理，坚持员工定期教育培训制度，不断提高其遵规守法意识和安全、文明作业技能。</w:t>
            </w:r>
          </w:p>
          <w:p>
            <w:pPr>
              <w:pStyle w:val="null3"/>
              <w:ind w:firstLine="240"/>
              <w:jc w:val="both"/>
            </w:pPr>
            <w:r>
              <w:rPr>
                <w:rFonts w:ascii="仿宋_GB2312" w:hAnsi="仿宋_GB2312" w:cs="仿宋_GB2312" w:eastAsia="仿宋_GB2312"/>
              </w:rPr>
              <w:t>三、检查考核方式</w:t>
            </w:r>
          </w:p>
          <w:p>
            <w:pPr>
              <w:pStyle w:val="null3"/>
              <w:ind w:firstLine="240"/>
              <w:jc w:val="both"/>
            </w:pPr>
            <w:r>
              <w:rPr>
                <w:rFonts w:ascii="仿宋_GB2312" w:hAnsi="仿宋_GB2312" w:cs="仿宋_GB2312" w:eastAsia="仿宋_GB2312"/>
              </w:rPr>
              <w:t>检查考核采取月度集中检查、日常检查与定点复查相结合的方式，按照百分制实行倒扣分考核。</w:t>
            </w:r>
          </w:p>
          <w:p>
            <w:pPr>
              <w:pStyle w:val="null3"/>
              <w:ind w:firstLine="240"/>
              <w:jc w:val="both"/>
            </w:pPr>
            <w:r>
              <w:rPr>
                <w:rFonts w:ascii="仿宋_GB2312" w:hAnsi="仿宋_GB2312" w:cs="仿宋_GB2312" w:eastAsia="仿宋_GB2312"/>
              </w:rPr>
              <w:t>（一）集中检查考核。县生活垃圾分类办每月组织餐厨、厨余垃圾收集清运作业集中检查考核，并保存检查过程文字、影像资料。对存在问题现场提出整改要求，并针对存在问题按照检查评分标准进行扣分，乙方派员随同检查，及时落实整改。</w:t>
            </w:r>
          </w:p>
          <w:p>
            <w:pPr>
              <w:pStyle w:val="null3"/>
              <w:ind w:firstLine="240"/>
              <w:jc w:val="both"/>
            </w:pPr>
            <w:r>
              <w:rPr>
                <w:rFonts w:ascii="仿宋_GB2312" w:hAnsi="仿宋_GB2312" w:cs="仿宋_GB2312" w:eastAsia="仿宋_GB2312"/>
              </w:rPr>
              <w:t>（二）日常检查考核。县生活垃圾分类办组织人员采取不定时间、不定地点的方式随机进行日常检查考核，并保存检查过程文字、影像资料，发现问题及时向乙方反馈，要求限期整改，未及时整改者，按检查评分标准扣分。</w:t>
            </w:r>
          </w:p>
          <w:p>
            <w:pPr>
              <w:pStyle w:val="null3"/>
              <w:ind w:firstLine="240"/>
              <w:jc w:val="both"/>
            </w:pPr>
            <w:r>
              <w:rPr>
                <w:rFonts w:ascii="仿宋_GB2312" w:hAnsi="仿宋_GB2312" w:cs="仿宋_GB2312" w:eastAsia="仿宋_GB2312"/>
              </w:rPr>
              <w:t>（三）定点复查考核。县生活垃圾分类办组织对日常检查指出及上级通报、群众投诉、媒体曝光问题进行定点复查，跟踪问效，未及时整改者，按检查评分标准加倍扣分。</w:t>
            </w:r>
          </w:p>
          <w:p>
            <w:pPr>
              <w:pStyle w:val="null3"/>
              <w:ind w:firstLine="240"/>
              <w:jc w:val="both"/>
            </w:pPr>
            <w:r>
              <w:rPr>
                <w:rFonts w:ascii="仿宋_GB2312" w:hAnsi="仿宋_GB2312" w:cs="仿宋_GB2312" w:eastAsia="仿宋_GB2312"/>
              </w:rPr>
              <w:t>四、检查评分标准</w:t>
            </w:r>
          </w:p>
          <w:p>
            <w:pPr>
              <w:pStyle w:val="null3"/>
              <w:ind w:firstLine="240"/>
              <w:jc w:val="both"/>
            </w:pPr>
            <w:r>
              <w:rPr>
                <w:rFonts w:ascii="仿宋_GB2312" w:hAnsi="仿宋_GB2312" w:cs="仿宋_GB2312" w:eastAsia="仿宋_GB2312"/>
              </w:rPr>
              <w:t>1.</w:t>
            </w:r>
            <w:r>
              <w:rPr>
                <w:rFonts w:ascii="仿宋_GB2312" w:hAnsi="仿宋_GB2312" w:cs="仿宋_GB2312" w:eastAsia="仿宋_GB2312"/>
              </w:rPr>
              <w:t>收集清运车辆未按统一规定要求喷涂标识、编号或车体不整洁者，发现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2.</w:t>
            </w:r>
            <w:r>
              <w:rPr>
                <w:rFonts w:ascii="仿宋_GB2312" w:hAnsi="仿宋_GB2312" w:cs="仿宋_GB2312" w:eastAsia="仿宋_GB2312"/>
              </w:rPr>
              <w:t>收集清运车辆脱审、脱保，发现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3.</w:t>
            </w:r>
            <w:r>
              <w:rPr>
                <w:rFonts w:ascii="仿宋_GB2312" w:hAnsi="仿宋_GB2312" w:cs="仿宋_GB2312" w:eastAsia="仿宋_GB2312"/>
              </w:rPr>
              <w:t>因收集清运车辆密封不严，滴漏污染环境或收集清运过程中有撒漏、外溢者，发现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0.3</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4.</w:t>
            </w:r>
            <w:r>
              <w:rPr>
                <w:rFonts w:ascii="仿宋_GB2312" w:hAnsi="仿宋_GB2312" w:cs="仿宋_GB2312" w:eastAsia="仿宋_GB2312"/>
              </w:rPr>
              <w:t>因餐厨、厨余垃圾收运时间和线路安排失误，导致交通拥堵影响正常收运作业者，发现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0.1</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5.</w:t>
            </w:r>
            <w:r>
              <w:rPr>
                <w:rFonts w:ascii="仿宋_GB2312" w:hAnsi="仿宋_GB2312" w:cs="仿宋_GB2312" w:eastAsia="仿宋_GB2312"/>
              </w:rPr>
              <w:t>责任范围内餐厨、厨余垃圾积存滞留未及时清运者，发现</w:t>
            </w:r>
            <w:r>
              <w:rPr>
                <w:rFonts w:ascii="仿宋_GB2312" w:hAnsi="仿宋_GB2312" w:cs="仿宋_GB2312" w:eastAsia="仿宋_GB2312"/>
              </w:rPr>
              <w:t>1</w:t>
            </w:r>
            <w:r>
              <w:rPr>
                <w:rFonts w:ascii="仿宋_GB2312" w:hAnsi="仿宋_GB2312" w:cs="仿宋_GB2312" w:eastAsia="仿宋_GB2312"/>
              </w:rPr>
              <w:t>处扣</w:t>
            </w:r>
            <w:r>
              <w:rPr>
                <w:rFonts w:ascii="仿宋_GB2312" w:hAnsi="仿宋_GB2312" w:cs="仿宋_GB2312" w:eastAsia="仿宋_GB2312"/>
              </w:rPr>
              <w:t>0.3</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6.</w:t>
            </w:r>
            <w:r>
              <w:rPr>
                <w:rFonts w:ascii="仿宋_GB2312" w:hAnsi="仿宋_GB2312" w:cs="仿宋_GB2312" w:eastAsia="仿宋_GB2312"/>
              </w:rPr>
              <w:t>由于餐厨、厨余垃圾收集清运不及时造成群众投诉者，每次扣</w:t>
            </w:r>
            <w:r>
              <w:rPr>
                <w:rFonts w:ascii="仿宋_GB2312" w:hAnsi="仿宋_GB2312" w:cs="仿宋_GB2312" w:eastAsia="仿宋_GB2312"/>
              </w:rPr>
              <w:t>1</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7.</w:t>
            </w:r>
            <w:r>
              <w:rPr>
                <w:rFonts w:ascii="仿宋_GB2312" w:hAnsi="仿宋_GB2312" w:cs="仿宋_GB2312" w:eastAsia="仿宋_GB2312"/>
              </w:rPr>
              <w:t>由于餐厨、厨余垃圾收集清运不及时被媒体曝光者，每次扣</w:t>
            </w:r>
            <w:r>
              <w:rPr>
                <w:rFonts w:ascii="仿宋_GB2312" w:hAnsi="仿宋_GB2312" w:cs="仿宋_GB2312" w:eastAsia="仿宋_GB2312"/>
              </w:rPr>
              <w:t>1.5</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8.</w:t>
            </w:r>
            <w:r>
              <w:rPr>
                <w:rFonts w:ascii="仿宋_GB2312" w:hAnsi="仿宋_GB2312" w:cs="仿宋_GB2312" w:eastAsia="仿宋_GB2312"/>
              </w:rPr>
              <w:t>不按收运线路定车、定人、定时、定点收集清运者，发现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1</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9.</w:t>
            </w:r>
            <w:r>
              <w:rPr>
                <w:rFonts w:ascii="仿宋_GB2312" w:hAnsi="仿宋_GB2312" w:cs="仿宋_GB2312" w:eastAsia="仿宋_GB2312"/>
              </w:rPr>
              <w:t>餐厨、厨余垃圾收运车辆装满后不及时运往末端处理厂处理或收集运输过程中，混入其它垃圾者，发现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1</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10.</w:t>
            </w:r>
            <w:r>
              <w:rPr>
                <w:rFonts w:ascii="仿宋_GB2312" w:hAnsi="仿宋_GB2312" w:cs="仿宋_GB2312" w:eastAsia="仿宋_GB2312"/>
              </w:rPr>
              <w:t>运输途中随意倾倒、私自处置餐厨、厨余垃圾者，发现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11.</w:t>
            </w:r>
            <w:r>
              <w:rPr>
                <w:rFonts w:ascii="仿宋_GB2312" w:hAnsi="仿宋_GB2312" w:cs="仿宋_GB2312" w:eastAsia="仿宋_GB2312"/>
              </w:rPr>
              <w:t>因收运车辆维修保养不及时，导致车辆损坏影响正常收集清运者，每次扣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12.</w:t>
            </w:r>
            <w:r>
              <w:rPr>
                <w:rFonts w:ascii="仿宋_GB2312" w:hAnsi="仿宋_GB2312" w:cs="仿宋_GB2312" w:eastAsia="仿宋_GB2312"/>
              </w:rPr>
              <w:t>餐厨、厨余垃圾收运人员未经岗前教育培训，直接上岗者，每发现</w:t>
            </w:r>
            <w:r>
              <w:rPr>
                <w:rFonts w:ascii="仿宋_GB2312" w:hAnsi="仿宋_GB2312" w:cs="仿宋_GB2312" w:eastAsia="仿宋_GB2312"/>
              </w:rPr>
              <w:t>1</w:t>
            </w:r>
            <w:r>
              <w:rPr>
                <w:rFonts w:ascii="仿宋_GB2312" w:hAnsi="仿宋_GB2312" w:cs="仿宋_GB2312" w:eastAsia="仿宋_GB2312"/>
              </w:rPr>
              <w:t>名扣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13.</w:t>
            </w:r>
            <w:r>
              <w:rPr>
                <w:rFonts w:ascii="仿宋_GB2312" w:hAnsi="仿宋_GB2312" w:cs="仿宋_GB2312" w:eastAsia="仿宋_GB2312"/>
              </w:rPr>
              <w:t>驾驶员酒后驾车、超速行驶或其他违规操作者，发现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0.5</w:t>
            </w:r>
            <w:r>
              <w:rPr>
                <w:rFonts w:ascii="仿宋_GB2312" w:hAnsi="仿宋_GB2312" w:cs="仿宋_GB2312" w:eastAsia="仿宋_GB2312"/>
              </w:rPr>
              <w:t>分</w:t>
            </w:r>
            <w:r>
              <w:rPr>
                <w:rFonts w:ascii="仿宋_GB2312" w:hAnsi="仿宋_GB2312" w:cs="仿宋_GB2312" w:eastAsia="仿宋_GB2312"/>
              </w:rPr>
              <w:t>;</w:t>
            </w:r>
          </w:p>
          <w:p>
            <w:pPr>
              <w:pStyle w:val="null3"/>
              <w:ind w:firstLine="240"/>
              <w:jc w:val="both"/>
            </w:pPr>
            <w:r>
              <w:rPr>
                <w:rFonts w:ascii="仿宋_GB2312" w:hAnsi="仿宋_GB2312" w:cs="仿宋_GB2312" w:eastAsia="仿宋_GB2312"/>
              </w:rPr>
              <w:t>14.</w:t>
            </w:r>
            <w:r>
              <w:rPr>
                <w:rFonts w:ascii="仿宋_GB2312" w:hAnsi="仿宋_GB2312" w:cs="仿宋_GB2312" w:eastAsia="仿宋_GB2312"/>
              </w:rPr>
              <w:t>月平均单车收集清运餐厨、厨余垃圾少于</w:t>
            </w:r>
            <w:r>
              <w:rPr>
                <w:rFonts w:ascii="仿宋_GB2312" w:hAnsi="仿宋_GB2312" w:cs="仿宋_GB2312" w:eastAsia="仿宋_GB2312"/>
              </w:rPr>
              <w:t>22</w:t>
            </w:r>
            <w:r>
              <w:rPr>
                <w:rFonts w:ascii="仿宋_GB2312" w:hAnsi="仿宋_GB2312" w:cs="仿宋_GB2312" w:eastAsia="仿宋_GB2312"/>
              </w:rPr>
              <w:t>车者，每少</w:t>
            </w:r>
            <w:r>
              <w:rPr>
                <w:rFonts w:ascii="仿宋_GB2312" w:hAnsi="仿宋_GB2312" w:cs="仿宋_GB2312" w:eastAsia="仿宋_GB2312"/>
              </w:rPr>
              <w:t>1</w:t>
            </w:r>
            <w:r>
              <w:rPr>
                <w:rFonts w:ascii="仿宋_GB2312" w:hAnsi="仿宋_GB2312" w:cs="仿宋_GB2312" w:eastAsia="仿宋_GB2312"/>
              </w:rPr>
              <w:t>车扣</w:t>
            </w:r>
            <w:r>
              <w:rPr>
                <w:rFonts w:ascii="仿宋_GB2312" w:hAnsi="仿宋_GB2312" w:cs="仿宋_GB2312" w:eastAsia="仿宋_GB2312"/>
              </w:rPr>
              <w:t>1</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15.</w:t>
            </w:r>
            <w:r>
              <w:rPr>
                <w:rFonts w:ascii="仿宋_GB2312" w:hAnsi="仿宋_GB2312" w:cs="仿宋_GB2312" w:eastAsia="仿宋_GB2312"/>
              </w:rPr>
              <w:t>不按规定对收运车辆进行消毒、消杀，发现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16.</w:t>
            </w:r>
            <w:r>
              <w:rPr>
                <w:rFonts w:ascii="仿宋_GB2312" w:hAnsi="仿宋_GB2312" w:cs="仿宋_GB2312" w:eastAsia="仿宋_GB2312"/>
              </w:rPr>
              <w:t>不按要求如实填写餐厨、厨余垃圾收集清运登记表者，发现</w:t>
            </w:r>
            <w:r>
              <w:rPr>
                <w:rFonts w:ascii="仿宋_GB2312" w:hAnsi="仿宋_GB2312" w:cs="仿宋_GB2312" w:eastAsia="仿宋_GB2312"/>
              </w:rPr>
              <w:t>1</w:t>
            </w:r>
            <w:r>
              <w:rPr>
                <w:rFonts w:ascii="仿宋_GB2312" w:hAnsi="仿宋_GB2312" w:cs="仿宋_GB2312" w:eastAsia="仿宋_GB2312"/>
              </w:rPr>
              <w:t>次扣</w:t>
            </w:r>
            <w:r>
              <w:rPr>
                <w:rFonts w:ascii="仿宋_GB2312" w:hAnsi="仿宋_GB2312" w:cs="仿宋_GB2312" w:eastAsia="仿宋_GB2312"/>
              </w:rPr>
              <w:t>0.2</w:t>
            </w:r>
            <w:r>
              <w:rPr>
                <w:rFonts w:ascii="仿宋_GB2312" w:hAnsi="仿宋_GB2312" w:cs="仿宋_GB2312" w:eastAsia="仿宋_GB2312"/>
              </w:rPr>
              <w:t>分。</w:t>
            </w:r>
          </w:p>
          <w:p>
            <w:pPr>
              <w:pStyle w:val="null3"/>
              <w:ind w:firstLine="240"/>
              <w:jc w:val="both"/>
            </w:pPr>
            <w:r>
              <w:rPr>
                <w:rFonts w:ascii="仿宋_GB2312" w:hAnsi="仿宋_GB2312" w:cs="仿宋_GB2312" w:eastAsia="仿宋_GB2312"/>
              </w:rPr>
              <w:t>五、考核结果运用</w:t>
            </w:r>
          </w:p>
          <w:p>
            <w:pPr>
              <w:pStyle w:val="null3"/>
              <w:ind w:firstLine="240"/>
              <w:jc w:val="both"/>
            </w:pPr>
            <w:r>
              <w:rPr>
                <w:rFonts w:ascii="仿宋_GB2312" w:hAnsi="仿宋_GB2312" w:cs="仿宋_GB2312" w:eastAsia="仿宋_GB2312"/>
              </w:rPr>
              <w:t>本项目以月为单位，按百分制考核，每月考核得分在</w:t>
            </w:r>
            <w:r>
              <w:rPr>
                <w:rFonts w:ascii="仿宋_GB2312" w:hAnsi="仿宋_GB2312" w:cs="仿宋_GB2312" w:eastAsia="仿宋_GB2312"/>
              </w:rPr>
              <w:t>90</w:t>
            </w:r>
            <w:r>
              <w:rPr>
                <w:rFonts w:ascii="仿宋_GB2312" w:hAnsi="仿宋_GB2312" w:cs="仿宋_GB2312" w:eastAsia="仿宋_GB2312"/>
              </w:rPr>
              <w:t>分（含</w:t>
            </w:r>
            <w:r>
              <w:rPr>
                <w:rFonts w:ascii="仿宋_GB2312" w:hAnsi="仿宋_GB2312" w:cs="仿宋_GB2312" w:eastAsia="仿宋_GB2312"/>
              </w:rPr>
              <w:t>90</w:t>
            </w:r>
            <w:r>
              <w:rPr>
                <w:rFonts w:ascii="仿宋_GB2312" w:hAnsi="仿宋_GB2312" w:cs="仿宋_GB2312" w:eastAsia="仿宋_GB2312"/>
              </w:rPr>
              <w:t>分）以上者，全额拨付餐厨、厨余垃圾收集清运服务费，得分在</w:t>
            </w:r>
            <w:r>
              <w:rPr>
                <w:rFonts w:ascii="仿宋_GB2312" w:hAnsi="仿宋_GB2312" w:cs="仿宋_GB2312" w:eastAsia="仿宋_GB2312"/>
              </w:rPr>
              <w:t>90</w:t>
            </w:r>
            <w:r>
              <w:rPr>
                <w:rFonts w:ascii="仿宋_GB2312" w:hAnsi="仿宋_GB2312" w:cs="仿宋_GB2312" w:eastAsia="仿宋_GB2312"/>
              </w:rPr>
              <w:t>分以下，每扣</w:t>
            </w:r>
            <w:r>
              <w:rPr>
                <w:rFonts w:ascii="仿宋_GB2312" w:hAnsi="仿宋_GB2312" w:cs="仿宋_GB2312" w:eastAsia="仿宋_GB2312"/>
              </w:rPr>
              <w:t>1</w:t>
            </w:r>
            <w:r>
              <w:rPr>
                <w:rFonts w:ascii="仿宋_GB2312" w:hAnsi="仿宋_GB2312" w:cs="仿宋_GB2312" w:eastAsia="仿宋_GB2312"/>
              </w:rPr>
              <w:t>分即扣乙方当月餐厨、厨余垃圾收集清运服务费的</w:t>
            </w:r>
            <w:r>
              <w:rPr>
                <w:rFonts w:ascii="仿宋_GB2312" w:hAnsi="仿宋_GB2312" w:cs="仿宋_GB2312" w:eastAsia="仿宋_GB2312"/>
              </w:rPr>
              <w:t>1%</w:t>
            </w:r>
            <w:r>
              <w:rPr>
                <w:rFonts w:ascii="仿宋_GB2312" w:hAnsi="仿宋_GB2312" w:cs="仿宋_GB2312" w:eastAsia="仿宋_GB2312"/>
              </w:rPr>
              <w:t>，以此类推。</w:t>
            </w:r>
          </w:p>
          <w:p>
            <w:pPr>
              <w:pStyle w:val="null3"/>
              <w:ind w:firstLine="240"/>
              <w:jc w:val="both"/>
            </w:pPr>
            <w:r>
              <w:rPr>
                <w:rFonts w:ascii="仿宋_GB2312" w:hAnsi="仿宋_GB2312" w:cs="仿宋_GB2312" w:eastAsia="仿宋_GB2312"/>
              </w:rPr>
              <w:t>8.</w:t>
            </w:r>
            <w:r>
              <w:rPr>
                <w:rFonts w:ascii="仿宋_GB2312" w:hAnsi="仿宋_GB2312" w:cs="仿宋_GB2312" w:eastAsia="仿宋_GB2312"/>
              </w:rPr>
              <w:t>其它情况说明</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）本项目成交价，不受国家政策性调价、天气气象情况变化和现场勘察误差等因素的影响，并作为最终结算的唯一依据，请服务商充分考虑各种风险因素。</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）服务商应充分考虑在服务期内会应有关部门的要求，随时实施其它垃圾分类清理清运，并承担由此产生的费用。</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）服务商不得以任何形式和理由将成交项目的垃圾清运业务全部或部分转包给其他任何第三方。</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）服务商在清运过程中发生的设备或人员损害，或因违章、交通事故发生的损害以及对第三方造成的损害，由服务商承担相应责任，承担相应赔偿责任。</w:t>
            </w:r>
          </w:p>
          <w:p>
            <w:pPr>
              <w:pStyle w:val="null3"/>
              <w:ind w:firstLine="240"/>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）服务商进入收运区域的清运车辆需办理车辆通行证的，费用自理。</w:t>
            </w:r>
          </w:p>
          <w:tbl>
            <w:tblPr>
              <w:tblInd w:type="dxa" w:w="105"/>
              <w:tblBorders>
                <w:top w:val="none" w:color="000000" w:sz="4"/>
                <w:left w:val="none" w:color="000000" w:sz="4"/>
                <w:bottom w:val="none" w:color="000000" w:sz="4"/>
                <w:right w:val="none" w:color="000000" w:sz="4"/>
                <w:insideH w:val="none"/>
                <w:insideV w:val="none"/>
              </w:tblBorders>
            </w:tblPr>
            <w:tblGrid>
              <w:gridCol w:w="345"/>
              <w:gridCol w:w="1394"/>
              <w:gridCol w:w="373"/>
              <w:gridCol w:w="483"/>
              <w:gridCol w:w="1120"/>
              <w:gridCol w:w="1372"/>
            </w:tblGrid>
            <w:tr>
              <w:tc>
                <w:tcPr>
                  <w:tcW w:type="dxa" w:w="3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序号</w:t>
                  </w:r>
                </w:p>
              </w:tc>
              <w:tc>
                <w:tcPr>
                  <w:tcW w:type="dxa" w:w="1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费用名称</w:t>
                  </w:r>
                </w:p>
              </w:tc>
              <w:tc>
                <w:tcPr>
                  <w:tcW w:type="dxa" w:w="3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单位</w:t>
                  </w:r>
                </w:p>
              </w:tc>
              <w:tc>
                <w:tcPr>
                  <w:tcW w:type="dxa" w:w="4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数量</w:t>
                  </w:r>
                </w:p>
              </w:tc>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服务期限（月）</w:t>
                  </w:r>
                </w:p>
              </w:tc>
              <w:tc>
                <w:tcPr>
                  <w:tcW w:type="dxa" w:w="1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备注</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1</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仿宋_GB2312" w:hAnsi="仿宋_GB2312" w:cs="仿宋_GB2312" w:eastAsia="仿宋_GB2312"/>
                      <w:sz w:val="20"/>
                    </w:rPr>
                    <w:t>新能源</w:t>
                  </w:r>
                  <w:r>
                    <w:rPr>
                      <w:rFonts w:ascii="仿宋_GB2312" w:hAnsi="仿宋_GB2312" w:cs="仿宋_GB2312" w:eastAsia="仿宋_GB2312"/>
                      <w:sz w:val="20"/>
                    </w:rPr>
                    <w:t>餐厨</w:t>
                  </w:r>
                  <w:r>
                    <w:rPr>
                      <w:rFonts w:ascii="仿宋_GB2312" w:hAnsi="仿宋_GB2312" w:cs="仿宋_GB2312" w:eastAsia="仿宋_GB2312"/>
                      <w:sz w:val="20"/>
                    </w:rPr>
                    <w:t>垃圾</w:t>
                  </w:r>
                  <w:r>
                    <w:rPr>
                      <w:rFonts w:ascii="仿宋_GB2312" w:hAnsi="仿宋_GB2312" w:cs="仿宋_GB2312" w:eastAsia="仿宋_GB2312"/>
                      <w:sz w:val="20"/>
                    </w:rPr>
                    <w:t>车</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0"/>
                    </w:rPr>
                    <w:t>辆</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2</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240"/>
                    <w:jc w:val="center"/>
                  </w:pPr>
                  <w:r>
                    <w:rPr>
                      <w:rFonts w:ascii="仿宋_GB2312" w:hAnsi="仿宋_GB2312" w:cs="仿宋_GB2312" w:eastAsia="仿宋_GB2312"/>
                      <w:sz w:val="20"/>
                    </w:rPr>
                    <w:t>新能源</w:t>
                  </w:r>
                  <w:r>
                    <w:rPr>
                      <w:rFonts w:ascii="仿宋_GB2312" w:hAnsi="仿宋_GB2312" w:cs="仿宋_GB2312" w:eastAsia="仿宋_GB2312"/>
                      <w:sz w:val="20"/>
                    </w:rPr>
                    <w:t>厨余</w:t>
                  </w:r>
                  <w:r>
                    <w:rPr>
                      <w:rFonts w:ascii="仿宋_GB2312" w:hAnsi="仿宋_GB2312" w:cs="仿宋_GB2312" w:eastAsia="仿宋_GB2312"/>
                      <w:sz w:val="20"/>
                    </w:rPr>
                    <w:t>垃圾</w:t>
                  </w:r>
                  <w:r>
                    <w:rPr>
                      <w:rFonts w:ascii="仿宋_GB2312" w:hAnsi="仿宋_GB2312" w:cs="仿宋_GB2312" w:eastAsia="仿宋_GB2312"/>
                      <w:sz w:val="20"/>
                    </w:rPr>
                    <w:t>车</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辆</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2</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餐厨</w:t>
                  </w:r>
                  <w:r>
                    <w:rPr>
                      <w:rFonts w:ascii="仿宋_GB2312" w:hAnsi="仿宋_GB2312" w:cs="仿宋_GB2312" w:eastAsia="仿宋_GB2312"/>
                      <w:sz w:val="20"/>
                    </w:rPr>
                    <w:t>垃圾</w:t>
                  </w:r>
                  <w:r>
                    <w:rPr>
                      <w:rFonts w:ascii="仿宋_GB2312" w:hAnsi="仿宋_GB2312" w:cs="仿宋_GB2312" w:eastAsia="仿宋_GB2312"/>
                      <w:sz w:val="20"/>
                    </w:rPr>
                    <w:t>车</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辆</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2</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项目经理</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人</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1</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0"/>
                    </w:rPr>
                    <w:t>项目主管</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0"/>
                    </w:rPr>
                    <w:t>人</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0"/>
                    </w:rPr>
                    <w:t>1</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驾驶员</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人</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0"/>
                    </w:rPr>
                    <w:t>8</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rFonts w:ascii="仿宋_GB2312" w:hAnsi="仿宋_GB2312" w:cs="仿宋_GB2312" w:eastAsia="仿宋_GB2312"/>
                      <w:sz w:val="20"/>
                    </w:rPr>
                    <w:t>(</w:t>
                  </w:r>
                  <w:r>
                    <w:rPr>
                      <w:rFonts w:ascii="仿宋_GB2312" w:hAnsi="仿宋_GB2312" w:cs="仿宋_GB2312" w:eastAsia="仿宋_GB2312"/>
                      <w:sz w:val="20"/>
                    </w:rPr>
                    <w:t>含节假日倒班和增加拉运班次</w:t>
                  </w:r>
                  <w:r>
                    <w:rPr>
                      <w:rFonts w:ascii="仿宋_GB2312" w:hAnsi="仿宋_GB2312" w:cs="仿宋_GB2312" w:eastAsia="仿宋_GB2312"/>
                      <w:sz w:val="20"/>
                    </w:rPr>
                    <w:t>)</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0"/>
                    </w:rPr>
                    <w:t>7</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装卸工</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人</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0"/>
                    </w:rPr>
                    <w:t>7</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0"/>
                    </w:rPr>
                    <w:t>12</w:t>
                  </w:r>
                </w:p>
              </w:tc>
              <w:tc>
                <w:tcPr>
                  <w:tcW w:type="dxa" w:w="1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0"/>
                    </w:rPr>
                    <w:t>(</w:t>
                  </w:r>
                  <w:r>
                    <w:rPr>
                      <w:rFonts w:ascii="仿宋_GB2312" w:hAnsi="仿宋_GB2312" w:cs="仿宋_GB2312" w:eastAsia="仿宋_GB2312"/>
                      <w:sz w:val="20"/>
                    </w:rPr>
                    <w:t>含节假日倒班和增加拉运班次</w:t>
                  </w: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根据竞争性磋商文件技术参数要求及合同约定执行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根据竞争性磋商文件技术参数要求及合同约定执行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周至县餐厨厨余垃圾收集运输考核办法》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年计算，按季拨付的方式。甲方每月依照周至县餐厨厨余垃圾收集运输检查考核办法对乙方进行考核,考核结果作为甲方每季度拨付乙方服务费的依据，具体以相关政府采购政策以及甲乙双方签订的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年计算，按季拨付的方式。甲方每月依照周至县餐厨厨余垃圾收集运输检查考核办法对乙方进行考核,考核结果作为甲方每季度拨付乙方服务费的依据，具体以相关政府采购政策以及甲乙双方签订的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年计算，按季拨付的方式。甲方每月依照周至县餐厨厨余垃圾收集运输检查考核办法对乙方进行考核,考核结果作为甲方每季度拨付乙方服务费的依据，具体以相关政府采购政策以及甲乙双方签订的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年计算，按季拨付的方式。甲方每月依照周至县餐厨厨余垃圾收集运输检查考核办法对乙方进行考核,考核结果作为甲方每季度拨付乙方服务费的依据，具体以相关政府采购政策以及甲乙双方签订的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违约责任：1、乙方不按照合同约定提供收运服务，作业不规范造成影响，视为违约，每发现或被举报一次罚款500元 。 2、乙方不履行或不积极履行合同义务，经催告后 10 日内仍不改正的，甲方有权单方解除本合同。 解决争议的方法：双方因履行本合同或与本合同相关的一切争议，由双方协商解决，协商解决不成的，向甲方所在地有管辖权的人民法院提起诉讼。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采购标的对应中小企业划分标准所属行业：本项目所属行业为其他未列明行业。具体详见《关于印发中小企业划型标准规定的通知》（工信部联企业[2011]300号）中划分标准。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提供2022、2023、2024 年任意一年度财务审计报告（成立时间至提交投标文件截止时间不足一年的可提供成立后任意时段的资产负债表）或截止开标前一个月基本账户开户银行出具的资信证明及基本存款账户开户许可证（基本账户存款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提供2022、2023、2024 年任意一年度财务审计报告（成立时间至提交投标文件截止时间不足一年的可提供成立后任意时段的资产负债表）或截止开标前一个月基本账户开户银行出具的资信证明及基本存款账户开户许可证（基本账户存款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单位负责人为同一人或者存在控股、管理关系的不同供应商，不得参加同一合同下的政府采购活动；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响应文件的签字、盖章符合竞争性磋商文件要求</w:t>
            </w:r>
          </w:p>
        </w:tc>
        <w:tc>
          <w:tcPr>
            <w:tcW w:type="dxa" w:w="1661"/>
          </w:tcPr>
          <w:p>
            <w:pPr>
              <w:pStyle w:val="null3"/>
            </w:pPr>
            <w:r>
              <w:rPr>
                <w:rFonts w:ascii="仿宋_GB2312" w:hAnsi="仿宋_GB2312" w:cs="仿宋_GB2312" w:eastAsia="仿宋_GB2312"/>
              </w:rPr>
              <w:t>服务内容及商务响应偏离表.docx 中小企业声明函 承诺书.docx 报价表 技术部分.docx 响应文件封面 分项报价表.docx 残疾人福利性单位声明函 供应商认为有必要说明的其他问题.docx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总体认识方案</w:t>
            </w:r>
          </w:p>
        </w:tc>
        <w:tc>
          <w:tcPr>
            <w:tcW w:type="dxa" w:w="2492"/>
          </w:tcPr>
          <w:p>
            <w:pPr>
              <w:pStyle w:val="null3"/>
            </w:pPr>
            <w:r>
              <w:rPr>
                <w:rFonts w:ascii="仿宋_GB2312" w:hAnsi="仿宋_GB2312" w:cs="仿宋_GB2312" w:eastAsia="仿宋_GB2312"/>
              </w:rPr>
              <w:t>一、评审内容：针对本项目提供完整详细的项目认识方案。内容包含但不限于：①项目情况论述②对项目的理解及重难点分析③工作计划。 二、评审标准 1、完整性：方案全面，对评审内容中的各项要求有详细描述； 2、可实施性：切合本项目实际情况，实施步骤清晰、合理；3、针对性：方案能够紧扣项目实际情况，内容科学合理。 三、赋分依据（满分18分） ①项目情况论述：每完全满足一个评审标准得2 分，满分6分；②对项目的理解及重难点分析：每完全满足一个评审标准得2 分，满分6分；③工作 计划：每完全满足一个评审标准得2 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供完整详细的项目服务方案。内容包含但不限于:①服务质量保证措施②道路行驶及人员作业安全措施③垃圾收集清运方案。④周边环境及时清理并保持清洁要求和对道路不造成二次污染的措施方案 二、评审标准 1、完整性：方案须全面，对评审内容中的各项要求有详细描述； 2、可实施性：切合本项目实际情况，实施步骤清晰、合理； 3、针对性：方案能够紧扣项目实际情况，内容科学合理。 三、赋分依据（满分24分）:①服务质量保证措施：每完全满足一个评审标准得2分，满分6分；②道路行驶及人员作业安全措施：每完全满足一个评审标准得2 分，满分6分；③垃圾收集清运方案：每完全满足一个评审标准得2分，满分6分；④周边环境及时清理并保持清洁要求和对道路不造成二次污染的措施方案：每完全满足一个评审标准得2分，满分6分；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服务承诺及突发应急预案</w:t>
            </w:r>
          </w:p>
        </w:tc>
        <w:tc>
          <w:tcPr>
            <w:tcW w:type="dxa" w:w="2492"/>
          </w:tcPr>
          <w:p>
            <w:pPr>
              <w:pStyle w:val="null3"/>
            </w:pPr>
            <w:r>
              <w:rPr>
                <w:rFonts w:ascii="仿宋_GB2312" w:hAnsi="仿宋_GB2312" w:cs="仿宋_GB2312" w:eastAsia="仿宋_GB2312"/>
              </w:rPr>
              <w:t>一、评审内容:针对本项目提供完整详细的服务承诺及突发应急预案。内容包括但不限于:①服务承诺（服务过程中，工作进度安排合理，承诺能够在服务期内按质按量高效完成采购人要求的服务，服务响应时间、响应方式，现场调配人员情况等。）②突发情况应急预案 二、评审标准 1、完整性：方案须全面，对评审内容中的各项要求有详细描述；2、可实施性：切合本项目实际情况，实施步骤清晰、合理； 3、针对性：方案能够紧扣项目实际情况，内容科学合理。三、赋分依据（满分24分） ①服务承诺：每完全满足一个评审标准得4分，满分12分；②突发情况应急预案：每完全满足一个评审标准得4分，满分12分；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一、评审内容：针对本项目提供完整详细的项目内控管理制度。内容包含但不限于:①人员管理及培训制度②岗位职责与考核制度③投诉处理及信息反馈制度。二、评审标准 1、完整性：方案须全面，对评审内容中的各项要求 有详细描述； 2、可实施性：切合本项目实际情况，实施步骤清晰、合理； 3、针对性：方案能够紧扣项目实际情况，内容科学合理。 三、赋分依据（满分9分） ①人员管理及培训制度：每完全满足一个评审标准得1 分，满分3分。②岗位职责与考核制度：每完全满足一个评审标准得1 分，满分3分。③投诉处理及信息反馈制度：每完全满足一个评审标准得1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供应商需配备满足本项目的人员要求。 1.驾驶人员要求： 驾驶员不少于8人，每多配备1人加2分，最高得4分。 （需提供B2以上驾驶执照及身份证复印件并加盖公章）； 2.项目其他人员要求： 项目经理不少于1人、项目主管不少于1人、装卸工人不少于7人。 每增加一名装卸工人得1分，最高得7分（需提供人员身份证复印件加盖公章）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供应商提供2022年1月1日至今的类似项目(每提供一份得2分)，最高得4分，未提供不得分。（以合同复印件加盖公章为准，弄虚作假者取消其成交资格）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详见附件：餐厨垃圾清运合同.docx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