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版本号：HYGH2025-ZCCS-111320251111001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2025年哑柏新区苗圃大道非机动车道恢复工程(k0+000-k0+580)段</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HYGH2025-ZCCS-1113</w:t>
      </w:r>
      <w:r>
        <w:br/>
      </w:r>
      <w:r>
        <w:br/>
      </w:r>
      <w:r>
        <w:br/>
      </w:r>
    </w:p>
    <w:p>
      <w:pPr>
        <w:pStyle w:val="null3"/>
        <w:jc w:val="center"/>
        <w:outlineLvl w:val="2"/>
      </w:pPr>
      <w:r>
        <w:rPr>
          <w:rFonts w:ascii="仿宋_GB2312" w:hAnsi="仿宋_GB2312" w:cs="仿宋_GB2312" w:eastAsia="仿宋_GB2312"/>
          <w:sz w:val="28"/>
          <w:b/>
        </w:rPr>
        <w:t>周至县哑柏镇人民政府</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周至县哑柏镇人民政府</w:t>
      </w:r>
      <w:r>
        <w:rPr>
          <w:rFonts w:ascii="仿宋_GB2312" w:hAnsi="仿宋_GB2312" w:cs="仿宋_GB2312" w:eastAsia="仿宋_GB2312"/>
        </w:rPr>
        <w:t>委托，拟对</w:t>
      </w:r>
      <w:r>
        <w:rPr>
          <w:rFonts w:ascii="仿宋_GB2312" w:hAnsi="仿宋_GB2312" w:cs="仿宋_GB2312" w:eastAsia="仿宋_GB2312"/>
        </w:rPr>
        <w:t>2025年哑柏新区苗圃大道非机动车道恢复工程(k0+000-k0+580)段</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HYGH2025-ZCCS-1113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2025年哑柏新区苗圃大道非机动车道恢复工程(k0+000-k0+580)段</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2025年哑柏新区苗圃大道非机动车道恢复工程(k0+000-k0+580)段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采购包1（2025年哑柏新区苗圃大道非机动车道恢复工程(k0+000-k0+580)段）：属于专门面向中小企业采购。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5、社会保障资金缴纳证明：提供磋商截止日前近一年内任意一个月的社会保障资金缴存单据或社保机构开具的社会保险参保缴费情况证明，依法不需要缴纳社会保障资金的单位应提供相关证明材料；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6、说明及承诺书：提供具有履行本合同所必需的设备和专业技术能力的说明及承诺书；</w:t>
      </w:r>
    </w:p>
    <w:p>
      <w:pPr>
        <w:pStyle w:val="null3"/>
      </w:pPr>
      <w:r>
        <w:rPr>
          <w:rFonts w:ascii="仿宋_GB2312" w:hAnsi="仿宋_GB2312" w:cs="仿宋_GB2312" w:eastAsia="仿宋_GB2312"/>
        </w:rPr>
        <w:t>7、查询相关主体信用记录：供应商通过“信用中国”网站(www.creditchina.gov.cn)、中国政府采购网(www.ccgp.gov.cn)等查询相关主体信用记录；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9、企业资质：具备建设行政部门颁发的市政公用工程施工总承包三级及以上资质，且具有有效的安全生产许可证；</w:t>
      </w:r>
    </w:p>
    <w:p>
      <w:pPr>
        <w:pStyle w:val="null3"/>
      </w:pPr>
      <w:r>
        <w:rPr>
          <w:rFonts w:ascii="仿宋_GB2312" w:hAnsi="仿宋_GB2312" w:cs="仿宋_GB2312" w:eastAsia="仿宋_GB2312"/>
        </w:rPr>
        <w:t>10、拟派项目经理资质：拟派项目经理须具有市政公用工程专业二级及以上注册建造师资质并具有安全生产考核合格证，在本单位注册且无在建工程（提供无在建承诺书）；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周至县哑柏镇人民政府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周至县哑柏镇广场一号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周至县哑柏镇人民政府经办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17829088120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采购包1：2,343,473.12元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周至县哑柏镇人民政府</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周至县哑柏镇人民政府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周至县哑柏镇人民政府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2,343,473.12</w:t>
      </w:r>
    </w:p>
    <w:p>
      <w:pPr>
        <w:pStyle w:val="null3"/>
      </w:pPr>
      <w:r>
        <w:rPr>
          <w:rFonts w:ascii="仿宋_GB2312" w:hAnsi="仿宋_GB2312" w:cs="仿宋_GB2312" w:eastAsia="仿宋_GB2312"/>
        </w:rPr>
        <w:t>采购包最高限价（元）: 2,343,473.12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2025年哑柏新区苗圃大道非机动车道恢复工程 (k0+000-k0+580)段</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2,343,473.12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标的名称：2025年哑柏新区苗圃大道非机动车道恢复工程 (k0+000-k0+580)段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6"/>
                <w:color w:val="000000"/>
              </w:rPr>
              <w:t>1</w:t>
            </w:r>
            <w:r>
              <w:rPr>
                <w:rFonts w:ascii="仿宋_GB2312" w:hAnsi="仿宋_GB2312" w:cs="仿宋_GB2312" w:eastAsia="仿宋_GB2312"/>
                <w:sz w:val="16"/>
                <w:color w:val="000000"/>
              </w:rPr>
              <w:t>、质量标准：符合国家现行有关施工质量验收规范</w:t>
            </w:r>
            <w:r>
              <w:rPr>
                <w:rFonts w:ascii="仿宋_GB2312" w:hAnsi="仿宋_GB2312" w:cs="仿宋_GB2312" w:eastAsia="仿宋_GB2312"/>
                <w:sz w:val="16"/>
                <w:color w:val="000000"/>
              </w:rPr>
              <w:t>“</w:t>
            </w:r>
            <w:r>
              <w:rPr>
                <w:rFonts w:ascii="仿宋_GB2312" w:hAnsi="仿宋_GB2312" w:cs="仿宋_GB2312" w:eastAsia="仿宋_GB2312"/>
                <w:sz w:val="16"/>
                <w:color w:val="000000"/>
              </w:rPr>
              <w:t>合格</w:t>
            </w:r>
            <w:r>
              <w:rPr>
                <w:rFonts w:ascii="仿宋_GB2312" w:hAnsi="仿宋_GB2312" w:cs="仿宋_GB2312" w:eastAsia="仿宋_GB2312"/>
                <w:sz w:val="16"/>
                <w:color w:val="000000"/>
              </w:rPr>
              <w:t>”</w:t>
            </w:r>
            <w:r>
              <w:rPr>
                <w:rFonts w:ascii="仿宋_GB2312" w:hAnsi="仿宋_GB2312" w:cs="仿宋_GB2312" w:eastAsia="仿宋_GB2312"/>
                <w:sz w:val="16"/>
                <w:color w:val="000000"/>
              </w:rPr>
              <w:t>要求标准</w:t>
            </w:r>
          </w:p>
          <w:p>
            <w:pPr>
              <w:pStyle w:val="null3"/>
            </w:pPr>
            <w:r>
              <w:rPr>
                <w:rFonts w:ascii="仿宋_GB2312" w:hAnsi="仿宋_GB2312" w:cs="仿宋_GB2312" w:eastAsia="仿宋_GB2312"/>
                <w:sz w:val="16"/>
                <w:color w:val="000000"/>
              </w:rPr>
              <w:t>2</w:t>
            </w:r>
            <w:r>
              <w:rPr>
                <w:rFonts w:ascii="仿宋_GB2312" w:hAnsi="仿宋_GB2312" w:cs="仿宋_GB2312" w:eastAsia="仿宋_GB2312"/>
                <w:sz w:val="16"/>
                <w:color w:val="000000"/>
              </w:rPr>
              <w:t>、工期：自合同签订之日起</w:t>
            </w:r>
            <w:r>
              <w:rPr>
                <w:rFonts w:ascii="仿宋_GB2312" w:hAnsi="仿宋_GB2312" w:cs="仿宋_GB2312" w:eastAsia="仿宋_GB2312"/>
                <w:sz w:val="16"/>
                <w:color w:val="000000"/>
              </w:rPr>
              <w:t>90</w:t>
            </w:r>
            <w:r>
              <w:rPr>
                <w:rFonts w:ascii="仿宋_GB2312" w:hAnsi="仿宋_GB2312" w:cs="仿宋_GB2312" w:eastAsia="仿宋_GB2312"/>
                <w:sz w:val="16"/>
                <w:color w:val="000000"/>
              </w:rPr>
              <w:t>日历天</w:t>
            </w:r>
          </w:p>
          <w:p>
            <w:pPr>
              <w:pStyle w:val="null3"/>
            </w:pPr>
            <w:r>
              <w:rPr>
                <w:rFonts w:ascii="仿宋_GB2312" w:hAnsi="仿宋_GB2312" w:cs="仿宋_GB2312" w:eastAsia="仿宋_GB2312"/>
                <w:sz w:val="16"/>
                <w:color w:val="000000"/>
              </w:rPr>
              <w:t>3</w:t>
            </w:r>
            <w:r>
              <w:rPr>
                <w:rFonts w:ascii="仿宋_GB2312" w:hAnsi="仿宋_GB2312" w:cs="仿宋_GB2312" w:eastAsia="仿宋_GB2312"/>
                <w:sz w:val="16"/>
                <w:color w:val="000000"/>
              </w:rPr>
              <w:t>、详见电子招标书和工程量清单</w:t>
            </w:r>
          </w:p>
          <w:p>
            <w:pPr>
              <w:pStyle w:val="null3"/>
            </w:pPr>
            <w:r>
              <w:rPr>
                <w:rFonts w:ascii="仿宋_GB2312" w:hAnsi="仿宋_GB2312" w:cs="仿宋_GB2312" w:eastAsia="仿宋_GB2312"/>
                <w:sz w:val="16"/>
                <w:color w:val="000000"/>
              </w:rPr>
              <w:t>4</w:t>
            </w:r>
            <w:r>
              <w:rPr>
                <w:rFonts w:ascii="仿宋_GB2312" w:hAnsi="仿宋_GB2312" w:cs="仿宋_GB2312" w:eastAsia="仿宋_GB2312"/>
                <w:sz w:val="16"/>
                <w:color w:val="000000"/>
              </w:rPr>
              <w:t xml:space="preserve">、广联达版本号 </w:t>
            </w:r>
            <w:r>
              <w:rPr>
                <w:rFonts w:ascii="仿宋_GB2312" w:hAnsi="仿宋_GB2312" w:cs="仿宋_GB2312" w:eastAsia="仿宋_GB2312"/>
                <w:sz w:val="16"/>
                <w:color w:val="000000"/>
              </w:rPr>
              <w:t>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 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查询相关主体信用记录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具备建设行政部门颁发的市政公用工程施工总承包三级及以上资质，且具有有效的安全生产许可证；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入口管理、交通组织安排、消防及道路安排。 二、评审标准1、完整性：方案必须全面，对评审内容中的各项要求有详细描述；2、可实施性：切合本项目实际情况，提出步骤清晰、合理的方案；3、针对性：方案能够紧扣项目实际情况，内容科学合理。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 、合理的方案； 3、针对性：方案能够紧扣项目实际情况，内容科学合理。三、赋分标准 （满分9分）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 方法③施工质量通病防治措施。 二、评审标准 1、完整性：方案必须全面， 对评审内容中的各项要求有 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 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，内容科学合理。三、赋分标准（满分6分） ①质量目标管理体系：每完全满足一个评审标准得0.5分，满分1.5分； ②施工质量检验制度：每完全满足一个评审标准得0.5分，满 分1.5分；③确保质量的技术组织措施：每完全满足一个评审标准得0.5分，满分1.5分；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 度②安全文明施工措施③安全应急预案④安全生产教育。 二、评审标准 1、完整性：方案必须全面，对评审内容中的各项要求有详细描述；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 ，满分1.5分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对评审内容中的各项要求有详细述； 2、可实施性：切合本项目实际情况，提出步骤清晰、合理的方案； 3、针对性：方案能够紧扣项目实际况，内容科学合理。 三、赋分标 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