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版本号：QCZB-2025-04120251112001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周至县哑柏镇槐花村农田排水整治项目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QCZB-2025-041</w:t>
      </w:r>
      <w:r>
        <w:br/>
      </w:r>
      <w:r>
        <w:br/>
      </w:r>
      <w:r>
        <w:br/>
      </w:r>
    </w:p>
    <w:p>
      <w:pPr>
        <w:pStyle w:val="null3"/>
        <w:jc w:val="center"/>
        <w:outlineLvl w:val="2"/>
      </w:pPr>
      <w:r>
        <w:rPr>
          <w:rFonts w:ascii="仿宋_GB2312" w:hAnsi="仿宋_GB2312" w:cs="仿宋_GB2312" w:eastAsia="仿宋_GB2312"/>
          <w:sz w:val="28"/>
          <w:b/>
        </w:rPr>
        <w:t>西安市周至县水利工作队</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西安市周至县水利工作队</w:t>
      </w:r>
      <w:r>
        <w:rPr>
          <w:rFonts w:ascii="仿宋_GB2312" w:hAnsi="仿宋_GB2312" w:cs="仿宋_GB2312" w:eastAsia="仿宋_GB2312"/>
        </w:rPr>
        <w:t>委托，拟对</w:t>
      </w:r>
      <w:r>
        <w:rPr>
          <w:rFonts w:ascii="仿宋_GB2312" w:hAnsi="仿宋_GB2312" w:cs="仿宋_GB2312" w:eastAsia="仿宋_GB2312"/>
        </w:rPr>
        <w:t>周至县哑柏镇槐花村农田排水整治项目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QCZB-2025-041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周至县哑柏镇槐花村农田排水整治项目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哑柏镇槐花村农田排水整治项目,建设内容为治理槐花村农田排水渠1873米，其中，梯形土渠长1400米，砼衬砌段长300米，管道段长173米，新建过路涵两处，解决排涝面积750亩(具体建设内容以本项目施工图纸及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采购包1（周至县哑柏镇槐花村农田排水整治项目）：属于专门面向中小企业采购。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审计报告：供应商须提供2024年度经会计师事务所审计的审计报告（新成立企业可从成立当年开始提供相对应的财务报表）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企业资质要求：供应商须具备建设行政主管部门颁发的水利水电工程施工总承包三级及以上（含三级）资质，在有效期内，且具备有效的安全生产许可证（复印件加盖供应商公章），供应商需在项目电子化交易系统中按要求上传相应证明文件并进行电子签章；</w:t>
      </w:r>
    </w:p>
    <w:p>
      <w:pPr>
        <w:pStyle w:val="null3"/>
      </w:pPr>
      <w:r>
        <w:rPr>
          <w:rFonts w:ascii="仿宋_GB2312" w:hAnsi="仿宋_GB2312" w:cs="仿宋_GB2312" w:eastAsia="仿宋_GB2312"/>
        </w:rPr>
        <w:t>7、拟派项目经理资质要求：拟派项目经理须具备水利水电工程专业二级及以上（含二级）注册建造师资质，在有效期内，且具备有效的安全生产考核合格证书（B证），并提供项目经理无其他在建工程承诺，供应商需在项目电子化交易系统中按要求上传相应证明文件并进行电子签章；</w:t>
      </w:r>
    </w:p>
    <w:p>
      <w:pPr>
        <w:pStyle w:val="null3"/>
      </w:pPr>
      <w:r>
        <w:rPr>
          <w:rFonts w:ascii="仿宋_GB2312" w:hAnsi="仿宋_GB2312" w:cs="仿宋_GB2312" w:eastAsia="仿宋_GB2312"/>
        </w:rPr>
        <w:t>8、具有履行合同所必需的设备和专业技术能力：供应商须提供具有履行合同所必需的设备和专业技术能力的承诺函(加盖供应商公章)，供应商需在项目电子化交易系统中按要求上传相应证明文件并进行电子签章；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9、书面声明：供应商应具备良好的商业信誉，提供参加政府采购活动前3年内在经营活动中没有重大违法记录的书面声明，供应商需在项目电子化交易系统中按要求上传相应证明文件并进行电子签章；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誉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11、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12、关联关系承诺：单位负责人为同一人或者存在直接控股、管理关系的不同供应商，不得参加同一合同项下的政府采购活动。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西安市周至县水利工作队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周至县二曲街道老城西街98号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029-87152773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19209375233</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卢鹏</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代理服务费收费标准：招标代理服务费参照《国家计委关于印发&lt;招标代理服务收费管理暂行办法&gt;的通知》（计价格【2002】1980号）和发改办价格【2003】 857号以及发改价格【2011】534号文中规定的标准执行计取。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西安市周至县水利工作队</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西安市周至县水利工作队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西安市周至县水利工作队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联系人：卢鹏</w:t>
      </w:r>
    </w:p>
    <w:p>
      <w:pPr>
        <w:pStyle w:val="null3"/>
      </w:pPr>
      <w:r>
        <w:rPr>
          <w:rFonts w:ascii="仿宋_GB2312" w:hAnsi="仿宋_GB2312" w:cs="仿宋_GB2312" w:eastAsia="仿宋_GB2312"/>
        </w:rPr>
        <w:t>联系电话：19209375233</w:t>
      </w:r>
    </w:p>
    <w:p>
      <w:pPr>
        <w:pStyle w:val="null3"/>
      </w:pPr>
      <w:r>
        <w:rPr>
          <w:rFonts w:ascii="仿宋_GB2312" w:hAnsi="仿宋_GB2312" w:cs="仿宋_GB2312" w:eastAsia="仿宋_GB2312"/>
        </w:rPr>
        <w:t>地址：西安市雁塔区太白南路5号紫薇尚层西一楼一单元605室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1,610,400.00</w:t>
      </w:r>
    </w:p>
    <w:p>
      <w:pPr>
        <w:pStyle w:val="null3"/>
      </w:pPr>
      <w:r>
        <w:rPr>
          <w:rFonts w:ascii="仿宋_GB2312" w:hAnsi="仿宋_GB2312" w:cs="仿宋_GB2312" w:eastAsia="仿宋_GB2312"/>
        </w:rPr>
        <w:t>采购包最高限价（元）: 1,329,600.00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周至县哑柏镇槐花村农田排水整治项目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1,610,400.00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标的名称：周至县哑柏镇槐花村农田排水整治项目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95"/>
              <w:jc w:val="left"/>
            </w:pPr>
            <w:r>
              <w:rPr>
                <w:rFonts w:ascii="仿宋_GB2312" w:hAnsi="仿宋_GB2312" w:cs="仿宋_GB2312" w:eastAsia="仿宋_GB2312"/>
                <w:sz w:val="24"/>
                <w:b/>
                <w:shd w:fill="FFFFFF" w:val="clear"/>
              </w:rPr>
              <w:t>一、工程概况</w:t>
            </w:r>
          </w:p>
          <w:p>
            <w:pPr>
              <w:pStyle w:val="null3"/>
              <w:ind w:right="-195" w:firstLine="482"/>
              <w:jc w:val="left"/>
            </w:pPr>
            <w:r>
              <w:rPr>
                <w:rFonts w:ascii="仿宋_GB2312" w:hAnsi="仿宋_GB2312" w:cs="仿宋_GB2312" w:eastAsia="仿宋_GB2312"/>
                <w:sz w:val="24"/>
                <w:b/>
                <w:shd w:fill="FFFFFF" w:val="clear"/>
              </w:rPr>
              <w:t>1、工程名称：</w:t>
            </w:r>
            <w:r>
              <w:rPr>
                <w:rFonts w:ascii="仿宋_GB2312" w:hAnsi="仿宋_GB2312" w:cs="仿宋_GB2312" w:eastAsia="仿宋_GB2312"/>
                <w:sz w:val="24"/>
                <w:shd w:fill="FFFFFF" w:val="clear"/>
              </w:rPr>
              <w:t>周至县哑柏镇槐花村农田排水整治项目</w:t>
            </w:r>
          </w:p>
          <w:p>
            <w:pPr>
              <w:pStyle w:val="null3"/>
              <w:ind w:right="-195" w:firstLine="482"/>
              <w:jc w:val="left"/>
            </w:pPr>
            <w:r>
              <w:rPr>
                <w:rFonts w:ascii="仿宋_GB2312" w:hAnsi="仿宋_GB2312" w:cs="仿宋_GB2312" w:eastAsia="仿宋_GB2312"/>
                <w:sz w:val="24"/>
                <w:b/>
                <w:shd w:fill="FFFFFF" w:val="clear"/>
              </w:rPr>
              <w:t>2、工程地点：</w:t>
            </w:r>
            <w:r>
              <w:rPr>
                <w:rFonts w:ascii="仿宋_GB2312" w:hAnsi="仿宋_GB2312" w:cs="仿宋_GB2312" w:eastAsia="仿宋_GB2312"/>
                <w:sz w:val="24"/>
                <w:shd w:fill="FFFFFF" w:val="clear"/>
              </w:rPr>
              <w:t>周至县哑柏镇槐花村</w:t>
            </w:r>
          </w:p>
          <w:p>
            <w:pPr>
              <w:pStyle w:val="null3"/>
              <w:ind w:right="-195" w:firstLine="482"/>
              <w:jc w:val="left"/>
            </w:pPr>
            <w:r>
              <w:rPr>
                <w:rFonts w:ascii="仿宋_GB2312" w:hAnsi="仿宋_GB2312" w:cs="仿宋_GB2312" w:eastAsia="仿宋_GB2312"/>
                <w:sz w:val="24"/>
                <w:b/>
                <w:shd w:fill="FFFFFF" w:val="clear"/>
              </w:rPr>
              <w:t>3、工程总投资：</w:t>
            </w:r>
            <w:r>
              <w:rPr>
                <w:rFonts w:ascii="仿宋_GB2312" w:hAnsi="仿宋_GB2312" w:cs="仿宋_GB2312" w:eastAsia="仿宋_GB2312"/>
                <w:sz w:val="24"/>
                <w:shd w:fill="FFFFFF" w:val="clear"/>
              </w:rPr>
              <w:t>1610400</w:t>
            </w:r>
            <w:r>
              <w:rPr>
                <w:rFonts w:ascii="仿宋_GB2312" w:hAnsi="仿宋_GB2312" w:cs="仿宋_GB2312" w:eastAsia="仿宋_GB2312"/>
                <w:sz w:val="24"/>
                <w:shd w:fill="FFFFFF" w:val="clear"/>
              </w:rPr>
              <w:t>.00</w:t>
            </w:r>
            <w:r>
              <w:rPr>
                <w:rFonts w:ascii="仿宋_GB2312" w:hAnsi="仿宋_GB2312" w:cs="仿宋_GB2312" w:eastAsia="仿宋_GB2312"/>
                <w:sz w:val="24"/>
                <w:shd w:fill="FFFFFF" w:val="clear"/>
              </w:rPr>
              <w:t>元，</w:t>
            </w:r>
            <w:r>
              <w:rPr>
                <w:rFonts w:ascii="仿宋_GB2312" w:hAnsi="仿宋_GB2312" w:cs="仿宋_GB2312" w:eastAsia="仿宋_GB2312"/>
                <w:sz w:val="24"/>
                <w:shd w:fill="FFFFFF" w:val="clear"/>
              </w:rPr>
              <w:t>招标</w:t>
            </w:r>
            <w:r>
              <w:rPr>
                <w:rFonts w:ascii="仿宋_GB2312" w:hAnsi="仿宋_GB2312" w:cs="仿宋_GB2312" w:eastAsia="仿宋_GB2312"/>
                <w:sz w:val="24"/>
                <w:shd w:fill="FFFFFF" w:val="clear"/>
              </w:rPr>
              <w:t>最高限价：</w:t>
            </w:r>
            <w:r>
              <w:rPr>
                <w:rFonts w:ascii="仿宋_GB2312" w:hAnsi="仿宋_GB2312" w:cs="仿宋_GB2312" w:eastAsia="仿宋_GB2312"/>
                <w:sz w:val="24"/>
                <w:shd w:fill="FFFFFF" w:val="clear"/>
              </w:rPr>
              <w:t>1329600.00</w:t>
            </w:r>
            <w:r>
              <w:rPr>
                <w:rFonts w:ascii="仿宋_GB2312" w:hAnsi="仿宋_GB2312" w:cs="仿宋_GB2312" w:eastAsia="仿宋_GB2312"/>
                <w:sz w:val="24"/>
                <w:shd w:fill="FFFFFF" w:val="clear"/>
              </w:rPr>
              <w:t>元（供应商报价超过最高限价的，按无效文件处理）</w:t>
            </w:r>
          </w:p>
          <w:p>
            <w:pPr>
              <w:pStyle w:val="null3"/>
              <w:ind w:right="-195" w:firstLine="482"/>
              <w:jc w:val="left"/>
            </w:pPr>
            <w:r>
              <w:rPr>
                <w:rFonts w:ascii="仿宋_GB2312" w:hAnsi="仿宋_GB2312" w:cs="仿宋_GB2312" w:eastAsia="仿宋_GB2312"/>
                <w:sz w:val="24"/>
                <w:b/>
                <w:shd w:fill="FFFFFF" w:val="clear"/>
              </w:rPr>
              <w:t>4、</w:t>
            </w:r>
            <w:r>
              <w:rPr>
                <w:rFonts w:ascii="仿宋_GB2312" w:hAnsi="仿宋_GB2312" w:cs="仿宋_GB2312" w:eastAsia="仿宋_GB2312"/>
                <w:sz w:val="24"/>
                <w:b/>
                <w:shd w:fill="FFFFFF" w:val="clear"/>
              </w:rPr>
              <w:t>建设目标：</w:t>
            </w:r>
            <w:r>
              <w:rPr>
                <w:rFonts w:ascii="仿宋_GB2312" w:hAnsi="仿宋_GB2312" w:cs="仿宋_GB2312" w:eastAsia="仿宋_GB2312"/>
                <w:sz w:val="24"/>
                <w:shd w:fill="FFFFFF" w:val="clear"/>
              </w:rPr>
              <w:t>通过工程修建，实现哑柏镇槐花村农田排水渠通畅，确保农田生产安全。</w:t>
            </w:r>
          </w:p>
          <w:p>
            <w:pPr>
              <w:pStyle w:val="null3"/>
              <w:ind w:right="-195" w:firstLine="482"/>
              <w:jc w:val="left"/>
            </w:pPr>
            <w:r>
              <w:rPr>
                <w:rFonts w:ascii="仿宋_GB2312" w:hAnsi="仿宋_GB2312" w:cs="仿宋_GB2312" w:eastAsia="仿宋_GB2312"/>
                <w:sz w:val="24"/>
                <w:b/>
                <w:shd w:fill="FFFFFF" w:val="clear"/>
              </w:rPr>
              <w:t>5</w:t>
            </w:r>
            <w:r>
              <w:rPr>
                <w:rFonts w:ascii="仿宋_GB2312" w:hAnsi="仿宋_GB2312" w:cs="仿宋_GB2312" w:eastAsia="仿宋_GB2312"/>
                <w:sz w:val="24"/>
                <w:b/>
                <w:shd w:fill="FFFFFF" w:val="clear"/>
              </w:rPr>
              <w:t>、工程内容：</w:t>
            </w:r>
            <w:r>
              <w:rPr>
                <w:rFonts w:ascii="仿宋_GB2312" w:hAnsi="仿宋_GB2312" w:cs="仿宋_GB2312" w:eastAsia="仿宋_GB2312"/>
                <w:sz w:val="24"/>
                <w:shd w:fill="FFFFFF" w:val="clear"/>
              </w:rPr>
              <w:t>周至县哑柏镇槐花村农田排水整治项目</w:t>
            </w:r>
            <w:r>
              <w:rPr>
                <w:rFonts w:ascii="仿宋_GB2312" w:hAnsi="仿宋_GB2312" w:cs="仿宋_GB2312" w:eastAsia="仿宋_GB2312"/>
                <w:sz w:val="24"/>
                <w:shd w:fill="FFFFFF" w:val="clear"/>
              </w:rPr>
              <w:t>,建设内容为</w:t>
            </w:r>
            <w:r>
              <w:rPr>
                <w:rFonts w:ascii="仿宋_GB2312" w:hAnsi="仿宋_GB2312" w:cs="仿宋_GB2312" w:eastAsia="仿宋_GB2312"/>
                <w:sz w:val="24"/>
                <w:shd w:fill="FFFFFF" w:val="clear"/>
              </w:rPr>
              <w:t>治理槐花村农田排水渠</w:t>
            </w:r>
            <w:r>
              <w:rPr>
                <w:rFonts w:ascii="仿宋_GB2312" w:hAnsi="仿宋_GB2312" w:cs="仿宋_GB2312" w:eastAsia="仿宋_GB2312"/>
                <w:sz w:val="24"/>
                <w:shd w:fill="FFFFFF" w:val="clear"/>
              </w:rPr>
              <w:t>1873米，其中，梯形土渠长1400米，砼衬砌段长300米，管道段长173米，新建过路涵两处，解决排涝面积750亩</w:t>
            </w:r>
            <w:r>
              <w:rPr>
                <w:rFonts w:ascii="仿宋_GB2312" w:hAnsi="仿宋_GB2312" w:cs="仿宋_GB2312" w:eastAsia="仿宋_GB2312"/>
                <w:sz w:val="24"/>
                <w:shd w:fill="FFFFFF" w:val="clear"/>
              </w:rPr>
              <w:t>(具体建设内容</w:t>
            </w:r>
            <w:r>
              <w:rPr>
                <w:rFonts w:ascii="仿宋_GB2312" w:hAnsi="仿宋_GB2312" w:cs="仿宋_GB2312" w:eastAsia="仿宋_GB2312"/>
                <w:sz w:val="24"/>
                <w:shd w:fill="FFFFFF" w:val="clear"/>
              </w:rPr>
              <w:t>以</w:t>
            </w:r>
            <w:r>
              <w:rPr>
                <w:rFonts w:ascii="仿宋_GB2312" w:hAnsi="仿宋_GB2312" w:cs="仿宋_GB2312" w:eastAsia="仿宋_GB2312"/>
                <w:sz w:val="24"/>
                <w:shd w:fill="FFFFFF" w:val="clear"/>
              </w:rPr>
              <w:t>本项目</w:t>
            </w:r>
            <w:r>
              <w:rPr>
                <w:rFonts w:ascii="仿宋_GB2312" w:hAnsi="仿宋_GB2312" w:cs="仿宋_GB2312" w:eastAsia="仿宋_GB2312"/>
                <w:sz w:val="24"/>
                <w:shd w:fill="FFFFFF" w:val="clear"/>
              </w:rPr>
              <w:t>施工图纸及</w:t>
            </w:r>
            <w:r>
              <w:rPr>
                <w:rFonts w:ascii="仿宋_GB2312" w:hAnsi="仿宋_GB2312" w:cs="仿宋_GB2312" w:eastAsia="仿宋_GB2312"/>
                <w:sz w:val="24"/>
                <w:shd w:fill="FFFFFF" w:val="clear"/>
              </w:rPr>
              <w:t>工程量清单</w:t>
            </w:r>
            <w:r>
              <w:rPr>
                <w:rFonts w:ascii="仿宋_GB2312" w:hAnsi="仿宋_GB2312" w:cs="仿宋_GB2312" w:eastAsia="仿宋_GB2312"/>
                <w:sz w:val="24"/>
                <w:shd w:fill="FFFFFF" w:val="clear"/>
              </w:rPr>
              <w:t>为准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ind w:firstLine="482"/>
              <w:jc w:val="both"/>
            </w:pPr>
            <w:r>
              <w:rPr>
                <w:rFonts w:ascii="仿宋_GB2312" w:hAnsi="仿宋_GB2312" w:cs="仿宋_GB2312" w:eastAsia="仿宋_GB2312"/>
                <w:sz w:val="24"/>
                <w:b/>
                <w:shd w:fill="FFFFFF" w:val="clear"/>
              </w:rPr>
              <w:t>6、项目区交通状况：</w:t>
            </w:r>
            <w:r>
              <w:rPr>
                <w:rFonts w:ascii="仿宋_GB2312" w:hAnsi="仿宋_GB2312" w:cs="仿宋_GB2312" w:eastAsia="仿宋_GB2312"/>
                <w:sz w:val="24"/>
                <w:shd w:fill="FFFFFF" w:val="clear"/>
              </w:rPr>
              <w:t>项目区已通水通电，有公路直达，交通便利。</w:t>
            </w:r>
          </w:p>
          <w:p>
            <w:pPr>
              <w:pStyle w:val="null3"/>
              <w:jc w:val="both"/>
            </w:pPr>
            <w:r>
              <w:rPr>
                <w:rFonts w:ascii="仿宋_GB2312" w:hAnsi="仿宋_GB2312" w:cs="仿宋_GB2312" w:eastAsia="仿宋_GB2312"/>
                <w:sz w:val="24"/>
                <w:b/>
                <w:shd w:fill="FFFFFF" w:val="clear"/>
              </w:rPr>
              <w:t>二、编制说明：</w:t>
            </w:r>
          </w:p>
          <w:p>
            <w:pPr>
              <w:pStyle w:val="null3"/>
              <w:ind w:firstLine="482"/>
              <w:jc w:val="both"/>
            </w:pPr>
            <w:r>
              <w:rPr>
                <w:rFonts w:ascii="仿宋_GB2312" w:hAnsi="仿宋_GB2312" w:cs="仿宋_GB2312" w:eastAsia="仿宋_GB2312"/>
                <w:sz w:val="24"/>
                <w:b/>
                <w:shd w:fill="FFFFFF" w:val="clear"/>
              </w:rPr>
              <w:t>（一）编制原则及依据</w:t>
            </w:r>
          </w:p>
          <w:p>
            <w:pPr>
              <w:pStyle w:val="null3"/>
              <w:jc w:val="left"/>
              <w:outlineLvl w:val="0"/>
            </w:pPr>
            <w:r>
              <w:rPr>
                <w:rFonts w:ascii="仿宋_GB2312" w:hAnsi="仿宋_GB2312" w:cs="仿宋_GB2312" w:eastAsia="仿宋_GB2312"/>
                <w:sz w:val="24"/>
                <w:b/>
                <w:shd w:fill="FFFFFF" w:val="clear"/>
              </w:rPr>
              <w:t>1.编制原则</w:t>
            </w:r>
          </w:p>
          <w:p>
            <w:pPr>
              <w:pStyle w:val="null3"/>
              <w:ind w:firstLine="480"/>
              <w:jc w:val="left"/>
            </w:pPr>
            <w:r>
              <w:rPr>
                <w:rFonts w:ascii="仿宋_GB2312" w:hAnsi="仿宋_GB2312" w:cs="仿宋_GB2312" w:eastAsia="仿宋_GB2312"/>
                <w:sz w:val="24"/>
                <w:shd w:fill="FFFFFF" w:val="clear"/>
              </w:rPr>
              <w:t>本工程设计概算按《陕西省水利工程设计概（估）算编制规定》（</w:t>
            </w:r>
            <w:r>
              <w:rPr>
                <w:rFonts w:ascii="仿宋_GB2312" w:hAnsi="仿宋_GB2312" w:cs="仿宋_GB2312" w:eastAsia="仿宋_GB2312"/>
                <w:sz w:val="24"/>
                <w:shd w:fill="FFFFFF" w:val="clear"/>
              </w:rPr>
              <w:t>2024）、陕西省水利定额（2024）及2025年三季度价格水平进行编制。</w:t>
            </w:r>
          </w:p>
          <w:p>
            <w:pPr>
              <w:pStyle w:val="null3"/>
              <w:jc w:val="left"/>
              <w:outlineLvl w:val="0"/>
            </w:pPr>
            <w:r>
              <w:rPr>
                <w:rFonts w:ascii="仿宋_GB2312" w:hAnsi="仿宋_GB2312" w:cs="仿宋_GB2312" w:eastAsia="仿宋_GB2312"/>
                <w:sz w:val="24"/>
                <w:b/>
                <w:shd w:fill="FFFFFF" w:val="clear"/>
              </w:rPr>
              <w:t>2.编制依据</w:t>
            </w:r>
          </w:p>
          <w:p>
            <w:pPr>
              <w:pStyle w:val="null3"/>
              <w:ind w:firstLine="480"/>
              <w:jc w:val="left"/>
            </w:pPr>
            <w:r>
              <w:rPr>
                <w:rFonts w:ascii="仿宋_GB2312" w:hAnsi="仿宋_GB2312" w:cs="仿宋_GB2312" w:eastAsia="仿宋_GB2312"/>
                <w:sz w:val="24"/>
                <w:shd w:fill="FFFFFF" w:val="clear"/>
              </w:rPr>
              <w:t>⑴陕水规计发【2024】107号文,陕西省水利厅关于发布试行《陕西省水利工程设计概（估）算编制规定》、《陕西省水利建筑工程预算定额》等计价依据的通知。</w:t>
            </w:r>
          </w:p>
          <w:p>
            <w:pPr>
              <w:pStyle w:val="null3"/>
              <w:ind w:firstLine="480"/>
              <w:jc w:val="left"/>
            </w:pPr>
            <w:r>
              <w:rPr>
                <w:rFonts w:ascii="仿宋_GB2312" w:hAnsi="仿宋_GB2312" w:cs="仿宋_GB2312" w:eastAsia="仿宋_GB2312"/>
                <w:sz w:val="24"/>
                <w:shd w:fill="FFFFFF" w:val="clear"/>
              </w:rPr>
              <w:t>⑵陕发改项目[2024]107号关于《陕西省水利工程设计概（估）算编制规定》。</w:t>
            </w:r>
          </w:p>
          <w:p>
            <w:pPr>
              <w:pStyle w:val="null3"/>
              <w:ind w:firstLine="480"/>
              <w:jc w:val="left"/>
            </w:pPr>
            <w:r>
              <w:rPr>
                <w:rFonts w:ascii="仿宋_GB2312" w:hAnsi="仿宋_GB2312" w:cs="仿宋_GB2312" w:eastAsia="仿宋_GB2312"/>
                <w:sz w:val="24"/>
                <w:shd w:fill="FFFFFF" w:val="clear"/>
              </w:rPr>
              <w:t>⑶陕发改项目[2024]107号文颁发的《陕西省水利建筑工程概算定额》、《陕西省水利工程施工机械台班费定额》。</w:t>
            </w:r>
          </w:p>
          <w:p>
            <w:pPr>
              <w:pStyle w:val="null3"/>
              <w:ind w:firstLine="480"/>
              <w:jc w:val="left"/>
            </w:pPr>
            <w:r>
              <w:rPr>
                <w:rFonts w:ascii="仿宋_GB2312" w:hAnsi="仿宋_GB2312" w:cs="仿宋_GB2312" w:eastAsia="仿宋_GB2312"/>
                <w:sz w:val="24"/>
                <w:shd w:fill="FFFFFF" w:val="clear"/>
              </w:rPr>
              <w:t>⑷水利部办公厅关于调整水利工程计价依据增值税计算标准的通知（办财务函〔2019〕448号）。</w:t>
            </w:r>
          </w:p>
          <w:p>
            <w:pPr>
              <w:pStyle w:val="null3"/>
              <w:ind w:firstLine="480"/>
              <w:jc w:val="left"/>
            </w:pPr>
            <w:r>
              <w:rPr>
                <w:rFonts w:ascii="仿宋_GB2312" w:hAnsi="仿宋_GB2312" w:cs="仿宋_GB2312" w:eastAsia="仿宋_GB2312"/>
                <w:sz w:val="24"/>
                <w:shd w:fill="FFFFFF" w:val="clear"/>
              </w:rPr>
              <w:t>⑸国家计委计价格〔2002〕1980号文关于印发《招标代理业务收费管理暂行办法》的通知。</w:t>
            </w:r>
          </w:p>
          <w:p>
            <w:pPr>
              <w:pStyle w:val="null3"/>
              <w:ind w:firstLine="480"/>
              <w:jc w:val="left"/>
            </w:pPr>
            <w:r>
              <w:rPr>
                <w:rFonts w:ascii="仿宋_GB2312" w:hAnsi="仿宋_GB2312" w:cs="仿宋_GB2312" w:eastAsia="仿宋_GB2312"/>
                <w:sz w:val="24"/>
                <w:shd w:fill="FFFFFF" w:val="clear"/>
              </w:rPr>
              <w:t>⑹陕价行发[2007]83号文，陕西省物价局、省建设厅转发国家发展改革委建设部发改价格﹝2007﹞670号关于印发《建设工程监理与相关服务收费管理规定》的通知。</w:t>
            </w:r>
          </w:p>
          <w:p>
            <w:pPr>
              <w:pStyle w:val="null3"/>
              <w:ind w:firstLine="480"/>
              <w:jc w:val="left"/>
            </w:pPr>
            <w:r>
              <w:rPr>
                <w:rFonts w:ascii="仿宋_GB2312" w:hAnsi="仿宋_GB2312" w:cs="仿宋_GB2312" w:eastAsia="仿宋_GB2312"/>
                <w:sz w:val="24"/>
                <w:shd w:fill="FFFFFF" w:val="clear"/>
              </w:rPr>
              <w:t>⑺初步设计文件、图纸及材料设备清单。</w:t>
            </w:r>
          </w:p>
          <w:p>
            <w:pPr>
              <w:pStyle w:val="null3"/>
              <w:jc w:val="left"/>
              <w:outlineLvl w:val="0"/>
            </w:pPr>
            <w:r>
              <w:rPr>
                <w:rFonts w:ascii="仿宋_GB2312" w:hAnsi="仿宋_GB2312" w:cs="仿宋_GB2312" w:eastAsia="仿宋_GB2312"/>
                <w:sz w:val="24"/>
                <w:b/>
                <w:shd w:fill="FFFFFF" w:val="clear"/>
              </w:rPr>
              <w:t>（二）编制情况</w:t>
            </w:r>
          </w:p>
          <w:p>
            <w:pPr>
              <w:pStyle w:val="null3"/>
              <w:ind w:firstLine="480"/>
              <w:jc w:val="left"/>
            </w:pPr>
            <w:r>
              <w:rPr>
                <w:rFonts w:ascii="仿宋_GB2312" w:hAnsi="仿宋_GB2312" w:cs="仿宋_GB2312" w:eastAsia="仿宋_GB2312"/>
                <w:sz w:val="24"/>
                <w:shd w:fill="FFFFFF" w:val="clear"/>
              </w:rPr>
              <w:t>1.工程部分主要工程量：土方开挖6071m³，土方回填1473m³，混凝土649m³，钢筋11.90t，模板2201m³，DN1200混凝土管173m。</w:t>
            </w:r>
          </w:p>
          <w:p>
            <w:pPr>
              <w:pStyle w:val="null3"/>
              <w:ind w:firstLine="240"/>
              <w:jc w:val="left"/>
            </w:pPr>
            <w:r>
              <w:rPr>
                <w:rFonts w:ascii="仿宋_GB2312" w:hAnsi="仿宋_GB2312" w:cs="仿宋_GB2312" w:eastAsia="仿宋_GB2312"/>
                <w:sz w:val="24"/>
                <w:shd w:fill="FFFFFF" w:val="clear"/>
              </w:rPr>
              <w:t>2.主要材料用量：柴油14820kg，汽油853kg，钢筋12.14t，C30商砼18.28m³，C20商砼572.86m³，水泥0.17kg，技工1726工日，普工1713工日。</w:t>
            </w:r>
          </w:p>
          <w:p>
            <w:pPr>
              <w:pStyle w:val="null3"/>
              <w:jc w:val="left"/>
              <w:outlineLvl w:val="0"/>
            </w:pPr>
            <w:r>
              <w:rPr>
                <w:rFonts w:ascii="仿宋_GB2312" w:hAnsi="仿宋_GB2312" w:cs="仿宋_GB2312" w:eastAsia="仿宋_GB2312"/>
                <w:sz w:val="24"/>
                <w:b/>
                <w:shd w:fill="FFFFFF" w:val="clear"/>
              </w:rPr>
              <w:t>（三）基础价格</w:t>
            </w:r>
          </w:p>
          <w:p>
            <w:pPr>
              <w:pStyle w:val="null3"/>
              <w:ind w:firstLine="480"/>
              <w:jc w:val="left"/>
            </w:pPr>
            <w:r>
              <w:rPr>
                <w:rFonts w:ascii="仿宋_GB2312" w:hAnsi="仿宋_GB2312" w:cs="仿宋_GB2312" w:eastAsia="仿宋_GB2312"/>
                <w:sz w:val="24"/>
                <w:shd w:fill="FFFFFF" w:val="clear"/>
              </w:rPr>
              <w:t>1.人工预算单价：技工75元/工日，普工50元/工日。</w:t>
            </w:r>
          </w:p>
          <w:p>
            <w:pPr>
              <w:pStyle w:val="null3"/>
              <w:ind w:firstLine="480"/>
              <w:jc w:val="left"/>
            </w:pPr>
            <w:r>
              <w:rPr>
                <w:rFonts w:ascii="仿宋_GB2312" w:hAnsi="仿宋_GB2312" w:cs="仿宋_GB2312" w:eastAsia="仿宋_GB2312"/>
                <w:sz w:val="24"/>
                <w:shd w:fill="FFFFFF" w:val="clear"/>
              </w:rPr>
              <w:t>2.材料预算价格依据、方法及费用标准：采用调整系数法，将含增值税进项税额的材料原价折算为不含增值税进项税额的材料原价，主要材料除以1.13调整系数，主要材料以规定价进入单价，预算价与规定价的差值列入价差；其他材料及商品混凝土除以1.03调整系数；石料、除以1.02调整系数。</w:t>
            </w:r>
          </w:p>
          <w:p>
            <w:pPr>
              <w:pStyle w:val="null3"/>
              <w:ind w:firstLine="480"/>
              <w:jc w:val="left"/>
            </w:pPr>
            <w:r>
              <w:rPr>
                <w:rFonts w:ascii="仿宋_GB2312" w:hAnsi="仿宋_GB2312" w:cs="仿宋_GB2312" w:eastAsia="仿宋_GB2312"/>
                <w:sz w:val="24"/>
                <w:shd w:fill="FFFFFF" w:val="clear"/>
              </w:rPr>
              <w:t>采购保管费率一般为</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构件、成品及半成品采购保管费费率为</w:t>
            </w:r>
            <w:r>
              <w:rPr>
                <w:rFonts w:ascii="仿宋_GB2312" w:hAnsi="仿宋_GB2312" w:cs="仿宋_GB2312" w:eastAsia="仿宋_GB2312"/>
                <w:sz w:val="24"/>
                <w:shd w:fill="FFFFFF" w:val="clear"/>
              </w:rPr>
              <w:t>2.5%</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商品混凝土不计采购保管费。</w:t>
            </w:r>
          </w:p>
          <w:p>
            <w:pPr>
              <w:pStyle w:val="null3"/>
              <w:ind w:firstLine="480"/>
              <w:jc w:val="left"/>
            </w:pPr>
            <w:r>
              <w:rPr>
                <w:rFonts w:ascii="仿宋_GB2312" w:hAnsi="仿宋_GB2312" w:cs="仿宋_GB2312" w:eastAsia="仿宋_GB2312"/>
                <w:sz w:val="24"/>
                <w:shd w:fill="FFFFFF" w:val="clear"/>
              </w:rPr>
              <w:t>主要材料规定价见表</w:t>
            </w:r>
            <w:r>
              <w:rPr>
                <w:rFonts w:ascii="仿宋_GB2312" w:hAnsi="仿宋_GB2312" w:cs="仿宋_GB2312" w:eastAsia="仿宋_GB2312"/>
                <w:sz w:val="24"/>
                <w:shd w:fill="FFFFFF" w:val="clear"/>
              </w:rPr>
              <w:t>1。</w:t>
            </w:r>
          </w:p>
          <w:p>
            <w:pPr>
              <w:pStyle w:val="null3"/>
              <w:ind w:firstLine="480"/>
              <w:jc w:val="left"/>
            </w:pPr>
            <w:r>
              <w:rPr>
                <w:rFonts w:ascii="仿宋_GB2312" w:hAnsi="仿宋_GB2312" w:cs="仿宋_GB2312" w:eastAsia="仿宋_GB2312"/>
                <w:sz w:val="24"/>
                <w:shd w:fill="FFFFFF" w:val="clear"/>
              </w:rPr>
              <w:t>表</w:t>
            </w:r>
            <w:r>
              <w:rPr>
                <w:rFonts w:ascii="仿宋_GB2312" w:hAnsi="仿宋_GB2312" w:cs="仿宋_GB2312" w:eastAsia="仿宋_GB2312"/>
                <w:sz w:val="24"/>
                <w:shd w:fill="FFFFFF" w:val="clear"/>
              </w:rPr>
              <w:t>1                     主要材料规定价格表</w:t>
            </w:r>
          </w:p>
          <w:tbl>
            <w:tblPr>
              <w:tblInd w:type="dxa" w:w="135"/>
              <w:tblBorders>
                <w:top w:val="none" w:color="000000" w:sz="4"/>
                <w:left w:val="none" w:color="000000" w:sz="4"/>
                <w:bottom w:val="none" w:color="000000" w:sz="4"/>
                <w:right w:val="none" w:color="000000" w:sz="4"/>
                <w:insideH w:val="none"/>
                <w:insideV w:val="none"/>
              </w:tblBorders>
            </w:tblPr>
            <w:tblGrid>
              <w:gridCol w:w="371"/>
              <w:gridCol w:w="862"/>
              <w:gridCol w:w="570"/>
              <w:gridCol w:w="751"/>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材料名称</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单位</w:t>
                  </w: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规定价格（元）</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水泥</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t</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260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板方材</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m3</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1500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汽油</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kg</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3.50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柴油</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kg</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3.00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钢筋</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Kg</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2600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砂子（砂砾）</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m3</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碎石、砾石、卵石</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m3</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70</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8</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块石</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m3</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50</w:t>
                  </w:r>
                </w:p>
              </w:tc>
            </w:tr>
          </w:tbl>
          <w:p>
            <w:pPr>
              <w:pStyle w:val="null3"/>
              <w:ind w:firstLine="480"/>
              <w:jc w:val="left"/>
            </w:pPr>
            <w:r>
              <w:rPr>
                <w:rFonts w:ascii="仿宋_GB2312" w:hAnsi="仿宋_GB2312" w:cs="仿宋_GB2312" w:eastAsia="仿宋_GB2312"/>
                <w:sz w:val="24"/>
                <w:shd w:fill="FFFFFF" w:val="clear"/>
              </w:rPr>
              <w:t>3.施工用电、用水、用风价格：电：0.8元/kwh；水：3.00元/m3；风：0.14元/m3。</w:t>
            </w:r>
          </w:p>
          <w:p>
            <w:pPr>
              <w:pStyle w:val="null3"/>
              <w:ind w:firstLine="480"/>
              <w:jc w:val="left"/>
            </w:pPr>
            <w:r>
              <w:rPr>
                <w:rFonts w:ascii="仿宋_GB2312" w:hAnsi="仿宋_GB2312" w:cs="仿宋_GB2312" w:eastAsia="仿宋_GB2312"/>
                <w:sz w:val="24"/>
                <w:shd w:fill="FFFFFF" w:val="clear"/>
              </w:rPr>
              <w:t>4.砂石料单价依据、方法及费用标准：市场调查价（不含税）：砂砾石：150元/m3，块石：186元/m3，细砂：232.25元/m³。</w:t>
            </w:r>
          </w:p>
          <w:p>
            <w:pPr>
              <w:pStyle w:val="null3"/>
              <w:ind w:firstLine="480"/>
              <w:jc w:val="left"/>
            </w:pPr>
            <w:r>
              <w:rPr>
                <w:rFonts w:ascii="仿宋_GB2312" w:hAnsi="仿宋_GB2312" w:cs="仿宋_GB2312" w:eastAsia="仿宋_GB2312"/>
                <w:sz w:val="24"/>
                <w:shd w:fill="FFFFFF" w:val="clear"/>
              </w:rPr>
              <w:t>5.混凝土单价计算依据、方法及费用标准：参照《陕西省混凝土行业协会》价(不含税)：C30商砼：339.81元/m³，C20商砼：325.24元/ m3,C25商砼：330.10元/ m3。</w:t>
            </w:r>
          </w:p>
          <w:p>
            <w:pPr>
              <w:pStyle w:val="null3"/>
              <w:ind w:firstLine="480"/>
              <w:jc w:val="left"/>
            </w:pPr>
            <w:r>
              <w:rPr>
                <w:rFonts w:ascii="仿宋_GB2312" w:hAnsi="仿宋_GB2312" w:cs="仿宋_GB2312" w:eastAsia="仿宋_GB2312"/>
                <w:sz w:val="24"/>
                <w:shd w:fill="FFFFFF" w:val="clear"/>
              </w:rPr>
              <w:t>6.施工机械台班费：施工机械台班费=Ⅰ类费用+Ⅱ类费用</w:t>
            </w:r>
          </w:p>
          <w:p>
            <w:pPr>
              <w:pStyle w:val="null3"/>
              <w:jc w:val="left"/>
              <w:outlineLvl w:val="0"/>
            </w:pPr>
            <w:r>
              <w:rPr>
                <w:rFonts w:ascii="仿宋_GB2312" w:hAnsi="仿宋_GB2312" w:cs="仿宋_GB2312" w:eastAsia="仿宋_GB2312"/>
                <w:sz w:val="24"/>
                <w:b/>
                <w:shd w:fill="FFFFFF" w:val="clear"/>
              </w:rPr>
              <w:t>（四）建筑工程单价其费率</w:t>
            </w:r>
          </w:p>
          <w:p>
            <w:pPr>
              <w:pStyle w:val="null3"/>
              <w:ind w:firstLine="480"/>
              <w:jc w:val="left"/>
            </w:pPr>
            <w:r>
              <w:rPr>
                <w:rFonts w:ascii="仿宋_GB2312" w:hAnsi="仿宋_GB2312" w:cs="仿宋_GB2312" w:eastAsia="仿宋_GB2312"/>
                <w:sz w:val="24"/>
                <w:shd w:fill="FFFFFF" w:val="clear"/>
              </w:rPr>
              <w:t>1. 其他直接费费率：按基本直接费的3.75%计算。</w:t>
            </w:r>
          </w:p>
          <w:p>
            <w:pPr>
              <w:pStyle w:val="null3"/>
              <w:ind w:firstLine="480"/>
              <w:jc w:val="left"/>
            </w:pPr>
            <w:r>
              <w:rPr>
                <w:rFonts w:ascii="仿宋_GB2312" w:hAnsi="仿宋_GB2312" w:cs="仿宋_GB2312" w:eastAsia="仿宋_GB2312"/>
                <w:sz w:val="24"/>
                <w:shd w:fill="FFFFFF" w:val="clear"/>
              </w:rPr>
              <w:t>2. 间接费率：按其他工程计取，见表2。</w:t>
            </w:r>
          </w:p>
          <w:p>
            <w:pPr>
              <w:pStyle w:val="null3"/>
              <w:jc w:val="both"/>
            </w:pPr>
            <w:r>
              <w:rPr>
                <w:rFonts w:ascii="仿宋_GB2312" w:hAnsi="仿宋_GB2312" w:cs="仿宋_GB2312" w:eastAsia="仿宋_GB2312"/>
                <w:sz w:val="24"/>
                <w:shd w:fill="FFFFFF" w:val="clear"/>
              </w:rPr>
              <w:t>表</w:t>
            </w:r>
            <w:r>
              <w:rPr>
                <w:rFonts w:ascii="仿宋_GB2312" w:hAnsi="仿宋_GB2312" w:cs="仿宋_GB2312" w:eastAsia="仿宋_GB2312"/>
                <w:sz w:val="24"/>
                <w:shd w:fill="FFFFFF" w:val="clear"/>
              </w:rPr>
              <w:t>1                   间接费取费标准表</w:t>
            </w:r>
          </w:p>
          <w:tbl>
            <w:tblPr>
              <w:tblBorders>
                <w:top w:val="none" w:color="000000" w:sz="4"/>
                <w:left w:val="none" w:color="000000" w:sz="4"/>
                <w:bottom w:val="none" w:color="000000" w:sz="4"/>
                <w:right w:val="none" w:color="000000" w:sz="4"/>
                <w:insideH w:val="none"/>
                <w:insideV w:val="none"/>
              </w:tblBorders>
            </w:tblPr>
            <w:tblGrid>
              <w:gridCol w:w="254"/>
              <w:gridCol w:w="1014"/>
              <w:gridCol w:w="634"/>
              <w:gridCol w:w="634"/>
            </w:tblGrid>
            <w:tr>
              <w:tc>
                <w:tcPr>
                  <w:tcW w:type="dxa" w:w="25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序号</w:t>
                  </w:r>
                </w:p>
              </w:tc>
              <w:tc>
                <w:tcPr>
                  <w:tcW w:type="dxa" w:w="101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工程类别</w:t>
                  </w:r>
                </w:p>
              </w:tc>
              <w:tc>
                <w:tcPr>
                  <w:tcW w:type="dxa" w:w="63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取费基础</w:t>
                  </w:r>
                </w:p>
              </w:tc>
              <w:tc>
                <w:tcPr>
                  <w:tcW w:type="dxa" w:w="634"/>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间接费率（</w:t>
                  </w:r>
                  <w:r>
                    <w:rPr>
                      <w:rFonts w:ascii="仿宋_GB2312" w:hAnsi="仿宋_GB2312" w:cs="仿宋_GB2312" w:eastAsia="仿宋_GB2312"/>
                      <w:sz w:val="24"/>
                      <w:shd w:fill="FFFFFF" w:val="clear"/>
                    </w:rPr>
                    <w:t>%）</w:t>
                  </w:r>
                </w:p>
              </w:tc>
            </w:tr>
            <w:tr>
              <w:tc>
                <w:tcPr>
                  <w:tcW w:type="dxa" w:w="25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土方工程</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直接费</w:t>
                  </w:r>
                </w:p>
              </w:tc>
              <w:tc>
                <w:tcPr>
                  <w:tcW w:type="dxa" w:w="63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r>
            <w:tr>
              <w:tc>
                <w:tcPr>
                  <w:tcW w:type="dxa" w:w="25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石方工程</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直接费</w:t>
                  </w:r>
                </w:p>
              </w:tc>
              <w:tc>
                <w:tcPr>
                  <w:tcW w:type="dxa" w:w="63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r>
            <w:tr>
              <w:tc>
                <w:tcPr>
                  <w:tcW w:type="dxa" w:w="25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混凝土工程</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直接费</w:t>
                  </w:r>
                </w:p>
              </w:tc>
              <w:tc>
                <w:tcPr>
                  <w:tcW w:type="dxa" w:w="63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r>
            <w:tr>
              <w:tc>
                <w:tcPr>
                  <w:tcW w:type="dxa" w:w="25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钢筋制作安装</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直接费</w:t>
                  </w:r>
                </w:p>
              </w:tc>
              <w:tc>
                <w:tcPr>
                  <w:tcW w:type="dxa" w:w="63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r>
            <w:tr>
              <w:tc>
                <w:tcPr>
                  <w:tcW w:type="dxa" w:w="25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其他</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直接费</w:t>
                  </w:r>
                </w:p>
              </w:tc>
              <w:tc>
                <w:tcPr>
                  <w:tcW w:type="dxa" w:w="634"/>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r>
            <w:tr>
              <w:tc>
                <w:tcPr>
                  <w:tcW w:type="dxa" w:w="25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101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模板工程</w:t>
                  </w:r>
                </w:p>
              </w:tc>
              <w:tc>
                <w:tcPr>
                  <w:tcW w:type="dxa" w:w="63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直接费</w:t>
                  </w:r>
                </w:p>
              </w:tc>
              <w:tc>
                <w:tcPr>
                  <w:tcW w:type="dxa" w:w="634"/>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r>
          </w:tbl>
          <w:p>
            <w:pPr>
              <w:pStyle w:val="null3"/>
              <w:ind w:firstLine="480"/>
              <w:jc w:val="left"/>
            </w:pPr>
            <w:r>
              <w:rPr>
                <w:rFonts w:ascii="仿宋_GB2312" w:hAnsi="仿宋_GB2312" w:cs="仿宋_GB2312" w:eastAsia="仿宋_GB2312"/>
                <w:sz w:val="24"/>
                <w:shd w:fill="FFFFFF" w:val="clear"/>
              </w:rPr>
              <w:t>3.利润：其他工程按直接费与间接费之和的5%计算。</w:t>
            </w:r>
          </w:p>
          <w:p>
            <w:pPr>
              <w:pStyle w:val="null3"/>
              <w:ind w:firstLine="480"/>
              <w:jc w:val="left"/>
            </w:pPr>
            <w:r>
              <w:rPr>
                <w:rFonts w:ascii="仿宋_GB2312" w:hAnsi="仿宋_GB2312" w:cs="仿宋_GB2312" w:eastAsia="仿宋_GB2312"/>
                <w:sz w:val="24"/>
                <w:shd w:fill="FFFFFF" w:val="clear"/>
              </w:rPr>
              <w:t>4.税金：按直接费+间接费+利润+价差之和的9%计算增值税销项税额。</w:t>
            </w:r>
          </w:p>
          <w:p>
            <w:pPr>
              <w:pStyle w:val="null3"/>
              <w:jc w:val="both"/>
            </w:pPr>
            <w:r>
              <w:rPr>
                <w:rFonts w:ascii="仿宋_GB2312" w:hAnsi="仿宋_GB2312" w:cs="仿宋_GB2312" w:eastAsia="仿宋_GB2312"/>
                <w:sz w:val="24"/>
                <w:b/>
                <w:shd w:fill="FFFFFF" w:val="clear"/>
              </w:rPr>
              <w:t>（五）清单说明</w:t>
            </w:r>
          </w:p>
          <w:p>
            <w:pPr>
              <w:pStyle w:val="null3"/>
              <w:ind w:firstLine="480"/>
              <w:jc w:val="both"/>
            </w:pPr>
            <w:r>
              <w:rPr>
                <w:rFonts w:ascii="仿宋_GB2312" w:hAnsi="仿宋_GB2312" w:cs="仿宋_GB2312" w:eastAsia="仿宋_GB2312"/>
                <w:sz w:val="24"/>
                <w:shd w:fill="FFFFFF" w:val="clear"/>
              </w:rPr>
              <w:t>1、投标人应依据工程量清单应与招标文件中的投标人须知、通用合同条款、专用合同条款、技术标准和要求(合同技术条款)等一起阅读和理解，进行报价。</w:t>
            </w:r>
          </w:p>
          <w:p>
            <w:pPr>
              <w:pStyle w:val="null3"/>
              <w:ind w:firstLine="480"/>
              <w:jc w:val="both"/>
            </w:pPr>
            <w:r>
              <w:rPr>
                <w:rFonts w:ascii="仿宋_GB2312" w:hAnsi="仿宋_GB2312" w:cs="仿宋_GB2312" w:eastAsia="仿宋_GB2312"/>
                <w:sz w:val="24"/>
                <w:shd w:fill="FFFFFF" w:val="clear"/>
              </w:rPr>
              <w:t>2、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w:t>
            </w:r>
          </w:p>
          <w:p>
            <w:pPr>
              <w:pStyle w:val="null3"/>
              <w:ind w:firstLine="480"/>
              <w:jc w:val="both"/>
            </w:pPr>
            <w:r>
              <w:rPr>
                <w:rFonts w:ascii="仿宋_GB2312" w:hAnsi="仿宋_GB2312" w:cs="仿宋_GB2312" w:eastAsia="仿宋_GB2312"/>
                <w:sz w:val="24"/>
                <w:shd w:fill="FFFFFF" w:val="clear"/>
              </w:rPr>
              <w:t>3、投标人报价应符合工程量清单中各项目的工作内容和要求，应符合相关技术标准和要求(合同技术条款)的规定。</w:t>
            </w:r>
          </w:p>
          <w:p>
            <w:pPr>
              <w:pStyle w:val="null3"/>
              <w:ind w:firstLine="480"/>
              <w:jc w:val="both"/>
            </w:pPr>
            <w:r>
              <w:rPr>
                <w:rFonts w:ascii="仿宋_GB2312" w:hAnsi="仿宋_GB2312" w:cs="仿宋_GB2312" w:eastAsia="仿宋_GB2312"/>
                <w:sz w:val="24"/>
                <w:shd w:fill="FFFFFF" w:val="clear"/>
              </w:rPr>
              <w:t>4、工程量清单报价表填写规定</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工程量清单中的工程单价是完成工程量清单中一个质量合格的规定计量单位项目所需的直接费、间接费、利润和税金，并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3）投标金额(价格)均应以人民币表示。</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4）投标总价应按工程项目总价表合计金额填写。</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5）工程项目总价表中组号和工程项目名称按招标文件工程量清单中的相应内容填写，并按分组工程量清单报价表中相应项目合计金额填写。</w:t>
            </w:r>
          </w:p>
          <w:p>
            <w:pPr>
              <w:pStyle w:val="null3"/>
              <w:ind w:firstLine="48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6）分组工程量清单报价表中的序号、项目名称、计量单位、工程数量，按招标文件分组工程量清单报价表的相应内容填写，并填写相应项目的单价和合价。</w:t>
            </w:r>
          </w:p>
          <w:p>
            <w:pPr>
              <w:pStyle w:val="null3"/>
              <w:ind w:firstLine="482"/>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7）计日工项目报价表的序号、人工、材料、机械的名称、型号规格以及计量单位，按招标文件计日工项目清单报价表中的相应内容填写，并填写相应项目单价。</w:t>
            </w:r>
          </w:p>
          <w:p>
            <w:pPr>
              <w:pStyle w:val="null3"/>
              <w:ind w:firstLine="482"/>
              <w:jc w:val="both"/>
            </w:pPr>
            <w:r>
              <w:rPr>
                <w:rFonts w:ascii="仿宋_GB2312" w:hAnsi="仿宋_GB2312" w:cs="仿宋_GB2312" w:eastAsia="仿宋_GB2312"/>
                <w:sz w:val="24"/>
                <w:b/>
                <w:shd w:fill="FFFFFF" w:val="clear"/>
              </w:rPr>
              <w:t>（六）</w:t>
            </w:r>
            <w:r>
              <w:rPr>
                <w:rFonts w:ascii="仿宋_GB2312" w:hAnsi="仿宋_GB2312" w:cs="仿宋_GB2312" w:eastAsia="仿宋_GB2312"/>
                <w:sz w:val="24"/>
                <w:b/>
                <w:shd w:fill="FFFFFF" w:val="clear"/>
              </w:rPr>
              <w:t>有关问题说明</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1）施工临时工程</w:t>
            </w:r>
            <w:r>
              <w:rPr>
                <w:rFonts w:ascii="仿宋_GB2312" w:hAnsi="仿宋_GB2312" w:cs="仿宋_GB2312" w:eastAsia="仿宋_GB2312"/>
                <w:sz w:val="24"/>
                <w:shd w:fill="FFFFFF" w:val="clear"/>
              </w:rPr>
              <w:t>按</w:t>
            </w:r>
            <w:r>
              <w:rPr>
                <w:rFonts w:ascii="仿宋_GB2312" w:hAnsi="仿宋_GB2312" w:cs="仿宋_GB2312" w:eastAsia="仿宋_GB2312"/>
                <w:sz w:val="24"/>
                <w:shd w:fill="FFFFFF" w:val="clear"/>
              </w:rPr>
              <w:t>11.91</w:t>
            </w:r>
            <w:r>
              <w:rPr>
                <w:rFonts w:ascii="仿宋_GB2312" w:hAnsi="仿宋_GB2312" w:cs="仿宋_GB2312" w:eastAsia="仿宋_GB2312"/>
                <w:sz w:val="24"/>
                <w:shd w:fill="FFFFFF" w:val="clear"/>
              </w:rPr>
              <w:t>万元</w:t>
            </w:r>
            <w:r>
              <w:rPr>
                <w:rFonts w:ascii="仿宋_GB2312" w:hAnsi="仿宋_GB2312" w:cs="仿宋_GB2312" w:eastAsia="仿宋_GB2312"/>
                <w:sz w:val="24"/>
                <w:shd w:fill="FFFFFF" w:val="clear"/>
              </w:rPr>
              <w:t>计入</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2）水土保持工程专项投资费用</w:t>
            </w:r>
            <w:r>
              <w:rPr>
                <w:rFonts w:ascii="仿宋_GB2312" w:hAnsi="仿宋_GB2312" w:cs="仿宋_GB2312" w:eastAsia="仿宋_GB2312"/>
                <w:sz w:val="24"/>
                <w:shd w:fill="FFFFFF" w:val="clear"/>
              </w:rPr>
              <w:t>按</w:t>
            </w:r>
            <w:r>
              <w:rPr>
                <w:rFonts w:ascii="仿宋_GB2312" w:hAnsi="仿宋_GB2312" w:cs="仿宋_GB2312" w:eastAsia="仿宋_GB2312"/>
                <w:sz w:val="24"/>
                <w:shd w:fill="FFFFFF" w:val="clear"/>
              </w:rPr>
              <w:t>5.61</w:t>
            </w:r>
            <w:r>
              <w:rPr>
                <w:rFonts w:ascii="仿宋_GB2312" w:hAnsi="仿宋_GB2312" w:cs="仿宋_GB2312" w:eastAsia="仿宋_GB2312"/>
                <w:sz w:val="24"/>
                <w:shd w:fill="FFFFFF" w:val="clear"/>
              </w:rPr>
              <w:t>万元</w:t>
            </w:r>
            <w:r>
              <w:rPr>
                <w:rFonts w:ascii="仿宋_GB2312" w:hAnsi="仿宋_GB2312" w:cs="仿宋_GB2312" w:eastAsia="仿宋_GB2312"/>
                <w:sz w:val="24"/>
                <w:shd w:fill="FFFFFF" w:val="clear"/>
              </w:rPr>
              <w:t>计入</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3）预备费按照6.79万元计入。</w:t>
            </w:r>
          </w:p>
          <w:p>
            <w:pPr>
              <w:pStyle w:val="null3"/>
              <w:ind w:right="-195"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4）计价软件版本号：</w:t>
            </w:r>
            <w:r>
              <w:rPr>
                <w:rFonts w:ascii="仿宋_GB2312" w:hAnsi="仿宋_GB2312" w:cs="仿宋_GB2312" w:eastAsia="仿宋_GB2312"/>
                <w:sz w:val="24"/>
                <w:shd w:fill="FFFFFF" w:val="clear"/>
              </w:rPr>
              <w:t>天宇</w:t>
            </w:r>
            <w:r>
              <w:rPr>
                <w:rFonts w:ascii="仿宋_GB2312" w:hAnsi="仿宋_GB2312" w:cs="仿宋_GB2312" w:eastAsia="仿宋_GB2312"/>
                <w:sz w:val="24"/>
                <w:shd w:fill="FFFFFF" w:val="clear"/>
              </w:rPr>
              <w:t>V1.2.6(202510-1)</w:t>
            </w:r>
          </w:p>
          <w:p>
            <w:pPr>
              <w:pStyle w:val="null3"/>
              <w:ind w:right="-195" w:firstLine="480"/>
              <w:jc w:val="left"/>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施工计划：</w:t>
            </w:r>
            <w:r>
              <w:rPr>
                <w:rFonts w:ascii="仿宋_GB2312" w:hAnsi="仿宋_GB2312" w:cs="仿宋_GB2312" w:eastAsia="仿宋_GB2312"/>
                <w:sz w:val="24"/>
                <w:shd w:fill="FFFFFF" w:val="clear"/>
              </w:rPr>
              <w:t>施工顺序由施工单位确定，施工过程中应及时清理建筑垃圾。</w:t>
            </w:r>
            <w:r>
              <w:rPr>
                <w:rFonts w:ascii="仿宋_GB2312" w:hAnsi="仿宋_GB2312" w:cs="仿宋_GB2312" w:eastAsia="仿宋_GB2312"/>
                <w:sz w:val="24"/>
                <w:shd w:fill="FFFFFF" w:val="clear"/>
              </w:rPr>
              <w:t xml:space="preserve">                </w:t>
            </w:r>
          </w:p>
          <w:p>
            <w:pPr>
              <w:pStyle w:val="null3"/>
              <w:ind w:right="-195"/>
              <w:jc w:val="left"/>
            </w:pPr>
            <w:r>
              <w:rPr>
                <w:rFonts w:ascii="仿宋_GB2312" w:hAnsi="仿宋_GB2312" w:cs="仿宋_GB2312" w:eastAsia="仿宋_GB2312"/>
                <w:sz w:val="24"/>
                <w:b/>
                <w:shd w:fill="FFFFFF" w:val="clear"/>
              </w:rPr>
              <w:t>四、工期要求：</w:t>
            </w:r>
            <w:r>
              <w:rPr>
                <w:rFonts w:ascii="仿宋_GB2312" w:hAnsi="仿宋_GB2312" w:cs="仿宋_GB2312" w:eastAsia="仿宋_GB2312"/>
                <w:sz w:val="24"/>
                <w:shd w:fill="FFFFFF" w:val="clear"/>
              </w:rPr>
              <w:t>施工合同签订之日起</w:t>
            </w:r>
            <w:r>
              <w:rPr>
                <w:rFonts w:ascii="仿宋_GB2312" w:hAnsi="仿宋_GB2312" w:cs="仿宋_GB2312" w:eastAsia="仿宋_GB2312"/>
                <w:sz w:val="24"/>
                <w:shd w:fill="FFFFFF" w:val="clear"/>
              </w:rPr>
              <w:t>60</w:t>
            </w:r>
            <w:r>
              <w:rPr>
                <w:rFonts w:ascii="仿宋_GB2312" w:hAnsi="仿宋_GB2312" w:cs="仿宋_GB2312" w:eastAsia="仿宋_GB2312"/>
                <w:sz w:val="24"/>
                <w:shd w:fill="FFFFFF" w:val="clear"/>
              </w:rPr>
              <w:t>日历天内完成（具体服务起止日期可随合同签订时间相应顺延）。</w:t>
            </w:r>
          </w:p>
          <w:p>
            <w:pPr>
              <w:pStyle w:val="null3"/>
              <w:ind w:right="-195"/>
              <w:jc w:val="left"/>
            </w:pPr>
            <w:r>
              <w:rPr>
                <w:rFonts w:ascii="仿宋_GB2312" w:hAnsi="仿宋_GB2312" w:cs="仿宋_GB2312" w:eastAsia="仿宋_GB2312"/>
                <w:sz w:val="24"/>
                <w:b/>
                <w:shd w:fill="FFFFFF" w:val="clear"/>
              </w:rPr>
              <w:t>五、工程质量要求：</w:t>
            </w:r>
            <w:r>
              <w:rPr>
                <w:rFonts w:ascii="仿宋_GB2312" w:hAnsi="仿宋_GB2312" w:cs="仿宋_GB2312" w:eastAsia="仿宋_GB2312"/>
                <w:sz w:val="24"/>
                <w:shd w:fill="FFFFFF" w:val="clear"/>
              </w:rPr>
              <w:t>按国家有关验收规范和验评标准，工程质量达到合格标准。</w:t>
            </w:r>
          </w:p>
          <w:p>
            <w:pPr>
              <w:pStyle w:val="null3"/>
              <w:ind w:right="-195"/>
              <w:jc w:val="left"/>
            </w:pPr>
            <w:r>
              <w:rPr>
                <w:rFonts w:ascii="仿宋_GB2312" w:hAnsi="仿宋_GB2312" w:cs="仿宋_GB2312" w:eastAsia="仿宋_GB2312"/>
                <w:sz w:val="24"/>
                <w:b/>
                <w:shd w:fill="FFFFFF" w:val="clear"/>
              </w:rPr>
              <w:t>六、施工准备</w:t>
            </w:r>
          </w:p>
          <w:p>
            <w:pPr>
              <w:pStyle w:val="null3"/>
              <w:ind w:right="-195" w:firstLine="480"/>
              <w:jc w:val="left"/>
            </w:pPr>
            <w:r>
              <w:rPr>
                <w:rFonts w:ascii="仿宋_GB2312" w:hAnsi="仿宋_GB2312" w:cs="仿宋_GB2312" w:eastAsia="仿宋_GB2312"/>
                <w:sz w:val="24"/>
                <w:shd w:fill="FFFFFF" w:val="clear"/>
              </w:rPr>
              <w:t>1、依据甲方指定范围、确定本工程的位置。</w:t>
            </w:r>
          </w:p>
          <w:p>
            <w:pPr>
              <w:pStyle w:val="null3"/>
              <w:ind w:right="-195" w:firstLine="480"/>
              <w:jc w:val="left"/>
            </w:pPr>
            <w:r>
              <w:rPr>
                <w:rFonts w:ascii="仿宋_GB2312" w:hAnsi="仿宋_GB2312" w:cs="仿宋_GB2312" w:eastAsia="仿宋_GB2312"/>
                <w:sz w:val="24"/>
                <w:shd w:fill="FFFFFF" w:val="clear"/>
              </w:rPr>
              <w:t>2、对施工技术人员和操作工人组织培训学习，进行分级交底制施工进度控制实施细则，分解工程进度控制目标，明确各自职责，确保工期。</w:t>
            </w:r>
          </w:p>
          <w:p>
            <w:pPr>
              <w:pStyle w:val="null3"/>
              <w:ind w:right="-195"/>
              <w:jc w:val="left"/>
            </w:pPr>
            <w:r>
              <w:rPr>
                <w:rFonts w:ascii="仿宋_GB2312" w:hAnsi="仿宋_GB2312" w:cs="仿宋_GB2312" w:eastAsia="仿宋_GB2312"/>
                <w:sz w:val="24"/>
                <w:b/>
                <w:shd w:fill="FFFFFF" w:val="clear"/>
              </w:rPr>
              <w:t>七、施工要求</w:t>
            </w:r>
          </w:p>
          <w:p>
            <w:pPr>
              <w:pStyle w:val="null3"/>
              <w:ind w:right="-195" w:firstLine="480"/>
              <w:jc w:val="left"/>
            </w:pPr>
            <w:r>
              <w:rPr>
                <w:rFonts w:ascii="仿宋_GB2312" w:hAnsi="仿宋_GB2312" w:cs="仿宋_GB2312" w:eastAsia="仿宋_GB2312"/>
                <w:sz w:val="24"/>
                <w:shd w:fill="FFFFFF" w:val="clear"/>
              </w:rPr>
              <w:t>1、严格执行国家现行规范、标准，严格按照设计要求组织施工。</w:t>
            </w:r>
          </w:p>
          <w:p>
            <w:pPr>
              <w:pStyle w:val="null3"/>
              <w:ind w:right="-195" w:firstLine="480"/>
              <w:jc w:val="left"/>
            </w:pPr>
            <w:r>
              <w:rPr>
                <w:rFonts w:ascii="仿宋_GB2312" w:hAnsi="仿宋_GB2312" w:cs="仿宋_GB2312" w:eastAsia="仿宋_GB2312"/>
                <w:sz w:val="24"/>
                <w:shd w:fill="FFFFFF" w:val="clear"/>
              </w:rPr>
              <w:t>2、明确职责，严格岗位责任，齐心协力做好工作，确保工程按计划进行。</w:t>
            </w:r>
          </w:p>
          <w:p>
            <w:pPr>
              <w:pStyle w:val="null3"/>
              <w:ind w:right="-195" w:firstLine="480"/>
              <w:jc w:val="left"/>
            </w:pPr>
            <w:r>
              <w:rPr>
                <w:rFonts w:ascii="仿宋_GB2312" w:hAnsi="仿宋_GB2312" w:cs="仿宋_GB2312" w:eastAsia="仿宋_GB2312"/>
                <w:sz w:val="24"/>
                <w:shd w:fill="FFFFFF" w:val="clear"/>
              </w:rPr>
              <w:t>3、加强管理，确保施工中的人员安全。</w:t>
            </w:r>
          </w:p>
          <w:p>
            <w:pPr>
              <w:pStyle w:val="null3"/>
              <w:ind w:right="-195"/>
              <w:jc w:val="left"/>
            </w:pPr>
            <w:r>
              <w:rPr>
                <w:rFonts w:ascii="仿宋_GB2312" w:hAnsi="仿宋_GB2312" w:cs="仿宋_GB2312" w:eastAsia="仿宋_GB2312"/>
                <w:sz w:val="24"/>
                <w:b/>
                <w:shd w:fill="FFFFFF" w:val="clear"/>
              </w:rPr>
              <w:t>八、付款方式：</w:t>
            </w:r>
            <w:r>
              <w:rPr>
                <w:rFonts w:ascii="仿宋_GB2312" w:hAnsi="仿宋_GB2312" w:cs="仿宋_GB2312" w:eastAsia="仿宋_GB2312"/>
                <w:sz w:val="24"/>
                <w:shd w:fill="FFFFFF" w:val="clear"/>
              </w:rPr>
              <w:t>本项目工程竣工验收合格后，按合同总价款的</w:t>
            </w:r>
            <w:r>
              <w:rPr>
                <w:rFonts w:ascii="仿宋_GB2312" w:hAnsi="仿宋_GB2312" w:cs="仿宋_GB2312" w:eastAsia="仿宋_GB2312"/>
                <w:sz w:val="24"/>
                <w:shd w:fill="FFFFFF" w:val="clear"/>
              </w:rPr>
              <w:t>97％进行支付，留取3%质保金，工程竣工验收合格，运行一年后无质量问题，支付剩余3％质保金。</w:t>
            </w:r>
          </w:p>
          <w:p>
            <w:pPr>
              <w:pStyle w:val="null3"/>
              <w:ind w:right="-195"/>
              <w:jc w:val="left"/>
            </w:pPr>
            <w:r>
              <w:rPr>
                <w:rFonts w:ascii="仿宋_GB2312" w:hAnsi="仿宋_GB2312" w:cs="仿宋_GB2312" w:eastAsia="仿宋_GB2312"/>
                <w:sz w:val="24"/>
                <w:b/>
                <w:shd w:fill="FFFFFF" w:val="clear"/>
              </w:rPr>
              <w:t>九</w:t>
            </w:r>
            <w:r>
              <w:rPr>
                <w:rFonts w:ascii="仿宋_GB2312" w:hAnsi="仿宋_GB2312" w:cs="仿宋_GB2312" w:eastAsia="仿宋_GB2312"/>
                <w:sz w:val="24"/>
                <w:b/>
                <w:shd w:fill="FFFFFF" w:val="clear"/>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337"/>
              <w:gridCol w:w="396"/>
              <w:gridCol w:w="82"/>
              <w:gridCol w:w="656"/>
              <w:gridCol w:w="474"/>
              <w:gridCol w:w="241"/>
              <w:gridCol w:w="360"/>
            </w:tblGrid>
            <w:tr>
              <w:tc>
                <w:tcPr>
                  <w:tcW w:type="dxa" w:w="2546"/>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建筑工程</w:t>
                  </w:r>
                </w:p>
              </w:tc>
            </w:tr>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单价编号</w:t>
                  </w:r>
                </w:p>
              </w:tc>
              <w:tc>
                <w:tcPr>
                  <w:tcW w:type="dxa" w:w="121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工程或费用名称</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土质排水渠段（</w:t>
                  </w:r>
                  <w:r>
                    <w:rPr>
                      <w:rFonts w:ascii="仿宋_GB2312" w:hAnsi="仿宋_GB2312" w:cs="仿宋_GB2312" w:eastAsia="仿宋_GB2312"/>
                      <w:sz w:val="24"/>
                      <w:color w:val="000000"/>
                    </w:rPr>
                    <w:t>0+000-1+400）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清表外运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2711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渠道开挖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4008</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渠道回填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572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基础夯实</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980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人工修整边坡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4411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3335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渠道段（</w:t>
                  </w:r>
                  <w:r>
                    <w:rPr>
                      <w:rFonts w:ascii="仿宋_GB2312" w:hAnsi="仿宋_GB2312" w:cs="仿宋_GB2312" w:eastAsia="仿宋_GB2312"/>
                      <w:sz w:val="24"/>
                      <w:color w:val="000000"/>
                    </w:rPr>
                    <w:t>1+400-1+700）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清表外运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581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859</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714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基础夯实</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砂砾石垫层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56.7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C20（W4F150）混凝土渠道</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356.45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C25预制混凝土盖板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85.05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1859</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钢筋制安</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10.34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橡胶止水带（</w:t>
                  </w:r>
                  <w:r>
                    <w:rPr>
                      <w:rFonts w:ascii="仿宋_GB2312" w:hAnsi="仿宋_GB2312" w:cs="仿宋_GB2312" w:eastAsia="仿宋_GB2312"/>
                      <w:sz w:val="24"/>
                      <w:color w:val="000000"/>
                    </w:rPr>
                    <w:t>6*200601中埋式）</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189</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伸缩缝</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聚乙烯低发泡沫板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45.36</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聚氯乙烯胶泥</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11.34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管道段（</w:t>
                  </w:r>
                  <w:r>
                    <w:rPr>
                      <w:rFonts w:ascii="仿宋_GB2312" w:hAnsi="仿宋_GB2312" w:cs="仿宋_GB2312" w:eastAsia="仿宋_GB2312"/>
                      <w:sz w:val="24"/>
                      <w:color w:val="000000"/>
                    </w:rPr>
                    <w:t>1+700-1+873）</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181.65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dn1200钢筋混凝土排水管（12cm厚）</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管件</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C20（W4F150）混凝土基础</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151.5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砂砾石垫层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38.15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清表外运（运距</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管沟开挖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管沟回填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708</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217.98</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混凝土拆除</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17.85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弃渣外运（运距</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17.85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新建过路涵</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1#4m长过路涵</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余土外运（运距</w:t>
                  </w:r>
                  <w:r>
                    <w:rPr>
                      <w:rFonts w:ascii="仿宋_GB2312" w:hAnsi="仿宋_GB2312" w:cs="仿宋_GB2312" w:eastAsia="仿宋_GB2312"/>
                      <w:sz w:val="24"/>
                      <w:color w:val="000000"/>
                    </w:rPr>
                    <w:t>5km）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基础夯实</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混凝土路面拆除</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6.93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C20混凝土路面恢复</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C15（W4F150）素砼垫层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0.84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C25钢砼现浇箱涵</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6.13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30.24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0.65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不锈钢护栏</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2#4.6m长过路涵</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余土外运（运距</w:t>
                  </w:r>
                  <w:r>
                    <w:rPr>
                      <w:rFonts w:ascii="仿宋_GB2312" w:hAnsi="仿宋_GB2312" w:cs="仿宋_GB2312" w:eastAsia="仿宋_GB2312"/>
                      <w:sz w:val="24"/>
                      <w:color w:val="000000"/>
                    </w:rPr>
                    <w:t>5km)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基础夯实</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混凝土路面拆除</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7.96</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C20混凝土路面恢复</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26.57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5.6</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C15（W4F150）素砼垫层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0.97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C25W4F150）钢砼现浇箱涵</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34.78</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0.74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不锈钢护栏</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入河口</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基础夯实</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砂砾石垫层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0.94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C20（W4F150）素砼护坡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16.46</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麻布沥青防水层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水泥砂浆防水层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C20（W4F150）素砼齿墙</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素砼八字墙</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余土外运（运距</w:t>
                  </w:r>
                  <w:r>
                    <w:rPr>
                      <w:rFonts w:ascii="仿宋_GB2312" w:hAnsi="仿宋_GB2312" w:cs="仿宋_GB2312" w:eastAsia="仿宋_GB2312"/>
                      <w:sz w:val="24"/>
                      <w:color w:val="000000"/>
                    </w:rPr>
                    <w:t>5km）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15.88</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C15（W4F150）素砼垫层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C30（W4F150）素砼八字墙</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铅丝石笼（</w:t>
                  </w:r>
                  <w:r>
                    <w:rPr>
                      <w:rFonts w:ascii="仿宋_GB2312" w:hAnsi="仿宋_GB2312" w:cs="仿宋_GB2312" w:eastAsia="仿宋_GB2312"/>
                      <w:sz w:val="24"/>
                      <w:color w:val="000000"/>
                    </w:rPr>
                    <w:t>2*1*1）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36.54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防洪闸</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砂砾石垫层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0.03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C20（W4F150）素砼基础</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0.32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C30（W4F150）砼底板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C30（W4F150）砼闸墩</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0.68</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C30（W4F150）砼排架</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踏步</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座</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橡胶止水带</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8.43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0.05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1500*1100阀门井1座（H=2000）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土方开挖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土方回填</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余土外运（</w:t>
                  </w:r>
                  <w:r>
                    <w:rPr>
                      <w:rFonts w:ascii="仿宋_GB2312" w:hAnsi="仿宋_GB2312" w:cs="仿宋_GB2312" w:eastAsia="仿宋_GB2312"/>
                      <w:sz w:val="24"/>
                      <w:color w:val="000000"/>
                    </w:rPr>
                    <w:t>10km）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24.15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基础夯实</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3：7灰土垫层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C15（W4F150）素砼垫层</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C30（W4F150）素砼底板</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0.42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22.17</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C30（W4F150）钢砼井室</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1.63</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7.10</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DN1300防水套筒</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7.11</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铸铁踏步（</w:t>
                  </w:r>
                  <w:r>
                    <w:rPr>
                      <w:rFonts w:ascii="仿宋_GB2312" w:hAnsi="仿宋_GB2312" w:cs="仿宋_GB2312" w:eastAsia="仿宋_GB2312"/>
                      <w:sz w:val="24"/>
                      <w:color w:val="000000"/>
                    </w:rPr>
                    <w:t>15*30cm）</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座</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7.12</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防水砂浆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12.65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7.13</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预制</w:t>
                  </w:r>
                  <w:r>
                    <w:rPr>
                      <w:rFonts w:ascii="仿宋_GB2312" w:hAnsi="仿宋_GB2312" w:cs="仿宋_GB2312" w:eastAsia="仿宋_GB2312"/>
                      <w:sz w:val="24"/>
                      <w:color w:val="000000"/>
                    </w:rPr>
                    <w:t>C30砼井盖板及安装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m³</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0.52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7.14</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模板安拆</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4.16</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7.15</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0.12</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7.16</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球墨铸铁井盖</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254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金属结构设备及安装工程</w:t>
                  </w:r>
                </w:p>
              </w:tc>
            </w:tr>
            <w:tr>
              <w:tc>
                <w:tcPr>
                  <w:tcW w:type="dxa" w:w="3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608"/>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名称及规格</w:t>
                  </w:r>
                </w:p>
              </w:tc>
              <w:tc>
                <w:tcPr>
                  <w:tcW w:type="dxa" w:w="2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37"/>
                  <w:vMerge/>
                  <w:tcBorders>
                    <w:top w:val="none" w:color="000000" w:sz="4"/>
                    <w:left w:val="single" w:color="000000" w:sz="4"/>
                    <w:bottom w:val="single" w:color="000000" w:sz="4"/>
                    <w:right w:val="single" w:color="000000" w:sz="4"/>
                  </w:tcBorders>
                </w:tcPr>
                <w:p/>
              </w:tc>
              <w:tc>
                <w:tcPr>
                  <w:tcW w:type="dxa" w:w="1608"/>
                  <w:gridSpan w:val="4"/>
                  <w:vMerge/>
                  <w:tcBorders>
                    <w:top w:val="single" w:color="000000" w:sz="4"/>
                    <w:left w:val="none" w:color="000000" w:sz="4"/>
                    <w:bottom w:val="single" w:color="000000" w:sz="4"/>
                    <w:right w:val="single" w:color="000000" w:sz="4"/>
                  </w:tcBorders>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6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防洪闸</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6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1.2*1.2铸铁闸阀</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60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螺杆式小型启闭机（</w:t>
                  </w:r>
                  <w:r>
                    <w:rPr>
                      <w:rFonts w:ascii="仿宋_GB2312" w:hAnsi="仿宋_GB2312" w:cs="仿宋_GB2312" w:eastAsia="仿宋_GB2312"/>
                      <w:sz w:val="24"/>
                      <w:color w:val="000000"/>
                    </w:rPr>
                    <w:t>Q≤250KN）</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254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施工临时工程</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单价编号</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工程名称</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0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临时道路</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1500</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基坑排水</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台班</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225</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其他临时工程费</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4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安全文明施工费</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6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r>
          </w:tbl>
          <w:p>
            <w:pPr>
              <w:pStyle w:val="null3"/>
              <w:ind w:right="-195"/>
              <w:jc w:val="left"/>
            </w:pPr>
            <w:r>
              <w:rPr>
                <w:rFonts w:ascii="仿宋_GB2312" w:hAnsi="仿宋_GB2312" w:cs="仿宋_GB2312" w:eastAsia="仿宋_GB2312"/>
                <w:sz w:val="24"/>
                <w:b/>
                <w:shd w:fill="FFFFFF" w:val="clear"/>
              </w:rPr>
              <w:t>十、施工图纸（另册电子版</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详见本项目施工图纸及工程量清单。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仅限符合《政府采购促进中小企业发展管理办法》（财库〔2020〕46号）条件的企业参与，供应商应填写中小企业声明函并对真实性负责（残疾人福利性单位及监狱企业视同为小型、微型企业）。 2、其他说明事宜 (1)本项目属性：工程。 (2)本项目所属行业类别为：建筑业。按照《中小企业划型标准规定》（工信部联企业[2011]300号文件，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经会计师事务所审计的审计报告（新成立企业可从成立当年开始提供相对应的财务报表）或其基本存款账户开户银行出具的资信证明（资信证明开具日期为采购公告发布之日后），或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年度经会计师事务所审计的审计报告（新成立企业可从成立当年开始提供相对应的财务报表）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含三级）资质，在有效期内，且具备有效的安全生产许可证（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须具备水利水电工程专业二级及以上（含二级）注册建造师资质，在有效期内，且具备有效的安全生产考核合格证书（B证），并提供项目经理无其他在建工程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投标文件中项目名称、项目编号、合同包号与本项目一致，无遗漏；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报价函 标的清单 响应函 主要人员简历表 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投标文件签署、盖章及投标有效期符合招标文件要求；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业绩响应一览表.docx 标的清单 响应函 主要人员简历表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投标报价符合唯一性要求；投标报价未超出采购预算或采购最高限价；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投标内容与要求</w:t>
            </w:r>
          </w:p>
        </w:tc>
        <w:tc>
          <w:tcPr>
            <w:tcW w:type="dxa" w:w="3322"/>
          </w:tcPr>
          <w:p>
            <w:pPr>
              <w:pStyle w:val="null3"/>
            </w:pPr>
            <w:r>
              <w:rPr>
                <w:rFonts w:ascii="仿宋_GB2312" w:hAnsi="仿宋_GB2312" w:cs="仿宋_GB2312" w:eastAsia="仿宋_GB2312"/>
              </w:rPr>
              <w:t>投标内容未出现漏项；数量与要求相符；</w:t>
            </w:r>
          </w:p>
        </w:tc>
        <w:tc>
          <w:tcPr>
            <w:tcW w:type="dxa" w:w="1661"/>
          </w:tcPr>
          <w:p>
            <w:pPr>
              <w:pStyle w:val="null3"/>
            </w:pPr>
            <w:r>
              <w:rPr>
                <w:rFonts w:ascii="仿宋_GB2312" w:hAnsi="仿宋_GB2312" w:cs="仿宋_GB2312" w:eastAsia="仿宋_GB2312"/>
              </w:rPr>
              <w:t>技术服务方案.docx 已标价工程量清单 技术服务合同条款及其他商务要求应答表 供应商承诺书.docx 强制优先采购产品承诺函 响应文件封面 项目管理机构组成表 报价函 标的清单 响应函 主要人员简历表 资质证明文件.docx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“无效投标”的情形及未实质性响应招标文件的情况</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业绩响应一览表.docx 标的清单 响应函 主要人员简历表 资质证明文件.docx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 ⑤影响正常施工外在因素分析及对应预案等。 评审标准：（1）施工方案专门针对本项目编制，符合项目实际情况及实施要求，内容详尽且涵盖角度全面，合理性和可行性强，能够保障项目顺利实施的，得10分; （2）施工方案能够针对本项目编制，符合项目实际情况及实施要求，内容详尽且涵盖角度基本全面，有一定的合理性和可行性的，得8分; （3）施工方案基本能够针对本项目编制，基本符合项目实际情况及实施要求，内容较宽泛，涵盖角度不够全面，内容基本合理可行的，得6分; （4）具有方案内容但内容未贴合本项目，内容涵盖角度不够全面且实施有难度的，得4分; （5）具有方案内容但内容未针对本项目，内容空洞宽泛，基本不具有可实施性，得2分; （6）未提供方案内容不得分。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 ④材料和构配件的质量控制等；⑤施工检测及工序交验方案等。 评审标准：（1）措施内容专门针对本项目编制，符合项目实际情况及实施要求，内容详尽且涵盖角度全面，合理性和可行性强，能够保障项目顺利实施的，得10分;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（2）措施内容能够针对本项目编制，符合项目实际情况及实施要求，内容详尽且涵盖角度基本全面，有一定的合理性和可行性的，得8分; （3）措施内容基本能够针对本项目编制，基本符合项目实际情况及实施要求，内容较详细，涵盖角度较全面，基本合理可行的，得6分; （4）具有措施内容但措施内容未贴合本项目，措施内容涵盖角度不全面且实施有难度的，得4分; （5）具有措施内容但内容未针对本项目，内容空洞宽泛，可实施性不强，得2分; （6）未提供措施内容不得分。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内容包括但不限于①安全生产管 理制度；②配置安全组织机构；③安全隐患排查、整改制度；④应急救援机制等。 评审标准：（1）措施内容专门针对本项目编制，符合项目实际情况及实施要求，内容详尽且涵盖角度全面，合理性和可行性强，能够保障项目顺利实施的，得8分; （2）措施内容能够针对本项目编制，符合项目实际情况及实施要求，内容详尽且涵盖角度基本全面，有一定的合理性和可行性的，得6分; （3）具有措施内容但措施内容未贴合本项目，措施内容涵盖角度不全面且实施有难度的，得4分; （4）具有措施内容但内容未针对本项目，内容空洞宽泛，可实施性不强，得2分; （5）未提供措施内容不得分。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内容包括但不限于①文明及环境保护管理制度；②防尘降噪措施；③节能减排措施；④文明及环境保护施工监督检查机制等。评审标准：（1）措施内容专门针对本项目编制，符合项目实际情况及实施要求，内容详尽且涵盖角度全面，合理性和可行性强，能够保障项目顺利实施的，得8分; （2）措施内容能够针对本项目编制，符合项目实际情况及实施要求，内容详尽且涵盖角度基本全面，有一定的合理性和可行性的，得6分; （3）具有措施内容但措施内容未贴合本项目，措施内容涵盖角度不全面且实施有难度的，得4分; （4）具有措施内容但内容未针对本项目，内容空洞宽泛，可实施性不强，得2分; （5）未提供措施内容不得分。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内容包括但不限于①项目管理机构图;②岗位安排及职责（配备施工员、安全员、资料员、材料员、质量员）；③管理制度；④相应的协调措施；⑤劳动力投入计划。 评审标准：（1）项目部组成科学合理、人员表配置充足，有详细的人员配置清单，针对性强，能够很好的满足项目需求，得8分；（2）项目部组成基本合理、人员表配置基本齐全，具有人员配置清单，有一定的针对性，能够满足项目需求，得6分；（3）项目部组成人员缺乏科学合理性，无人员配置清单，无法满足项目需求，得4分；（4）项目部组成内容简单笼统得2分；（5）未提供项目部组成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内容包括但不限于①施工机械配置计划； ②施工材料投入计划； 施工机械的维护保养和材料的贮存； ④施工机械、材料的监督和检查等。 评审标准：（1）投入计划专门针对本项目编制，符合项目实际情况及实施要求，内容详尽且涵盖角度全面，合理性和可行性强，能够保障项目顺利实施的，得8分; （2）投入计划基本针对本项目编制，符合项目实际情况及实施要求，内容详尽且涵盖角度基本全面，有一定的合理性和可行性的，得6分; （3）提供投入计划，但内容涵盖角度不够全面且实施具有一定难度，得4分; （4）投入计划内容简单笼统，实施难度大的，得2分; （5）未提供投入计划内容不得分。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内容包括但不限于①施工总平面布置；②进度安排计划； ③工期目标控制和保证措施； ④材料供应措施；⑤成品、半成品保护监管措施等。 评审标准：（1）网络图或进度表内容详尽、工期目标及措施安排合理且实施性强计8分；（2）网络图或进度表内容详尽、工期目标及措施安排合理且实施性较强计6分；（3）提供网络图或进度表，工期目标及措施内容不够全面，实施性不强计4分；（4）提供网络图或进度表，工期目标及措施内容不合理，不具有实施性计2分。（5）未提供网络图或进度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根据本项目实际需求，有详细的保修服务措施及承诺，保修服务条款具体、可行。 评审标准：（1）内容完善、科学、合理、针对性强得5分；（2）内容基本合理、可行得3分；（3）内容未针对本项目，内容空洞宽泛，可实施性不强，得1分;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提供近三年（2022年1月至今）类似项目业绩，每提供一个类似项目业绩计1分，满分5分（以施工合同为准，时间以合同内时间为准 ，提供复印件加盖供应商公章）。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业绩响应一览表.docx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备注：当评审委员会认为某个供应商的报价明显低于其他通过符合性审查供应商的报价，有可能影响工程质量和不能诚信履约的，应要求该供应商在评标现场合理的时间内提供书面说明，必要时提交相关证明材料；供应商不能证明其报价合理的，评审委员会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详见附件：业绩响应一览表.docx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详见附件：拟签订的施工合同模板.docx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