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1B84FC">
      <w:pPr>
        <w:keepNext/>
        <w:keepLines/>
        <w:spacing w:before="120" w:after="120"/>
        <w:jc w:val="both"/>
        <w:rPr>
          <w:b/>
          <w:bCs/>
          <w:sz w:val="32"/>
          <w:szCs w:val="32"/>
          <w:lang w:eastAsia="zh"/>
        </w:rPr>
      </w:pPr>
      <w:r>
        <w:rPr>
          <w:rFonts w:hint="eastAsia"/>
          <w:b/>
          <w:bCs/>
          <w:sz w:val="36"/>
          <w:szCs w:val="36"/>
          <w:lang w:eastAsia="zh"/>
        </w:rPr>
        <w:t xml:space="preserve">              </w:t>
      </w:r>
      <w:r>
        <w:rPr>
          <w:rFonts w:hint="eastAsia"/>
          <w:b/>
          <w:bCs/>
          <w:sz w:val="32"/>
          <w:szCs w:val="32"/>
          <w:lang w:eastAsia="zh"/>
        </w:rPr>
        <w:t xml:space="preserve">           </w:t>
      </w:r>
    </w:p>
    <w:p w14:paraId="52B891F6">
      <w:pPr>
        <w:autoSpaceDE w:val="0"/>
        <w:snapToGrid w:val="0"/>
        <w:spacing w:before="156" w:beforeLines="50" w:line="360" w:lineRule="auto"/>
        <w:rPr>
          <w:rFonts w:ascii="仿宋" w:hAnsi="仿宋" w:eastAsia="仿宋" w:cs="仿宋"/>
          <w:color w:val="FF0000"/>
          <w:sz w:val="30"/>
          <w:szCs w:val="30"/>
          <w:lang w:bidi="ar"/>
        </w:rPr>
      </w:pPr>
      <w:r>
        <w:rPr>
          <w:rFonts w:ascii="仿宋" w:hAnsi="仿宋" w:eastAsia="仿宋" w:cs="仿宋"/>
          <w:color w:val="FF0000"/>
          <w:sz w:val="30"/>
          <w:szCs w:val="30"/>
          <w:lang w:bidi="ar"/>
        </w:rPr>
        <w:t xml:space="preserve"> ※温馨提示：</w:t>
      </w:r>
    </w:p>
    <w:p w14:paraId="070ADA34">
      <w:pPr>
        <w:numPr>
          <w:ilvl w:val="0"/>
          <w:numId w:val="1"/>
        </w:numPr>
        <w:autoSpaceDE w:val="0"/>
        <w:snapToGrid w:val="0"/>
        <w:spacing w:before="156" w:beforeLines="50" w:line="360" w:lineRule="auto"/>
        <w:rPr>
          <w:rFonts w:ascii="仿宋" w:hAnsi="仿宋" w:eastAsia="仿宋" w:cs="仿宋"/>
          <w:color w:val="FF0000"/>
          <w:sz w:val="30"/>
          <w:szCs w:val="30"/>
          <w:lang w:bidi="ar"/>
        </w:rPr>
      </w:pPr>
      <w:r>
        <w:rPr>
          <w:rFonts w:hint="eastAsia" w:ascii="仿宋" w:hAnsi="仿宋" w:eastAsia="仿宋" w:cs="仿宋"/>
          <w:color w:val="FF0000"/>
          <w:sz w:val="30"/>
          <w:szCs w:val="30"/>
          <w:lang w:bidi="ar"/>
        </w:rPr>
        <w:t>本合同样本仅供参考，具体条款内容由采购人和中标单位协商确定，但不得改变磋商文件、响应文件、成交通知书等实质性内容。</w:t>
      </w:r>
    </w:p>
    <w:p w14:paraId="4AB6EA1D">
      <w:pPr>
        <w:numPr>
          <w:ilvl w:val="0"/>
          <w:numId w:val="1"/>
        </w:numPr>
        <w:autoSpaceDE w:val="0"/>
        <w:snapToGrid w:val="0"/>
        <w:spacing w:before="156" w:beforeLines="50" w:line="360" w:lineRule="auto"/>
        <w:rPr>
          <w:rFonts w:ascii="仿宋" w:hAnsi="仿宋" w:eastAsia="仿宋" w:cs="仿宋"/>
          <w:color w:val="FF0000"/>
          <w:sz w:val="30"/>
          <w:szCs w:val="30"/>
          <w:lang w:eastAsia="zh" w:bidi="ar"/>
        </w:rPr>
      </w:pPr>
      <w:r>
        <w:rPr>
          <w:rFonts w:hint="eastAsia" w:ascii="仿宋" w:hAnsi="仿宋" w:eastAsia="仿宋" w:cs="仿宋"/>
          <w:color w:val="FF0000"/>
          <w:sz w:val="30"/>
          <w:szCs w:val="30"/>
          <w:lang w:eastAsia="zh" w:bidi="ar"/>
        </w:rPr>
        <w:t>文中红字为提示语，合同起草后，请将红字部分删除。</w:t>
      </w:r>
    </w:p>
    <w:p w14:paraId="594A0D07">
      <w:pPr>
        <w:numPr>
          <w:ilvl w:val="0"/>
          <w:numId w:val="1"/>
        </w:numPr>
        <w:autoSpaceDE w:val="0"/>
        <w:snapToGrid w:val="0"/>
        <w:spacing w:before="156" w:beforeLines="50" w:line="360" w:lineRule="auto"/>
        <w:rPr>
          <w:rFonts w:ascii="仿宋" w:hAnsi="仿宋" w:eastAsia="仿宋" w:cs="仿宋"/>
          <w:color w:val="FF0000"/>
          <w:sz w:val="30"/>
          <w:szCs w:val="30"/>
          <w:lang w:eastAsia="zh" w:bidi="ar"/>
        </w:rPr>
      </w:pPr>
      <w:r>
        <w:rPr>
          <w:rFonts w:hint="eastAsia" w:ascii="仿宋" w:hAnsi="仿宋" w:eastAsia="仿宋" w:cs="仿宋"/>
          <w:color w:val="FF0000"/>
          <w:sz w:val="30"/>
          <w:szCs w:val="30"/>
          <w:lang w:eastAsia="zh" w:bidi="ar"/>
        </w:rPr>
        <w:t>合同条款里具有选择权的，据实选择适用方式，不适用划“/”。</w:t>
      </w:r>
    </w:p>
    <w:p w14:paraId="6812A3C6">
      <w:pPr>
        <w:keepNext/>
        <w:keepLines/>
        <w:spacing w:before="120" w:after="120"/>
        <w:jc w:val="left"/>
        <w:rPr>
          <w:b/>
          <w:bCs/>
          <w:sz w:val="36"/>
          <w:szCs w:val="36"/>
          <w:lang w:eastAsia="zh"/>
        </w:rPr>
      </w:pPr>
    </w:p>
    <w:p w14:paraId="511BE60F">
      <w:pPr>
        <w:spacing w:line="360" w:lineRule="auto"/>
        <w:jc w:val="center"/>
        <w:rPr>
          <w:rFonts w:ascii="仿宋" w:hAnsi="仿宋" w:eastAsia="仿宋" w:cs="宋体"/>
          <w:b/>
          <w:bCs/>
          <w:sz w:val="30"/>
          <w:szCs w:val="30"/>
          <w:lang w:eastAsia="zh" w:bidi="ar"/>
        </w:rPr>
      </w:pPr>
      <w:r>
        <w:rPr>
          <w:rFonts w:hint="eastAsia" w:ascii="仿宋" w:hAnsi="仿宋" w:eastAsia="仿宋" w:cs="宋体"/>
          <w:b/>
          <w:bCs/>
          <w:sz w:val="30"/>
          <w:szCs w:val="30"/>
          <w:lang w:bidi="ar"/>
        </w:rPr>
        <w:t>工程采购合同（模板）</w:t>
      </w:r>
    </w:p>
    <w:p w14:paraId="18A9957A">
      <w:pPr>
        <w:shd w:val="clear"/>
        <w:rPr>
          <w:b/>
          <w:bCs/>
          <w:sz w:val="36"/>
          <w:szCs w:val="36"/>
          <w:lang w:eastAsia="zh"/>
        </w:rPr>
      </w:pPr>
    </w:p>
    <w:p w14:paraId="24C23368">
      <w:pPr>
        <w:widowControl/>
        <w:shd w:val="clear"/>
        <w:autoSpaceDE w:val="0"/>
        <w:spacing w:line="360" w:lineRule="auto"/>
        <w:ind w:firstLine="1680" w:firstLineChars="600"/>
        <w:textAlignment w:val="baseline"/>
        <w:rPr>
          <w:rFonts w:ascii="仿宋" w:hAnsi="仿宋" w:eastAsia="仿宋" w:cs="Times New Roman"/>
          <w:bCs/>
          <w:color w:val="auto"/>
          <w:kern w:val="0"/>
          <w:sz w:val="28"/>
          <w:szCs w:val="28"/>
          <w:u w:val="single"/>
          <w:shd w:val="clear" w:color="auto" w:fill="FFFFFF"/>
          <w:lang w:eastAsia="zh"/>
        </w:rPr>
      </w:pPr>
      <w:bookmarkStart w:id="0" w:name="OLE_LINK1"/>
      <w:r>
        <w:rPr>
          <w:rFonts w:ascii="仿宋" w:hAnsi="仿宋" w:eastAsia="仿宋" w:cs="方正仿宋_GB2312"/>
          <w:bCs/>
          <w:color w:val="auto"/>
          <w:kern w:val="0"/>
          <w:sz w:val="28"/>
          <w:szCs w:val="28"/>
          <w:u w:val="none"/>
          <w:shd w:val="clear" w:color="auto" w:fill="FFFFFF"/>
          <w:lang w:bidi="ar"/>
        </w:rPr>
        <w:t>甲方</w:t>
      </w:r>
      <w:r>
        <w:rPr>
          <w:rFonts w:hint="eastAsia" w:ascii="仿宋" w:hAnsi="仿宋" w:eastAsia="仿宋" w:cs="方正仿宋_GB2312"/>
          <w:bCs/>
          <w:color w:val="auto"/>
          <w:kern w:val="0"/>
          <w:sz w:val="28"/>
          <w:szCs w:val="28"/>
          <w:u w:val="none"/>
          <w:shd w:val="clear" w:color="auto" w:fill="FFFFFF"/>
          <w:lang w:eastAsia="zh-CN" w:bidi="ar"/>
        </w:rPr>
        <w:t>（</w:t>
      </w:r>
      <w:r>
        <w:rPr>
          <w:rFonts w:hint="eastAsia" w:ascii="仿宋" w:hAnsi="仿宋" w:eastAsia="仿宋" w:cs="方正仿宋_GB2312"/>
          <w:bCs/>
          <w:color w:val="auto"/>
          <w:kern w:val="0"/>
          <w:sz w:val="28"/>
          <w:szCs w:val="28"/>
          <w:u w:val="none"/>
          <w:shd w:val="clear" w:color="auto" w:fill="FFFFFF"/>
          <w:lang w:val="en-US" w:eastAsia="zh-CN" w:bidi="ar"/>
        </w:rPr>
        <w:t>采购人</w:t>
      </w:r>
      <w:r>
        <w:rPr>
          <w:rFonts w:hint="eastAsia" w:ascii="仿宋" w:hAnsi="仿宋" w:eastAsia="仿宋" w:cs="方正仿宋_GB2312"/>
          <w:bCs/>
          <w:color w:val="auto"/>
          <w:kern w:val="0"/>
          <w:sz w:val="28"/>
          <w:szCs w:val="28"/>
          <w:u w:val="none"/>
          <w:shd w:val="clear" w:color="auto" w:fill="FFFFFF"/>
          <w:lang w:eastAsia="zh-CN" w:bidi="ar"/>
        </w:rPr>
        <w:t>）</w:t>
      </w:r>
      <w:r>
        <w:rPr>
          <w:rFonts w:ascii="仿宋" w:hAnsi="仿宋" w:eastAsia="仿宋" w:cs="方正仿宋_GB2312"/>
          <w:bCs/>
          <w:color w:val="auto"/>
          <w:kern w:val="0"/>
          <w:sz w:val="28"/>
          <w:szCs w:val="28"/>
          <w:u w:val="none"/>
          <w:shd w:val="clear" w:color="auto" w:fill="FFFFFF"/>
          <w:lang w:bidi="ar"/>
        </w:rPr>
        <w:t>：</w:t>
      </w:r>
      <w:r>
        <w:rPr>
          <w:rFonts w:ascii="仿宋" w:hAnsi="仿宋" w:eastAsia="仿宋" w:cs="Times New Roman"/>
          <w:bCs/>
          <w:color w:val="auto"/>
          <w:kern w:val="0"/>
          <w:sz w:val="28"/>
          <w:szCs w:val="28"/>
          <w:u w:val="single"/>
          <w:shd w:val="clear" w:color="auto" w:fill="FFFFFF"/>
          <w:lang w:bidi="ar"/>
        </w:rPr>
        <w:t xml:space="preserve">        </w:t>
      </w:r>
      <w:r>
        <w:rPr>
          <w:rFonts w:ascii="仿宋" w:hAnsi="仿宋" w:eastAsia="仿宋" w:cs="Times New Roman"/>
          <w:bCs/>
          <w:color w:val="auto"/>
          <w:kern w:val="0"/>
          <w:sz w:val="28"/>
          <w:szCs w:val="28"/>
          <w:u w:val="single"/>
          <w:shd w:val="clear" w:color="auto" w:fill="FFFFFF"/>
          <w:lang w:bidi="ar"/>
        </w:rPr>
        <w:tab/>
      </w:r>
      <w:r>
        <w:rPr>
          <w:rFonts w:ascii="仿宋" w:hAnsi="仿宋" w:eastAsia="仿宋" w:cs="Times New Roman"/>
          <w:bCs/>
          <w:color w:val="auto"/>
          <w:kern w:val="0"/>
          <w:sz w:val="28"/>
          <w:szCs w:val="28"/>
          <w:u w:val="single"/>
          <w:shd w:val="clear" w:color="auto" w:fill="FFFFFF"/>
          <w:lang w:bidi="ar"/>
        </w:rPr>
        <w:t xml:space="preserve">           </w:t>
      </w:r>
    </w:p>
    <w:p w14:paraId="5B3EB5E7">
      <w:pPr>
        <w:widowControl/>
        <w:shd w:val="clear"/>
        <w:autoSpaceDE w:val="0"/>
        <w:spacing w:line="360" w:lineRule="auto"/>
        <w:ind w:firstLine="1680" w:firstLineChars="600"/>
        <w:textAlignment w:val="baseline"/>
        <w:rPr>
          <w:rFonts w:hint="default" w:ascii="仿宋" w:hAnsi="仿宋" w:eastAsia="仿宋" w:cs="Times New Roman"/>
          <w:bCs/>
          <w:color w:val="auto"/>
          <w:kern w:val="0"/>
          <w:sz w:val="28"/>
          <w:szCs w:val="28"/>
          <w:u w:val="single"/>
          <w:shd w:val="clear" w:color="auto" w:fill="FFFFFF"/>
          <w:lang w:val="en-US" w:eastAsia="zh-CN" w:bidi="ar"/>
        </w:rPr>
      </w:pPr>
      <w:r>
        <w:rPr>
          <w:rFonts w:ascii="仿宋" w:hAnsi="仿宋" w:eastAsia="仿宋" w:cs="方正仿宋_GB2312"/>
          <w:bCs/>
          <w:color w:val="auto"/>
          <w:kern w:val="0"/>
          <w:sz w:val="28"/>
          <w:szCs w:val="28"/>
          <w:u w:val="none"/>
          <w:shd w:val="clear" w:color="auto" w:fill="FFFFFF"/>
          <w:lang w:bidi="ar"/>
        </w:rPr>
        <w:t>乙方</w:t>
      </w:r>
      <w:r>
        <w:rPr>
          <w:rFonts w:hint="eastAsia" w:ascii="仿宋" w:hAnsi="仿宋" w:eastAsia="仿宋" w:cs="方正仿宋_GB2312"/>
          <w:bCs/>
          <w:color w:val="auto"/>
          <w:kern w:val="0"/>
          <w:sz w:val="28"/>
          <w:szCs w:val="28"/>
          <w:u w:val="none"/>
          <w:shd w:val="clear" w:color="auto" w:fill="FFFFFF"/>
          <w:lang w:eastAsia="zh-CN" w:bidi="ar"/>
        </w:rPr>
        <w:t>（</w:t>
      </w:r>
      <w:r>
        <w:rPr>
          <w:rFonts w:hint="eastAsia" w:ascii="仿宋" w:hAnsi="仿宋" w:eastAsia="仿宋" w:cs="方正仿宋_GB2312"/>
          <w:bCs/>
          <w:color w:val="auto"/>
          <w:kern w:val="0"/>
          <w:sz w:val="28"/>
          <w:szCs w:val="28"/>
          <w:u w:val="none"/>
          <w:shd w:val="clear" w:color="auto" w:fill="FFFFFF"/>
          <w:lang w:val="en-US" w:eastAsia="zh-CN" w:bidi="ar"/>
        </w:rPr>
        <w:t>供应商</w:t>
      </w:r>
      <w:r>
        <w:rPr>
          <w:rFonts w:hint="eastAsia" w:ascii="仿宋" w:hAnsi="仿宋" w:eastAsia="仿宋" w:cs="方正仿宋_GB2312"/>
          <w:bCs/>
          <w:color w:val="auto"/>
          <w:kern w:val="0"/>
          <w:sz w:val="28"/>
          <w:szCs w:val="28"/>
          <w:u w:val="none"/>
          <w:shd w:val="clear" w:color="auto" w:fill="FFFFFF"/>
          <w:lang w:eastAsia="zh-CN" w:bidi="ar"/>
        </w:rPr>
        <w:t>）</w:t>
      </w:r>
      <w:r>
        <w:rPr>
          <w:rFonts w:ascii="仿宋" w:hAnsi="仿宋" w:eastAsia="仿宋" w:cs="方正仿宋_GB2312"/>
          <w:bCs/>
          <w:color w:val="auto"/>
          <w:kern w:val="0"/>
          <w:sz w:val="28"/>
          <w:szCs w:val="28"/>
          <w:u w:val="none"/>
          <w:shd w:val="clear" w:color="auto" w:fill="FFFFFF"/>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p>
    <w:p w14:paraId="292F32C3">
      <w:pPr>
        <w:keepNext w:val="0"/>
        <w:keepLines w:val="0"/>
        <w:pageBreakBefore w:val="0"/>
        <w:widowControl/>
        <w:shd w:val="clear"/>
        <w:kinsoku/>
        <w:wordWrap/>
        <w:overflowPunct/>
        <w:topLinePunct w:val="0"/>
        <w:autoSpaceDE w:val="0"/>
        <w:autoSpaceDN/>
        <w:bidi w:val="0"/>
        <w:adjustRightInd w:val="0"/>
        <w:snapToGrid/>
        <w:spacing w:line="360" w:lineRule="auto"/>
        <w:ind w:left="0" w:leftChars="0" w:firstLine="1675" w:firstLineChars="342"/>
        <w:textAlignment w:val="baseline"/>
        <w:rPr>
          <w:rFonts w:hint="default" w:ascii="仿宋" w:hAnsi="仿宋" w:eastAsia="仿宋" w:cs="Times New Roman"/>
          <w:bCs/>
          <w:color w:val="auto"/>
          <w:kern w:val="0"/>
          <w:sz w:val="28"/>
          <w:szCs w:val="28"/>
          <w:u w:val="single"/>
          <w:shd w:val="clear" w:color="auto" w:fill="FFFFFF"/>
          <w:lang w:val="en-US" w:eastAsia="zh-CN"/>
        </w:rPr>
      </w:pPr>
      <w:r>
        <w:rPr>
          <w:rFonts w:hint="eastAsia" w:ascii="仿宋" w:hAnsi="仿宋" w:eastAsia="仿宋" w:cs="方正仿宋_GB2312"/>
          <w:bCs/>
          <w:i w:val="0"/>
          <w:iCs w:val="0"/>
          <w:color w:val="auto"/>
          <w:spacing w:val="105"/>
          <w:kern w:val="0"/>
          <w:sz w:val="28"/>
          <w:szCs w:val="28"/>
          <w:u w:val="none"/>
          <w:shd w:val="clear" w:color="auto" w:fill="FFFFFF"/>
          <w:fitText w:val="2240" w:id="1120106365"/>
          <w:lang w:eastAsia="zh" w:bidi="ar"/>
        </w:rPr>
        <w:t>合同编号</w:t>
      </w:r>
      <w:r>
        <w:rPr>
          <w:rFonts w:ascii="仿宋" w:hAnsi="仿宋" w:eastAsia="仿宋" w:cs="方正仿宋_GB2312"/>
          <w:bCs/>
          <w:i w:val="0"/>
          <w:iCs w:val="0"/>
          <w:color w:val="auto"/>
          <w:spacing w:val="0"/>
          <w:kern w:val="0"/>
          <w:sz w:val="28"/>
          <w:szCs w:val="28"/>
          <w:u w:val="none"/>
          <w:shd w:val="clear" w:color="auto" w:fill="FFFFFF"/>
          <w:fitText w:val="2240" w:id="1120106365"/>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p>
    <w:p w14:paraId="40F6BDD3">
      <w:pPr>
        <w:widowControl/>
        <w:shd w:val="clear"/>
        <w:autoSpaceDE w:val="0"/>
        <w:spacing w:line="360" w:lineRule="auto"/>
        <w:ind w:left="0" w:leftChars="0" w:firstLine="1675" w:firstLineChars="342"/>
        <w:textAlignment w:val="baseline"/>
        <w:rPr>
          <w:rFonts w:ascii="仿宋" w:hAnsi="仿宋" w:eastAsia="仿宋" w:cs="Times New Roman"/>
          <w:bCs/>
          <w:color w:val="auto"/>
          <w:kern w:val="0"/>
          <w:sz w:val="28"/>
          <w:szCs w:val="28"/>
          <w:u w:val="single"/>
          <w:shd w:val="clear" w:color="auto" w:fill="FFFFFF"/>
          <w:lang w:bidi="ar"/>
        </w:rPr>
      </w:pPr>
      <w:r>
        <w:rPr>
          <w:rFonts w:hint="eastAsia" w:ascii="仿宋" w:hAnsi="仿宋" w:eastAsia="仿宋" w:cs="方正仿宋_GB2312"/>
          <w:bCs/>
          <w:color w:val="auto"/>
          <w:spacing w:val="105"/>
          <w:kern w:val="0"/>
          <w:sz w:val="28"/>
          <w:szCs w:val="28"/>
          <w:u w:val="none"/>
          <w:shd w:val="clear" w:color="auto" w:fill="FFFFFF"/>
          <w:fitText w:val="2240" w:id="2089573239"/>
          <w:lang w:eastAsia="zh" w:bidi="ar"/>
        </w:rPr>
        <w:t>项目编号</w:t>
      </w:r>
      <w:r>
        <w:rPr>
          <w:rFonts w:ascii="仿宋" w:hAnsi="仿宋" w:eastAsia="仿宋" w:cs="方正仿宋_GB2312"/>
          <w:bCs/>
          <w:color w:val="auto"/>
          <w:spacing w:val="0"/>
          <w:kern w:val="0"/>
          <w:sz w:val="28"/>
          <w:szCs w:val="28"/>
          <w:u w:val="none"/>
          <w:shd w:val="clear" w:color="auto" w:fill="FFFFFF"/>
          <w:fitText w:val="2240" w:id="2089573239"/>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r>
        <w:rPr>
          <w:rFonts w:ascii="仿宋" w:hAnsi="仿宋" w:eastAsia="仿宋" w:cs="Times New Roman"/>
          <w:bCs/>
          <w:color w:val="auto"/>
          <w:kern w:val="0"/>
          <w:sz w:val="28"/>
          <w:szCs w:val="28"/>
          <w:u w:val="single"/>
          <w:shd w:val="clear" w:color="auto" w:fill="FFFFFF"/>
          <w:lang w:bidi="ar"/>
        </w:rPr>
        <w:t xml:space="preserve">  </w:t>
      </w:r>
    </w:p>
    <w:p w14:paraId="0065C5A5">
      <w:pPr>
        <w:widowControl/>
        <w:shd w:val="clear"/>
        <w:autoSpaceDE w:val="0"/>
        <w:spacing w:line="360" w:lineRule="auto"/>
        <w:ind w:left="0" w:leftChars="0" w:firstLine="1675" w:firstLineChars="342"/>
        <w:textAlignment w:val="baseline"/>
        <w:rPr>
          <w:rFonts w:ascii="仿宋" w:hAnsi="仿宋" w:eastAsia="仿宋" w:cs="Times New Roman"/>
          <w:bCs/>
          <w:color w:val="auto"/>
          <w:kern w:val="0"/>
          <w:sz w:val="28"/>
          <w:szCs w:val="28"/>
          <w:u w:val="single"/>
          <w:shd w:val="clear" w:color="auto" w:fill="FFFFFF"/>
          <w:lang w:bidi="ar"/>
        </w:rPr>
      </w:pPr>
      <w:r>
        <w:rPr>
          <w:rFonts w:ascii="仿宋" w:hAnsi="仿宋" w:eastAsia="仿宋" w:cs="方正仿宋_GB2312"/>
          <w:bCs/>
          <w:color w:val="auto"/>
          <w:spacing w:val="105"/>
          <w:kern w:val="0"/>
          <w:sz w:val="28"/>
          <w:szCs w:val="28"/>
          <w:u w:val="none"/>
          <w:shd w:val="clear" w:color="auto" w:fill="FFFFFF"/>
          <w:fitText w:val="2240" w:id="1263207769"/>
          <w:lang w:bidi="ar"/>
        </w:rPr>
        <w:t>签订地点</w:t>
      </w:r>
      <w:r>
        <w:rPr>
          <w:rFonts w:ascii="仿宋" w:hAnsi="仿宋" w:eastAsia="仿宋" w:cs="方正仿宋_GB2312"/>
          <w:bCs/>
          <w:color w:val="auto"/>
          <w:spacing w:val="0"/>
          <w:kern w:val="0"/>
          <w:sz w:val="28"/>
          <w:szCs w:val="28"/>
          <w:u w:val="none"/>
          <w:shd w:val="clear" w:color="auto" w:fill="FFFFFF"/>
          <w:fitText w:val="2240" w:id="1263207769"/>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r>
        <w:rPr>
          <w:rFonts w:ascii="仿宋" w:hAnsi="仿宋" w:eastAsia="仿宋" w:cs="Times New Roman"/>
          <w:bCs/>
          <w:color w:val="auto"/>
          <w:kern w:val="0"/>
          <w:sz w:val="28"/>
          <w:szCs w:val="28"/>
          <w:u w:val="single"/>
          <w:shd w:val="clear" w:color="auto" w:fill="FFFFFF"/>
          <w:lang w:bidi="ar"/>
        </w:rPr>
        <w:t xml:space="preserve">  </w:t>
      </w:r>
    </w:p>
    <w:bookmarkEnd w:id="0"/>
    <w:p w14:paraId="10C1B8AC">
      <w:pPr>
        <w:widowControl/>
        <w:shd w:val="clear"/>
        <w:autoSpaceDE w:val="0"/>
        <w:spacing w:line="360" w:lineRule="auto"/>
        <w:textAlignment w:val="baseline"/>
        <w:rPr>
          <w:rFonts w:ascii="Times New Roman" w:hAnsi="Times New Roman" w:eastAsia="方正仿宋_GB2312" w:cs="Times New Roman"/>
          <w:bCs/>
          <w:kern w:val="0"/>
          <w:sz w:val="32"/>
          <w:szCs w:val="32"/>
          <w:u w:val="single"/>
          <w:shd w:val="clear" w:color="auto" w:fill="FFFFFF"/>
          <w:lang w:bidi="ar"/>
        </w:rPr>
      </w:pPr>
    </w:p>
    <w:p w14:paraId="61346D91">
      <w:pPr>
        <w:widowControl/>
        <w:shd w:val="clear"/>
        <w:autoSpaceDE w:val="0"/>
        <w:spacing w:line="360" w:lineRule="auto"/>
        <w:textAlignment w:val="baseline"/>
        <w:rPr>
          <w:rFonts w:ascii="Times New Roman" w:hAnsi="Times New Roman" w:eastAsia="方正仿宋_GB2312" w:cs="Times New Roman"/>
          <w:bCs/>
          <w:kern w:val="0"/>
          <w:sz w:val="32"/>
          <w:szCs w:val="32"/>
          <w:u w:val="single"/>
          <w:shd w:val="clear" w:color="auto" w:fill="FFFFFF"/>
          <w:lang w:bidi="ar"/>
        </w:rPr>
      </w:pPr>
    </w:p>
    <w:p w14:paraId="6EFF74A1">
      <w:pPr>
        <w:widowControl/>
        <w:shd w:val="clear"/>
        <w:autoSpaceDE w:val="0"/>
        <w:spacing w:line="360" w:lineRule="auto"/>
        <w:textAlignment w:val="baseline"/>
        <w:rPr>
          <w:rFonts w:ascii="Times New Roman" w:hAnsi="Times New Roman" w:eastAsia="方正仿宋_GB2312" w:cs="Times New Roman"/>
          <w:bCs/>
          <w:kern w:val="0"/>
          <w:sz w:val="32"/>
          <w:szCs w:val="32"/>
          <w:u w:val="single"/>
          <w:shd w:val="clear" w:color="auto" w:fill="FFFFFF"/>
          <w:lang w:bidi="ar"/>
        </w:rPr>
      </w:pPr>
    </w:p>
    <w:p w14:paraId="13FBAE12">
      <w:pPr>
        <w:shd w:val="clear"/>
        <w:spacing w:line="360" w:lineRule="auto"/>
        <w:ind w:firstLine="480" w:firstLineChars="200"/>
        <w:jc w:val="left"/>
        <w:rPr>
          <w:rFonts w:ascii="仿宋" w:hAnsi="仿宋" w:eastAsia="仿宋"/>
          <w:sz w:val="24"/>
        </w:rPr>
      </w:pPr>
    </w:p>
    <w:p w14:paraId="50020F5A">
      <w:pPr>
        <w:shd w:val="clear"/>
        <w:spacing w:line="360" w:lineRule="auto"/>
        <w:ind w:firstLine="480" w:firstLineChars="200"/>
        <w:textAlignment w:val="baseline"/>
        <w:rPr>
          <w:rFonts w:ascii="仿宋" w:hAnsi="仿宋" w:eastAsia="仿宋" w:cs="仿宋"/>
          <w:sz w:val="24"/>
          <w:lang w:bidi="ar"/>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220CA94B">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根据《中华人民共和国政府采购法》《中华人民共和国民法典》《中华人民共和国建筑法》《建设工程质量管理条例》及有关法律法规的规定，结合工程的实际情况，为确保各方利益，经协商一致达成如下协议：</w:t>
      </w:r>
    </w:p>
    <w:p w14:paraId="4B9CBABD">
      <w:pPr>
        <w:widowControl/>
        <w:spacing w:line="360" w:lineRule="auto"/>
        <w:ind w:firstLine="482" w:firstLineChars="200"/>
        <w:jc w:val="left"/>
        <w:textAlignment w:val="baseline"/>
        <w:outlineLvl w:val="1"/>
        <w:rPr>
          <w:rFonts w:ascii="仿宋" w:hAnsi="仿宋" w:eastAsia="仿宋" w:cs="仿宋"/>
          <w:b/>
          <w:bCs/>
          <w:sz w:val="24"/>
        </w:rPr>
      </w:pPr>
      <w:r>
        <w:rPr>
          <w:rFonts w:hint="eastAsia" w:ascii="仿宋" w:hAnsi="仿宋" w:eastAsia="仿宋" w:cs="仿宋"/>
          <w:b/>
          <w:bCs/>
          <w:sz w:val="24"/>
          <w:lang w:bidi="ar"/>
        </w:rPr>
        <w:t>一、工程概况</w:t>
      </w:r>
    </w:p>
    <w:p w14:paraId="717428AC">
      <w:pPr>
        <w:widowControl/>
        <w:autoSpaceDE w:val="0"/>
        <w:autoSpaceDN w:val="0"/>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1.1工程名称：</w:t>
      </w:r>
      <w:r>
        <w:rPr>
          <w:rFonts w:hint="eastAsia" w:ascii="仿宋" w:hAnsi="仿宋" w:eastAsia="仿宋" w:cs="仿宋"/>
          <w:sz w:val="24"/>
          <w:u w:val="single"/>
          <w:lang w:bidi="ar"/>
        </w:rPr>
        <w:t xml:space="preserve">                                                    </w:t>
      </w:r>
      <w:r>
        <w:rPr>
          <w:rFonts w:hint="eastAsia" w:ascii="仿宋" w:hAnsi="仿宋" w:eastAsia="仿宋" w:cs="仿宋"/>
          <w:sz w:val="24"/>
          <w:lang w:bidi="ar"/>
        </w:rPr>
        <w:t>。</w:t>
      </w:r>
    </w:p>
    <w:p w14:paraId="7C12C918">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1.2工程地点：</w:t>
      </w:r>
      <w:r>
        <w:rPr>
          <w:rFonts w:hint="eastAsia" w:ascii="仿宋" w:hAnsi="仿宋" w:eastAsia="仿宋" w:cs="仿宋"/>
          <w:sz w:val="24"/>
          <w:u w:val="single"/>
          <w:lang w:val="en-US" w:eastAsia="zh-CN" w:bidi="ar"/>
        </w:rPr>
        <w:t xml:space="preserve">                                                  </w:t>
      </w:r>
      <w:r>
        <w:rPr>
          <w:rFonts w:hint="eastAsia" w:ascii="仿宋" w:hAnsi="仿宋" w:eastAsia="仿宋" w:cs="仿宋"/>
          <w:sz w:val="24"/>
          <w:lang w:bidi="ar"/>
        </w:rPr>
        <w:t>。</w:t>
      </w:r>
    </w:p>
    <w:p w14:paraId="1B7ED915">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1.3工程内容：本项目主要工程内容包括但不限于：</w:t>
      </w:r>
      <w:r>
        <w:rPr>
          <w:rFonts w:hint="eastAsia" w:ascii="仿宋" w:hAnsi="仿宋" w:eastAsia="仿宋" w:cs="仿宋"/>
          <w:b/>
          <w:sz w:val="24"/>
          <w:u w:val="single"/>
          <w:lang w:bidi="ar"/>
        </w:rPr>
        <w:t xml:space="preserve">            </w:t>
      </w:r>
      <w:r>
        <w:rPr>
          <w:rFonts w:hint="eastAsia" w:ascii="仿宋" w:hAnsi="仿宋" w:eastAsia="仿宋" w:cs="仿宋"/>
          <w:sz w:val="24"/>
          <w:u w:val="single"/>
          <w:lang w:bidi="ar"/>
        </w:rPr>
        <w:t xml:space="preserve">                   </w:t>
      </w:r>
    </w:p>
    <w:p w14:paraId="160AB56C">
      <w:pPr>
        <w:widowControl/>
        <w:spacing w:line="360" w:lineRule="auto"/>
        <w:ind w:left="477" w:leftChars="227"/>
        <w:jc w:val="left"/>
        <w:textAlignment w:val="baseline"/>
        <w:rPr>
          <w:rFonts w:ascii="仿宋" w:hAnsi="仿宋" w:eastAsia="仿宋" w:cs="仿宋"/>
          <w:sz w:val="24"/>
        </w:rPr>
      </w:pPr>
      <w:r>
        <w:rPr>
          <w:rFonts w:hint="eastAsia" w:ascii="仿宋" w:hAnsi="仿宋" w:eastAsia="仿宋" w:cs="仿宋"/>
          <w:sz w:val="24"/>
          <w:u w:val="single"/>
          <w:lang w:bidi="ar"/>
        </w:rPr>
        <w:t xml:space="preserve">                                                                           </w:t>
      </w:r>
    </w:p>
    <w:p w14:paraId="5F402AF7">
      <w:pPr>
        <w:widowControl/>
        <w:spacing w:line="360" w:lineRule="auto"/>
        <w:ind w:left="477" w:leftChars="227"/>
        <w:jc w:val="left"/>
        <w:textAlignment w:val="baseline"/>
        <w:rPr>
          <w:rFonts w:ascii="仿宋" w:hAnsi="仿宋" w:eastAsia="仿宋" w:cs="仿宋"/>
          <w:sz w:val="24"/>
        </w:rPr>
      </w:pPr>
      <w:r>
        <w:rPr>
          <w:rFonts w:hint="eastAsia" w:ascii="仿宋" w:hAnsi="仿宋" w:eastAsia="仿宋" w:cs="仿宋"/>
          <w:sz w:val="24"/>
          <w:u w:val="single"/>
          <w:lang w:bidi="ar"/>
        </w:rPr>
        <w:t xml:space="preserve">                                                                           </w:t>
      </w:r>
    </w:p>
    <w:p w14:paraId="3E98A393">
      <w:pPr>
        <w:widowControl/>
        <w:spacing w:line="360" w:lineRule="auto"/>
        <w:ind w:left="477" w:leftChars="227"/>
        <w:jc w:val="left"/>
        <w:textAlignment w:val="baseline"/>
        <w:rPr>
          <w:rFonts w:ascii="仿宋" w:hAnsi="仿宋" w:eastAsia="仿宋" w:cs="仿宋"/>
          <w:sz w:val="24"/>
        </w:rPr>
      </w:pPr>
      <w:r>
        <w:rPr>
          <w:rFonts w:hint="eastAsia" w:ascii="仿宋" w:hAnsi="仿宋" w:eastAsia="仿宋" w:cs="仿宋"/>
          <w:sz w:val="24"/>
          <w:u w:val="single"/>
          <w:lang w:bidi="ar"/>
        </w:rPr>
        <w:t xml:space="preserve">                                                                 </w:t>
      </w:r>
      <w:r>
        <w:rPr>
          <w:rFonts w:hint="eastAsia" w:ascii="仿宋" w:hAnsi="仿宋" w:eastAsia="仿宋" w:cs="仿宋"/>
          <w:sz w:val="24"/>
          <w:lang w:bidi="ar"/>
        </w:rPr>
        <w:t>。</w:t>
      </w:r>
    </w:p>
    <w:p w14:paraId="00589074">
      <w:pPr>
        <w:widowControl/>
        <w:spacing w:line="360" w:lineRule="auto"/>
        <w:ind w:firstLine="480" w:firstLineChars="200"/>
        <w:jc w:val="left"/>
        <w:textAlignment w:val="baseline"/>
        <w:rPr>
          <w:rFonts w:ascii="仿宋" w:hAnsi="仿宋" w:eastAsia="仿宋" w:cs="仿宋"/>
          <w:sz w:val="24"/>
          <w:u w:val="single"/>
        </w:rPr>
      </w:pPr>
      <w:r>
        <w:rPr>
          <w:rFonts w:hint="eastAsia" w:ascii="仿宋" w:hAnsi="仿宋" w:eastAsia="仿宋" w:cs="仿宋"/>
          <w:sz w:val="24"/>
          <w:u w:val="single"/>
          <w:lang w:bidi="ar"/>
        </w:rPr>
        <w:t>具体以工程量清单为准。</w:t>
      </w:r>
    </w:p>
    <w:p w14:paraId="7144DE27">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1.4承包方式：</w:t>
      </w:r>
      <w:r>
        <w:rPr>
          <w:rFonts w:hint="eastAsia" w:ascii="仿宋" w:hAnsi="仿宋" w:eastAsia="仿宋" w:cs="仿宋"/>
          <w:sz w:val="24"/>
          <w:u w:val="single"/>
          <w:lang w:val="en-US" w:eastAsia="zh-CN" w:bidi="ar"/>
        </w:rPr>
        <w:t xml:space="preserve">                 </w:t>
      </w:r>
      <w:r>
        <w:rPr>
          <w:rFonts w:hint="eastAsia" w:ascii="仿宋" w:hAnsi="仿宋" w:eastAsia="仿宋" w:cs="仿宋"/>
          <w:sz w:val="24"/>
          <w:lang w:bidi="ar"/>
        </w:rPr>
        <w:t>。</w:t>
      </w:r>
    </w:p>
    <w:p w14:paraId="0429C3DB">
      <w:pPr>
        <w:spacing w:line="360" w:lineRule="auto"/>
        <w:ind w:firstLine="472" w:firstLineChars="196"/>
        <w:rPr>
          <w:rFonts w:ascii="仿宋" w:hAnsi="仿宋" w:eastAsia="仿宋" w:cs="仿宋"/>
          <w:sz w:val="24"/>
        </w:rPr>
      </w:pPr>
      <w:r>
        <w:rPr>
          <w:rFonts w:hint="eastAsia" w:ascii="仿宋" w:hAnsi="仿宋" w:eastAsia="仿宋" w:cs="仿宋"/>
          <w:b/>
          <w:bCs/>
          <w:sz w:val="24"/>
          <w:lang w:bidi="ar"/>
        </w:rPr>
        <w:t>二、施工工期及顺延</w:t>
      </w:r>
    </w:p>
    <w:p w14:paraId="7B1732AF">
      <w:pPr>
        <w:spacing w:line="360" w:lineRule="auto"/>
        <w:ind w:firstLine="459"/>
        <w:rPr>
          <w:rFonts w:ascii="仿宋" w:hAnsi="仿宋" w:eastAsia="仿宋" w:cs="仿宋"/>
          <w:color w:val="000000"/>
          <w:sz w:val="24"/>
        </w:rPr>
      </w:pPr>
      <w:r>
        <w:rPr>
          <w:rFonts w:hint="eastAsia" w:ascii="仿宋" w:hAnsi="仿宋" w:eastAsia="仿宋" w:cs="仿宋"/>
          <w:color w:val="000000"/>
          <w:sz w:val="24"/>
          <w:lang w:bidi="ar"/>
        </w:rPr>
        <w:t>2.1开工日期：</w:t>
      </w:r>
      <w:r>
        <w:rPr>
          <w:rFonts w:hint="eastAsia" w:ascii="仿宋" w:hAnsi="仿宋" w:eastAsia="仿宋" w:cs="仿宋"/>
          <w:color w:val="000000"/>
          <w:sz w:val="24"/>
          <w:u w:val="single"/>
          <w:lang w:bidi="ar"/>
        </w:rPr>
        <w:t xml:space="preserve">      </w:t>
      </w:r>
      <w:r>
        <w:rPr>
          <w:rFonts w:hint="eastAsia" w:ascii="仿宋" w:hAnsi="仿宋" w:eastAsia="仿宋" w:cs="仿宋"/>
          <w:color w:val="000000"/>
          <w:sz w:val="24"/>
          <w:lang w:bidi="ar"/>
        </w:rPr>
        <w:t>年</w:t>
      </w:r>
      <w:r>
        <w:rPr>
          <w:rFonts w:hint="eastAsia" w:ascii="仿宋" w:hAnsi="仿宋" w:eastAsia="仿宋" w:cs="仿宋"/>
          <w:color w:val="000000"/>
          <w:sz w:val="24"/>
          <w:u w:val="single"/>
          <w:lang w:bidi="ar"/>
        </w:rPr>
        <w:t xml:space="preserve">    </w:t>
      </w:r>
      <w:r>
        <w:rPr>
          <w:rFonts w:hint="eastAsia" w:ascii="仿宋" w:hAnsi="仿宋" w:eastAsia="仿宋" w:cs="仿宋"/>
          <w:color w:val="000000"/>
          <w:sz w:val="24"/>
          <w:lang w:bidi="ar"/>
        </w:rPr>
        <w:t>月</w:t>
      </w:r>
      <w:r>
        <w:rPr>
          <w:rFonts w:hint="eastAsia" w:ascii="仿宋" w:hAnsi="仿宋" w:eastAsia="仿宋" w:cs="仿宋"/>
          <w:color w:val="000000"/>
          <w:sz w:val="24"/>
          <w:u w:val="single"/>
          <w:lang w:bidi="ar"/>
        </w:rPr>
        <w:t xml:space="preserve">    </w:t>
      </w:r>
      <w:r>
        <w:rPr>
          <w:rFonts w:hint="eastAsia" w:ascii="仿宋" w:hAnsi="仿宋" w:eastAsia="仿宋" w:cs="仿宋"/>
          <w:color w:val="000000"/>
          <w:sz w:val="24"/>
          <w:lang w:bidi="ar"/>
        </w:rPr>
        <w:t>日。</w:t>
      </w:r>
    </w:p>
    <w:p w14:paraId="77CC6185">
      <w:pPr>
        <w:spacing w:line="360" w:lineRule="auto"/>
        <w:ind w:firstLine="459"/>
        <w:rPr>
          <w:rFonts w:ascii="仿宋" w:hAnsi="仿宋" w:eastAsia="仿宋" w:cs="仿宋"/>
          <w:color w:val="000000"/>
          <w:sz w:val="24"/>
          <w:lang w:bidi="ar"/>
        </w:rPr>
      </w:pPr>
      <w:r>
        <w:rPr>
          <w:rFonts w:hint="eastAsia" w:ascii="仿宋" w:hAnsi="仿宋" w:eastAsia="仿宋" w:cs="仿宋"/>
          <w:color w:val="000000"/>
          <w:sz w:val="24"/>
          <w:lang w:bidi="ar"/>
        </w:rPr>
        <w:t>2.2竣工日期：</w:t>
      </w:r>
      <w:r>
        <w:rPr>
          <w:rFonts w:hint="eastAsia" w:ascii="仿宋" w:hAnsi="仿宋" w:eastAsia="仿宋" w:cs="仿宋"/>
          <w:color w:val="000000"/>
          <w:sz w:val="24"/>
          <w:u w:val="single"/>
          <w:lang w:bidi="ar"/>
        </w:rPr>
        <w:t xml:space="preserve">      </w:t>
      </w:r>
      <w:r>
        <w:rPr>
          <w:rFonts w:hint="eastAsia" w:ascii="仿宋" w:hAnsi="仿宋" w:eastAsia="仿宋" w:cs="仿宋"/>
          <w:color w:val="000000"/>
          <w:sz w:val="24"/>
          <w:lang w:bidi="ar"/>
        </w:rPr>
        <w:t>年</w:t>
      </w:r>
      <w:r>
        <w:rPr>
          <w:rFonts w:hint="eastAsia" w:ascii="仿宋" w:hAnsi="仿宋" w:eastAsia="仿宋" w:cs="仿宋"/>
          <w:color w:val="000000"/>
          <w:sz w:val="24"/>
          <w:u w:val="single"/>
          <w:lang w:bidi="ar"/>
        </w:rPr>
        <w:t xml:space="preserve">    </w:t>
      </w:r>
      <w:r>
        <w:rPr>
          <w:rFonts w:hint="eastAsia" w:ascii="仿宋" w:hAnsi="仿宋" w:eastAsia="仿宋" w:cs="仿宋"/>
          <w:color w:val="000000"/>
          <w:sz w:val="24"/>
          <w:lang w:bidi="ar"/>
        </w:rPr>
        <w:t>月</w:t>
      </w:r>
      <w:r>
        <w:rPr>
          <w:rFonts w:hint="eastAsia" w:ascii="仿宋" w:hAnsi="仿宋" w:eastAsia="仿宋" w:cs="仿宋"/>
          <w:color w:val="000000"/>
          <w:sz w:val="24"/>
          <w:u w:val="single"/>
          <w:lang w:bidi="ar"/>
        </w:rPr>
        <w:t xml:space="preserve">    </w:t>
      </w:r>
      <w:r>
        <w:rPr>
          <w:rFonts w:hint="eastAsia" w:ascii="仿宋" w:hAnsi="仿宋" w:eastAsia="仿宋" w:cs="仿宋"/>
          <w:color w:val="000000"/>
          <w:sz w:val="24"/>
          <w:lang w:bidi="ar"/>
        </w:rPr>
        <w:t>日。</w:t>
      </w:r>
    </w:p>
    <w:p w14:paraId="6CF2F492">
      <w:pPr>
        <w:spacing w:line="360" w:lineRule="auto"/>
        <w:ind w:firstLine="459"/>
        <w:rPr>
          <w:rFonts w:ascii="仿宋" w:hAnsi="仿宋" w:eastAsia="仿宋" w:cs="仿宋"/>
          <w:color w:val="000000"/>
          <w:sz w:val="24"/>
          <w:lang w:bidi="ar"/>
        </w:rPr>
      </w:pPr>
      <w:r>
        <w:rPr>
          <w:rFonts w:hint="eastAsia" w:ascii="仿宋" w:hAnsi="仿宋" w:eastAsia="仿宋" w:cs="仿宋"/>
          <w:color w:val="000000"/>
          <w:sz w:val="24"/>
          <w:lang w:bidi="ar"/>
        </w:rPr>
        <w:t>2.3施工工期：</w:t>
      </w:r>
      <w:r>
        <w:rPr>
          <w:rFonts w:hint="eastAsia" w:ascii="仿宋" w:hAnsi="仿宋" w:eastAsia="仿宋" w:cs="仿宋"/>
          <w:color w:val="000000"/>
          <w:sz w:val="24"/>
          <w:u w:val="single"/>
          <w:lang w:bidi="ar"/>
        </w:rPr>
        <w:t xml:space="preserve">       </w:t>
      </w:r>
      <w:r>
        <w:rPr>
          <w:rFonts w:hint="eastAsia" w:ascii="仿宋" w:hAnsi="仿宋" w:eastAsia="仿宋" w:cs="仿宋"/>
          <w:color w:val="000000"/>
          <w:sz w:val="24"/>
          <w:lang w:bidi="ar"/>
        </w:rPr>
        <w:t>日历日。</w:t>
      </w:r>
    </w:p>
    <w:p w14:paraId="334089A7">
      <w:pPr>
        <w:spacing w:line="360" w:lineRule="auto"/>
        <w:ind w:firstLine="470" w:firstLineChars="196"/>
        <w:rPr>
          <w:rFonts w:ascii="仿宋" w:hAnsi="仿宋" w:eastAsia="仿宋" w:cs="仿宋"/>
          <w:sz w:val="24"/>
        </w:rPr>
      </w:pPr>
      <w:r>
        <w:rPr>
          <w:rFonts w:hint="eastAsia" w:ascii="仿宋" w:hAnsi="仿宋" w:eastAsia="仿宋" w:cs="仿宋"/>
          <w:sz w:val="24"/>
          <w:lang w:bidi="ar"/>
        </w:rPr>
        <w:t>2.4遇下列情况，经甲方代表签订认可，工期可相应顺延：</w:t>
      </w:r>
    </w:p>
    <w:p w14:paraId="08A38DC7">
      <w:pPr>
        <w:spacing w:line="360" w:lineRule="auto"/>
        <w:ind w:firstLine="480" w:firstLineChars="200"/>
        <w:rPr>
          <w:rFonts w:ascii="仿宋" w:hAnsi="仿宋" w:eastAsia="仿宋" w:cs="仿宋"/>
          <w:sz w:val="24"/>
        </w:rPr>
      </w:pPr>
      <w:r>
        <w:rPr>
          <w:rFonts w:hint="eastAsia" w:ascii="仿宋" w:hAnsi="仿宋" w:eastAsia="仿宋" w:cs="仿宋"/>
          <w:sz w:val="24"/>
          <w:lang w:bidi="ar"/>
        </w:rPr>
        <w:t>（1）施工过程发现存在重大安全隐患（乙方原因导致的情况除外）须停工处理。</w:t>
      </w:r>
    </w:p>
    <w:p w14:paraId="59E62FF8">
      <w:pPr>
        <w:spacing w:line="360" w:lineRule="auto"/>
        <w:ind w:firstLine="470" w:firstLineChars="196"/>
        <w:rPr>
          <w:rFonts w:ascii="仿宋" w:hAnsi="仿宋" w:eastAsia="仿宋" w:cs="仿宋"/>
          <w:sz w:val="24"/>
        </w:rPr>
      </w:pPr>
      <w:r>
        <w:rPr>
          <w:rFonts w:hint="eastAsia" w:ascii="仿宋" w:hAnsi="仿宋" w:eastAsia="仿宋" w:cs="仿宋"/>
          <w:sz w:val="24"/>
          <w:lang w:bidi="ar"/>
        </w:rPr>
        <w:t>（2）施工过程中因实际情况与原工程内容和范围出入较大或重大设计变更，致使施工方无法按原方案施工或工程量大幅增加，经甲乙双方认可工期顺延。</w:t>
      </w:r>
    </w:p>
    <w:p w14:paraId="4E2F29D0">
      <w:pPr>
        <w:spacing w:line="360" w:lineRule="auto"/>
        <w:ind w:firstLine="470" w:firstLineChars="196"/>
        <w:rPr>
          <w:rFonts w:ascii="仿宋" w:hAnsi="仿宋" w:eastAsia="仿宋" w:cs="仿宋"/>
          <w:sz w:val="24"/>
        </w:rPr>
      </w:pPr>
      <w:r>
        <w:rPr>
          <w:rFonts w:hint="eastAsia" w:ascii="仿宋" w:hAnsi="仿宋" w:eastAsia="仿宋" w:cs="仿宋"/>
          <w:sz w:val="24"/>
          <w:lang w:bidi="ar"/>
        </w:rPr>
        <w:t>（3）不可抗力因素。</w:t>
      </w:r>
    </w:p>
    <w:p w14:paraId="021191B5">
      <w:pPr>
        <w:spacing w:line="360" w:lineRule="auto"/>
        <w:ind w:firstLine="470" w:firstLineChars="196"/>
        <w:rPr>
          <w:rFonts w:ascii="仿宋" w:hAnsi="仿宋" w:eastAsia="仿宋" w:cs="仿宋"/>
          <w:sz w:val="24"/>
        </w:rPr>
      </w:pPr>
      <w:r>
        <w:rPr>
          <w:rFonts w:hint="eastAsia" w:ascii="仿宋" w:hAnsi="仿宋" w:eastAsia="仿宋" w:cs="仿宋"/>
          <w:sz w:val="24"/>
          <w:lang w:bidi="ar"/>
        </w:rPr>
        <w:t>（4）其他特殊情况</w:t>
      </w:r>
    </w:p>
    <w:p w14:paraId="53D18E10">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三、合同价款</w:t>
      </w:r>
    </w:p>
    <w:p w14:paraId="796F9AD4">
      <w:pPr>
        <w:pStyle w:val="4"/>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3.1本工程合同含税总价：人民币（大写）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671CBD1">
      <w:pPr>
        <w:pStyle w:val="4"/>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其中：</w:t>
      </w:r>
    </w:p>
    <w:p w14:paraId="5A3190C8">
      <w:pPr>
        <w:pStyle w:val="4"/>
        <w:widowControl/>
        <w:numPr>
          <w:ilvl w:val="0"/>
          <w:numId w:val="2"/>
        </w:num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安全文明施工费：</w:t>
      </w:r>
    </w:p>
    <w:p w14:paraId="0F897796">
      <w:pPr>
        <w:pStyle w:val="4"/>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3DE3F55">
      <w:pPr>
        <w:pStyle w:val="4"/>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（2）材料和工程设备暂估价金额：</w:t>
      </w:r>
    </w:p>
    <w:p w14:paraId="7F5BE2DE">
      <w:pPr>
        <w:pStyle w:val="4"/>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EE86053">
      <w:pPr>
        <w:pStyle w:val="4"/>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（3）专业工程暂估价金额：</w:t>
      </w:r>
    </w:p>
    <w:p w14:paraId="3197E4DC">
      <w:pPr>
        <w:pStyle w:val="4"/>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3F955B3">
      <w:pPr>
        <w:pStyle w:val="4"/>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（4）暂列金额：</w:t>
      </w:r>
    </w:p>
    <w:p w14:paraId="12EBCC21">
      <w:pPr>
        <w:pStyle w:val="4"/>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3DF9B21">
      <w:pPr>
        <w:autoSpaceDE w:val="0"/>
        <w:spacing w:line="360" w:lineRule="auto"/>
        <w:ind w:left="38" w:firstLine="463" w:firstLineChars="209"/>
        <w:textAlignment w:val="baseline"/>
        <w:rPr>
          <w:rFonts w:ascii="仿宋" w:hAnsi="仿宋" w:eastAsia="仿宋" w:cs="仿宋"/>
          <w:spacing w:val="-9"/>
          <w:sz w:val="24"/>
        </w:rPr>
      </w:pPr>
      <w:r>
        <w:rPr>
          <w:rFonts w:hint="eastAsia" w:ascii="仿宋" w:hAnsi="仿宋" w:eastAsia="仿宋" w:cs="仿宋"/>
          <w:spacing w:val="-9"/>
          <w:sz w:val="24"/>
          <w:lang w:bidi="ar"/>
        </w:rPr>
        <w:t>3.2</w:t>
      </w:r>
      <w:r>
        <w:rPr>
          <w:rFonts w:hint="eastAsia" w:ascii="仿宋" w:hAnsi="仿宋" w:eastAsia="仿宋" w:cs="仿宋"/>
          <w:sz w:val="24"/>
          <w:lang w:bidi="ar"/>
        </w:rPr>
        <w:t>合同价格形式：</w:t>
      </w:r>
      <w:r>
        <w:rPr>
          <w:rFonts w:hint="eastAsia" w:ascii="仿宋" w:hAnsi="仿宋" w:eastAsia="仿宋" w:cs="仿宋"/>
          <w:spacing w:val="-9"/>
          <w:sz w:val="24"/>
          <w:lang w:bidi="ar"/>
        </w:rPr>
        <w:t>□固定总价 □固定单价  □</w:t>
      </w:r>
      <w:r>
        <w:rPr>
          <w:rFonts w:hint="eastAsia" w:ascii="仿宋" w:hAnsi="仿宋" w:eastAsia="仿宋" w:cs="仿宋"/>
          <w:spacing w:val="-9"/>
          <w:sz w:val="24"/>
          <w:u w:val="single"/>
          <w:lang w:bidi="ar"/>
        </w:rPr>
        <w:t xml:space="preserve">         </w:t>
      </w:r>
    </w:p>
    <w:p w14:paraId="0E25C765">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四.派驻代表</w:t>
      </w:r>
    </w:p>
    <w:p w14:paraId="4CF5F64C">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4.1 甲方派驻工地代表姓名：</w:t>
      </w:r>
      <w:r>
        <w:rPr>
          <w:rFonts w:hint="eastAsia" w:ascii="仿宋" w:hAnsi="仿宋" w:eastAsia="仿宋" w:cs="仿宋"/>
          <w:sz w:val="24"/>
          <w:u w:val="single"/>
          <w:lang w:bidi="ar"/>
        </w:rPr>
        <w:t xml:space="preserve">      </w:t>
      </w:r>
      <w:r>
        <w:rPr>
          <w:rFonts w:hint="eastAsia" w:ascii="仿宋" w:hAnsi="仿宋" w:eastAsia="仿宋" w:cs="仿宋"/>
          <w:sz w:val="24"/>
          <w:lang w:bidi="ar"/>
        </w:rPr>
        <w:t>，职务/职称：</w:t>
      </w:r>
      <w:r>
        <w:rPr>
          <w:rFonts w:hint="eastAsia" w:ascii="仿宋" w:hAnsi="仿宋" w:eastAsia="仿宋" w:cs="仿宋"/>
          <w:sz w:val="24"/>
          <w:u w:val="single"/>
          <w:lang w:bidi="ar"/>
        </w:rPr>
        <w:t xml:space="preserve">      </w:t>
      </w:r>
      <w:r>
        <w:rPr>
          <w:rFonts w:hint="eastAsia" w:ascii="仿宋" w:hAnsi="仿宋" w:eastAsia="仿宋" w:cs="仿宋"/>
          <w:sz w:val="24"/>
          <w:lang w:bidi="ar"/>
        </w:rPr>
        <w:t>，联系方式：</w:t>
      </w:r>
      <w:r>
        <w:rPr>
          <w:rFonts w:hint="eastAsia" w:ascii="仿宋" w:hAnsi="仿宋" w:eastAsia="仿宋" w:cs="仿宋"/>
          <w:sz w:val="24"/>
          <w:u w:val="single"/>
          <w:lang w:bidi="ar"/>
        </w:rPr>
        <w:t xml:space="preserve">         </w:t>
      </w:r>
      <w:r>
        <w:rPr>
          <w:rFonts w:hint="eastAsia" w:ascii="仿宋" w:hAnsi="仿宋" w:eastAsia="仿宋" w:cs="仿宋"/>
          <w:sz w:val="24"/>
          <w:lang w:bidi="ar"/>
        </w:rPr>
        <w:t>，负责合同履行。对工程质量、进度进行监督检查，办理验收、变更、登记手续和其他事宜。</w:t>
      </w:r>
    </w:p>
    <w:p w14:paraId="4EC555AE">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4.2甲方委托</w:t>
      </w:r>
      <w:r>
        <w:rPr>
          <w:rFonts w:hint="eastAsia" w:ascii="仿宋" w:hAnsi="仿宋" w:eastAsia="仿宋" w:cs="仿宋"/>
          <w:sz w:val="24"/>
          <w:u w:val="single"/>
          <w:lang w:bidi="ar"/>
        </w:rPr>
        <w:t xml:space="preserve">          </w:t>
      </w:r>
      <w:r>
        <w:rPr>
          <w:rFonts w:hint="eastAsia" w:ascii="仿宋" w:hAnsi="仿宋" w:eastAsia="仿宋" w:cs="仿宋"/>
          <w:sz w:val="24"/>
          <w:lang w:bidi="ar"/>
        </w:rPr>
        <w:t>对乙方本工程进行监理，具体工作在监理合同中另行约定。</w:t>
      </w:r>
    </w:p>
    <w:p w14:paraId="1AAAF9E4">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4.3 乙方派驻工地代表（项目经理）姓名：</w:t>
      </w:r>
      <w:r>
        <w:rPr>
          <w:rFonts w:hint="eastAsia" w:ascii="仿宋" w:hAnsi="仿宋" w:eastAsia="仿宋" w:cs="仿宋"/>
          <w:sz w:val="24"/>
          <w:u w:val="single"/>
          <w:lang w:bidi="ar"/>
        </w:rPr>
        <w:t xml:space="preserve">       </w:t>
      </w:r>
      <w:r>
        <w:rPr>
          <w:rFonts w:hint="eastAsia" w:ascii="仿宋" w:hAnsi="仿宋" w:eastAsia="仿宋" w:cs="仿宋"/>
          <w:sz w:val="24"/>
          <w:lang w:bidi="ar"/>
        </w:rPr>
        <w:t>，资质：</w:t>
      </w:r>
      <w:r>
        <w:rPr>
          <w:rFonts w:hint="eastAsia" w:ascii="仿宋" w:hAnsi="仿宋" w:eastAsia="仿宋" w:cs="仿宋"/>
          <w:sz w:val="24"/>
          <w:u w:val="single"/>
          <w:lang w:bidi="ar"/>
        </w:rPr>
        <w:t xml:space="preserve">           </w:t>
      </w:r>
      <w:r>
        <w:rPr>
          <w:rFonts w:hint="eastAsia" w:ascii="仿宋" w:hAnsi="仿宋" w:eastAsia="仿宋" w:cs="仿宋"/>
          <w:sz w:val="24"/>
          <w:lang w:bidi="ar"/>
        </w:rPr>
        <w:t>，联系方式：</w:t>
      </w:r>
      <w:r>
        <w:rPr>
          <w:rFonts w:hint="eastAsia" w:ascii="仿宋" w:hAnsi="仿宋" w:eastAsia="仿宋" w:cs="仿宋"/>
          <w:sz w:val="24"/>
          <w:u w:val="single"/>
          <w:lang w:bidi="ar"/>
        </w:rPr>
        <w:t xml:space="preserve">        </w:t>
      </w:r>
      <w:r>
        <w:rPr>
          <w:rFonts w:hint="eastAsia" w:ascii="仿宋" w:hAnsi="仿宋" w:eastAsia="仿宋" w:cs="仿宋"/>
          <w:sz w:val="24"/>
          <w:lang w:bidi="ar"/>
        </w:rPr>
        <w:t>；技术负责人：</w:t>
      </w:r>
      <w:r>
        <w:rPr>
          <w:rFonts w:hint="eastAsia" w:ascii="仿宋" w:hAnsi="仿宋" w:eastAsia="仿宋" w:cs="仿宋"/>
          <w:sz w:val="24"/>
          <w:u w:val="single"/>
          <w:lang w:bidi="ar"/>
        </w:rPr>
        <w:t xml:space="preserve">       </w:t>
      </w:r>
      <w:r>
        <w:rPr>
          <w:rFonts w:hint="eastAsia" w:ascii="仿宋" w:hAnsi="仿宋" w:eastAsia="仿宋" w:cs="仿宋"/>
          <w:sz w:val="24"/>
          <w:lang w:bidi="ar"/>
        </w:rPr>
        <w:t>，资质：</w:t>
      </w:r>
      <w:r>
        <w:rPr>
          <w:rFonts w:hint="eastAsia" w:ascii="仿宋" w:hAnsi="仿宋" w:eastAsia="仿宋" w:cs="仿宋"/>
          <w:sz w:val="24"/>
          <w:u w:val="single"/>
          <w:lang w:bidi="ar"/>
        </w:rPr>
        <w:t xml:space="preserve">           </w:t>
      </w:r>
      <w:r>
        <w:rPr>
          <w:rFonts w:hint="eastAsia" w:ascii="仿宋" w:hAnsi="仿宋" w:eastAsia="仿宋" w:cs="仿宋"/>
          <w:sz w:val="24"/>
          <w:lang w:bidi="ar"/>
        </w:rPr>
        <w:t>，联系方式：</w:t>
      </w:r>
      <w:r>
        <w:rPr>
          <w:rFonts w:hint="eastAsia" w:ascii="仿宋" w:hAnsi="仿宋" w:eastAsia="仿宋" w:cs="仿宋"/>
          <w:sz w:val="24"/>
          <w:u w:val="single"/>
          <w:lang w:bidi="ar"/>
        </w:rPr>
        <w:t xml:space="preserve">         </w:t>
      </w:r>
      <w:r>
        <w:rPr>
          <w:rFonts w:hint="eastAsia" w:ascii="仿宋" w:hAnsi="仿宋" w:eastAsia="仿宋" w:cs="仿宋"/>
          <w:sz w:val="24"/>
          <w:lang w:bidi="ar"/>
        </w:rPr>
        <w:t>。</w:t>
      </w:r>
    </w:p>
    <w:p w14:paraId="778DD354">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乙方对项目经理的授权范围如下：全权处理本项目的一切事务。</w:t>
      </w:r>
    </w:p>
    <w:p w14:paraId="1205C991">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合同期内，本工程项目经理不准在其他工程任职，项目经理每周在工程现场工作时间不得少于5个法定工作日，外出3天以上必须征得监理工程师和甲方的同意，同时书面指定委托代理人行使项目经理的全部职责。项目经理在现场工作时间少于每周5个法定工作日，每少一天罚2000元人民币，甲方保留撤换项目经理权利。</w:t>
      </w:r>
    </w:p>
    <w:p w14:paraId="7F2F63BB">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2）乙方擅自更换项目经理的违约责任：必须是响应文件中所提供的项目经理，非经甲方书面同意，不得擅自变更，开工时或施工过程中若有擅自变更，视为乙方违约，甲方有权解除工程合同，甲方有权扣除履约保证金并追究由此给甲方带来的一切损失。</w:t>
      </w:r>
    </w:p>
    <w:p w14:paraId="5A83EBE5">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五、质量标准</w:t>
      </w:r>
    </w:p>
    <w:p w14:paraId="56215590">
      <w:pPr>
        <w:widowControl/>
        <w:spacing w:line="360" w:lineRule="auto"/>
        <w:ind w:firstLine="480" w:firstLineChars="200"/>
        <w:jc w:val="left"/>
        <w:textAlignment w:val="baseline"/>
        <w:rPr>
          <w:rFonts w:ascii="仿宋" w:hAnsi="仿宋" w:eastAsia="仿宋" w:cs="仿宋"/>
          <w:i/>
          <w:iCs/>
          <w:sz w:val="24"/>
        </w:rPr>
      </w:pPr>
      <w:r>
        <w:rPr>
          <w:rFonts w:hint="eastAsia" w:ascii="仿宋" w:hAnsi="仿宋" w:eastAsia="仿宋" w:cs="仿宋"/>
          <w:sz w:val="24"/>
          <w:lang w:bidi="ar"/>
        </w:rPr>
        <w:t>5.1.工程质量标准：</w:t>
      </w:r>
      <w:r>
        <w:rPr>
          <w:rFonts w:hint="eastAsia" w:ascii="仿宋" w:hAnsi="仿宋" w:eastAsia="仿宋" w:cs="仿宋"/>
          <w:i/>
          <w:iCs/>
          <w:color w:val="FF0000"/>
          <w:sz w:val="24"/>
          <w:u w:val="single"/>
          <w:lang w:bidi="ar"/>
        </w:rPr>
        <w:t>必须符合现行国家有关工程施工质量验收规范和标准的要求/用户可根据实际的明确的施工标准要求填列</w:t>
      </w:r>
      <w:r>
        <w:rPr>
          <w:rFonts w:hint="eastAsia" w:ascii="仿宋" w:hAnsi="仿宋" w:eastAsia="仿宋" w:cs="仿宋"/>
          <w:i/>
          <w:iCs/>
          <w:color w:val="FF0000"/>
          <w:sz w:val="24"/>
          <w:lang w:bidi="ar"/>
        </w:rPr>
        <w:t>。</w:t>
      </w:r>
    </w:p>
    <w:p w14:paraId="672C98CD">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5.2 因乙方原因造成工程质量未达到合同约定标准的，甲方有权要求乙方返工直至工程质量达到合同约定的标准为止，并由乙方承担由此增加的费用和（或）延误的工期。</w:t>
      </w:r>
    </w:p>
    <w:p w14:paraId="1A94C387">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六、安全文明施工</w:t>
      </w:r>
    </w:p>
    <w:p w14:paraId="266362BF">
      <w:pPr>
        <w:widowControl/>
        <w:spacing w:line="360" w:lineRule="auto"/>
        <w:ind w:firstLine="480" w:firstLineChars="200"/>
        <w:jc w:val="left"/>
        <w:textAlignment w:val="baseline"/>
        <w:rPr>
          <w:rFonts w:ascii="仿宋" w:hAnsi="仿宋" w:eastAsia="仿宋" w:cs="仿宋"/>
          <w:sz w:val="24"/>
          <w:lang w:bidi="ar"/>
        </w:rPr>
      </w:pPr>
      <w:r>
        <w:rPr>
          <w:rFonts w:hint="eastAsia" w:ascii="仿宋" w:hAnsi="仿宋" w:eastAsia="仿宋" w:cs="仿宋"/>
          <w:sz w:val="24"/>
          <w:lang w:bidi="ar"/>
        </w:rPr>
        <w:t>6.1严格按照安全文明施工标准进行管理，全封闭施工，创文明工地，不影响正常出行和</w:t>
      </w:r>
      <w:r>
        <w:rPr>
          <w:rFonts w:hint="eastAsia" w:ascii="仿宋" w:hAnsi="仿宋" w:eastAsia="仿宋" w:cs="仿宋"/>
          <w:sz w:val="24"/>
          <w:lang w:val="en-US" w:eastAsia="zh-CN" w:bidi="ar"/>
        </w:rPr>
        <w:t>办公</w:t>
      </w:r>
      <w:r>
        <w:rPr>
          <w:rFonts w:hint="eastAsia" w:ascii="仿宋" w:hAnsi="仿宋" w:eastAsia="仿宋" w:cs="仿宋"/>
          <w:sz w:val="24"/>
          <w:lang w:bidi="ar"/>
        </w:rPr>
        <w:t>工作。</w:t>
      </w:r>
    </w:p>
    <w:p w14:paraId="301F8562">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6.2在施工过程中若发生人员伤亡或财产损失等任何事故，由乙方承担全部责任，并承担因此造成的一切经济损失，与甲方无关。</w:t>
      </w:r>
    </w:p>
    <w:p w14:paraId="506A84E2">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七、材料与设备</w:t>
      </w:r>
    </w:p>
    <w:p w14:paraId="014400A2">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7.1乙方负责采购的材料设备，所有用于工程本体的主要材料必须符合国家质量检验标准和甲方及设计的要求，并提供材质证明和出厂合格证，乙方对材料设备质量负责。对于使用替代产品的，须经甲方认可后才能使用，由此增减的合同价款双方以书面形式议定。</w:t>
      </w:r>
    </w:p>
    <w:p w14:paraId="7B4D1CA1">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7.2暂估价中的材料必须经甲方代表核实签证后方可采购，工程量清单里包含的乙供材料，甲方在其进场前审查供应商资质证明文件和质量证明文件即可。</w:t>
      </w:r>
    </w:p>
    <w:p w14:paraId="2219A6C6">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7.3甲方有权要求现场取样送权威机构复检，检验或试验费用由乙方承担。材料设备不合格的，由乙方免费更换，工期不予顺延。</w:t>
      </w:r>
    </w:p>
    <w:p w14:paraId="206452FF">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八、工程变更</w:t>
      </w:r>
    </w:p>
    <w:p w14:paraId="4EE52711">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8.1各种因素引起的人工、材料、施工机械价格波动导致的变化，清单单价不予调整（因发包方对暂估材料价确定导致清单单价的变化除外）。</w:t>
      </w:r>
    </w:p>
    <w:p w14:paraId="3C52793C">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8.2合同范围外增加的工作内容按实结算。</w:t>
      </w:r>
    </w:p>
    <w:p w14:paraId="343FE9E8">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8.3工程量清单漏项、设计变更及工程签证增加或核减按照甲方对施工项目的管理流程进行办理变更、签证、审计结算。</w:t>
      </w:r>
    </w:p>
    <w:p w14:paraId="6DB58B7A">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8.4设计变更、工程签证、承包方实际未完成导致合同范围内清单减少的工程量，结算时扣减相应工程量计算。</w:t>
      </w:r>
    </w:p>
    <w:p w14:paraId="2AEB0E88">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8.5工程量清单漏项、设计变更及工程签证导致增加的项目：投标书中有单价的按该单价执行；投标书中有类似单价的参照类似单价执行；对于没有单价或类似单价的按投标优惠率下浮。</w:t>
      </w:r>
    </w:p>
    <w:p w14:paraId="35AFE239">
      <w:pPr>
        <w:spacing w:line="360" w:lineRule="auto"/>
        <w:ind w:firstLine="472" w:firstLineChars="196"/>
        <w:rPr>
          <w:rFonts w:ascii="仿宋" w:hAnsi="仿宋" w:eastAsia="仿宋" w:cs="仿宋"/>
          <w:b/>
          <w:bCs/>
          <w:sz w:val="24"/>
        </w:rPr>
      </w:pPr>
      <w:r>
        <w:rPr>
          <w:rFonts w:hint="eastAsia" w:ascii="仿宋" w:hAnsi="仿宋" w:eastAsia="仿宋" w:cs="仿宋"/>
          <w:b/>
          <w:bCs/>
          <w:sz w:val="24"/>
          <w:lang w:bidi="ar"/>
        </w:rPr>
        <w:t>九、工程实施过程特殊条款</w:t>
      </w:r>
    </w:p>
    <w:p w14:paraId="7673B277">
      <w:pPr>
        <w:spacing w:line="360" w:lineRule="auto"/>
        <w:ind w:firstLine="470" w:firstLineChars="196"/>
        <w:rPr>
          <w:rFonts w:ascii="仿宋" w:hAnsi="仿宋" w:eastAsia="仿宋" w:cs="仿宋"/>
          <w:sz w:val="24"/>
        </w:rPr>
      </w:pPr>
      <w:r>
        <w:rPr>
          <w:rFonts w:hint="eastAsia" w:ascii="仿宋" w:hAnsi="仿宋" w:eastAsia="仿宋" w:cs="仿宋"/>
          <w:sz w:val="24"/>
          <w:lang w:bidi="ar"/>
        </w:rPr>
        <w:t>9.1竣工验收合格后一个月，乙方须按备案制要求提供完善的竣工资料原件。资料未达到要求者，甲方可以拒绝支付工程款。</w:t>
      </w:r>
    </w:p>
    <w:p w14:paraId="4849C8D1">
      <w:pPr>
        <w:spacing w:line="360" w:lineRule="auto"/>
        <w:ind w:firstLine="470" w:firstLineChars="196"/>
        <w:rPr>
          <w:rFonts w:ascii="仿宋" w:hAnsi="仿宋" w:eastAsia="仿宋" w:cs="仿宋"/>
          <w:sz w:val="24"/>
        </w:rPr>
      </w:pPr>
      <w:r>
        <w:rPr>
          <w:rFonts w:hint="eastAsia" w:ascii="仿宋" w:hAnsi="仿宋" w:eastAsia="仿宋" w:cs="仿宋"/>
          <w:sz w:val="24"/>
          <w:lang w:bidi="ar"/>
        </w:rPr>
        <w:t>9.2竣工验收前，对有关设施造成损坏，均由乙方负责修复；若乙方不修复或不赔偿者，由甲方派人修复，其费用在乙方的工程款中扣除。</w:t>
      </w:r>
    </w:p>
    <w:p w14:paraId="1A47E470">
      <w:pPr>
        <w:spacing w:line="360" w:lineRule="auto"/>
        <w:ind w:firstLine="470" w:firstLineChars="196"/>
        <w:rPr>
          <w:rFonts w:ascii="仿宋" w:hAnsi="仿宋" w:eastAsia="仿宋" w:cs="仿宋"/>
          <w:sz w:val="24"/>
        </w:rPr>
      </w:pPr>
      <w:r>
        <w:rPr>
          <w:rFonts w:hint="eastAsia" w:ascii="仿宋" w:hAnsi="仿宋" w:eastAsia="仿宋" w:cs="仿宋"/>
          <w:sz w:val="24"/>
          <w:lang w:bidi="ar"/>
        </w:rPr>
        <w:t>9.3工程发生的水电费、住宿费等均由乙方自行负担。</w:t>
      </w:r>
    </w:p>
    <w:p w14:paraId="2B18E1AE">
      <w:pPr>
        <w:spacing w:line="360" w:lineRule="auto"/>
        <w:ind w:firstLine="470" w:firstLineChars="196"/>
        <w:rPr>
          <w:rFonts w:ascii="仿宋" w:hAnsi="仿宋" w:eastAsia="仿宋" w:cs="仿宋"/>
          <w:sz w:val="24"/>
        </w:rPr>
      </w:pPr>
      <w:r>
        <w:rPr>
          <w:rFonts w:hint="eastAsia" w:ascii="仿宋" w:hAnsi="仿宋" w:eastAsia="仿宋" w:cs="仿宋"/>
          <w:sz w:val="24"/>
          <w:lang w:bidi="ar"/>
        </w:rPr>
        <w:t>9.4甲方在按合同支付工程款的情况下，乙方如拖欠民工工资和材料设备供应商款项，其责任全部由乙方负责。</w:t>
      </w:r>
    </w:p>
    <w:p w14:paraId="4EFB4B99">
      <w:pPr>
        <w:spacing w:line="360" w:lineRule="auto"/>
        <w:ind w:firstLine="470" w:firstLineChars="196"/>
        <w:rPr>
          <w:rFonts w:ascii="仿宋" w:hAnsi="仿宋" w:eastAsia="仿宋" w:cs="仿宋"/>
          <w:sz w:val="24"/>
        </w:rPr>
      </w:pPr>
      <w:r>
        <w:rPr>
          <w:rFonts w:hint="eastAsia" w:ascii="仿宋" w:hAnsi="仿宋" w:eastAsia="仿宋" w:cs="仿宋"/>
          <w:sz w:val="24"/>
          <w:lang w:bidi="ar"/>
        </w:rPr>
        <w:t>9.5乙方应妥善处理周边相关关系，甲方不另支付相关费用。</w:t>
      </w:r>
    </w:p>
    <w:p w14:paraId="0EF5CC1B">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十、工程验收</w:t>
      </w:r>
    </w:p>
    <w:p w14:paraId="0B1BEFE7">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10.1隐蔽工程和中间验收</w:t>
      </w:r>
    </w:p>
    <w:p w14:paraId="76339906">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10.1.1工程具备隐蔽条件或达到中间验收的部位，乙方进行自检，并在隐蔽或中间验收的前48小时以书面形式通知甲方验收，通知应包括隐蔽或中间验收的内容、验收时间和地点；</w:t>
      </w:r>
    </w:p>
    <w:p w14:paraId="323CF411">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10.1.2乙方准备验收记录，验收合格，甲方代表在验收记录上签字后，乙方可进行隐蔽和继续施工；</w:t>
      </w:r>
    </w:p>
    <w:p w14:paraId="0C4D0590">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10.1.3经甲方代表验收，工程质量符合标准、规范和设计图纸等要求，甲方代表在验收记录上签字，视为甲方代表已经认可验收记录，乙方可进行隐蔽或继续施工；</w:t>
      </w:r>
    </w:p>
    <w:p w14:paraId="1AAE0F95">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10.1.4验收不合格，乙方在限定时间内修改后重新验收。</w:t>
      </w:r>
    </w:p>
    <w:p w14:paraId="188D9040">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10.2重新检验</w:t>
      </w:r>
    </w:p>
    <w:p w14:paraId="6206F1E3">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无论甲方代表是否进行验收，当其要求对已经隐蔽的工程重新检验时，乙方应按要求进行剥离或开孔，并在检验后重新覆盖或修复。</w:t>
      </w:r>
    </w:p>
    <w:p w14:paraId="7E7AFF06">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10.3竣工验收</w:t>
      </w:r>
    </w:p>
    <w:p w14:paraId="5B987A23">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10.3.1室内工程项目在竣工验收前，乙方须提供包含但不限于由第三方出具的环境质量检测合格报告方可进行竣工验收，环境质量检测费用由乙方承担。</w:t>
      </w:r>
    </w:p>
    <w:p w14:paraId="62BF39CC">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10.3.2工程竣工后，经甲乙双方确认进行验收，甲方应自接到乙方验收通知后 3日内组织验收。因特殊原因单位工程或工程部位暂时不能竣工的，双方可协商签订甩项竣工协议，明确双方责任和工程价款支付方法。工程验收合格后，乙方须在15天内向甲方递交竣工结算报告及完整的结算资料。</w:t>
      </w:r>
    </w:p>
    <w:p w14:paraId="18E3083B">
      <w:pPr>
        <w:widowControl/>
        <w:spacing w:line="360" w:lineRule="auto"/>
        <w:jc w:val="left"/>
        <w:textAlignment w:val="baseline"/>
        <w:rPr>
          <w:rFonts w:ascii="仿宋" w:hAnsi="仿宋" w:eastAsia="仿宋" w:cs="仿宋"/>
          <w:b/>
          <w:bCs/>
          <w:sz w:val="24"/>
          <w:lang w:bidi="ar"/>
        </w:rPr>
      </w:pPr>
      <w:r>
        <w:rPr>
          <w:rFonts w:hint="eastAsia" w:ascii="仿宋" w:hAnsi="仿宋" w:eastAsia="仿宋" w:cs="仿宋"/>
          <w:sz w:val="24"/>
          <w:lang w:bidi="ar"/>
        </w:rPr>
        <w:t xml:space="preserve">    </w:t>
      </w:r>
      <w:r>
        <w:rPr>
          <w:rFonts w:hint="eastAsia" w:ascii="仿宋" w:hAnsi="仿宋" w:eastAsia="仿宋" w:cs="仿宋"/>
          <w:b/>
          <w:bCs/>
          <w:sz w:val="24"/>
          <w:lang w:bidi="ar"/>
        </w:rPr>
        <w:t>十一、工程质量保修</w:t>
      </w:r>
    </w:p>
    <w:p w14:paraId="2FABCF15">
      <w:pPr>
        <w:spacing w:line="360" w:lineRule="auto"/>
        <w:ind w:firstLine="470" w:firstLineChars="196"/>
        <w:rPr>
          <w:rFonts w:ascii="仿宋" w:hAnsi="仿宋" w:eastAsia="仿宋" w:cs="仿宋"/>
          <w:sz w:val="24"/>
        </w:rPr>
      </w:pPr>
      <w:r>
        <w:rPr>
          <w:rFonts w:hint="eastAsia" w:ascii="仿宋" w:hAnsi="仿宋" w:eastAsia="仿宋" w:cs="仿宋"/>
          <w:sz w:val="24"/>
          <w:lang w:bidi="ar"/>
        </w:rPr>
        <w:t>11.1该项目质量保修期限为</w:t>
      </w:r>
      <w:r>
        <w:rPr>
          <w:rFonts w:hint="eastAsia" w:ascii="仿宋" w:hAnsi="仿宋" w:eastAsia="仿宋" w:cs="仿宋"/>
          <w:sz w:val="24"/>
          <w:u w:val="single"/>
          <w:lang w:bidi="ar"/>
        </w:rPr>
        <w:t xml:space="preserve">    </w:t>
      </w:r>
      <w:r>
        <w:rPr>
          <w:rFonts w:hint="eastAsia" w:ascii="仿宋" w:hAnsi="仿宋" w:eastAsia="仿宋" w:cs="仿宋"/>
          <w:sz w:val="24"/>
          <w:lang w:bidi="ar"/>
        </w:rPr>
        <w:t>年。</w:t>
      </w:r>
    </w:p>
    <w:p w14:paraId="20907248">
      <w:pPr>
        <w:spacing w:line="360" w:lineRule="auto"/>
        <w:ind w:firstLine="470" w:firstLineChars="196"/>
        <w:rPr>
          <w:rFonts w:ascii="仿宋" w:hAnsi="仿宋" w:eastAsia="仿宋" w:cs="仿宋"/>
          <w:sz w:val="24"/>
        </w:rPr>
      </w:pPr>
      <w:r>
        <w:rPr>
          <w:rFonts w:hint="eastAsia" w:ascii="仿宋" w:hAnsi="仿宋" w:eastAsia="仿宋" w:cs="仿宋"/>
          <w:sz w:val="24"/>
          <w:lang w:bidi="ar"/>
        </w:rPr>
        <w:t>11.2质量保修金：经审计结算后，审计结算总价款的3%。</w:t>
      </w:r>
    </w:p>
    <w:p w14:paraId="489EA55C">
      <w:pPr>
        <w:spacing w:line="360" w:lineRule="auto"/>
        <w:ind w:firstLine="470" w:firstLineChars="196"/>
        <w:rPr>
          <w:rFonts w:ascii="仿宋" w:hAnsi="仿宋" w:eastAsia="仿宋" w:cs="仿宋"/>
          <w:sz w:val="24"/>
        </w:rPr>
      </w:pPr>
      <w:r>
        <w:rPr>
          <w:rFonts w:hint="eastAsia" w:ascii="仿宋" w:hAnsi="仿宋" w:eastAsia="仿宋" w:cs="仿宋"/>
          <w:sz w:val="24"/>
          <w:lang w:bidi="ar"/>
        </w:rPr>
        <w:t>11.3保修期内出现施工质量问题，乙方必须对由此而给甲方造成的一切损失承担赔偿责任，并在接到甲方修理通知后一天内进场维修，否则甲方可自行处理，所发生的费用从质量保修金中扣除，不足部分由乙方支付。</w:t>
      </w:r>
    </w:p>
    <w:p w14:paraId="2E46101E">
      <w:pPr>
        <w:spacing w:line="360" w:lineRule="auto"/>
        <w:ind w:firstLine="470" w:firstLineChars="196"/>
        <w:rPr>
          <w:rFonts w:ascii="仿宋" w:hAnsi="仿宋" w:eastAsia="仿宋" w:cs="仿宋"/>
          <w:sz w:val="24"/>
        </w:rPr>
      </w:pPr>
      <w:r>
        <w:rPr>
          <w:rFonts w:hint="eastAsia" w:ascii="仿宋" w:hAnsi="仿宋" w:eastAsia="仿宋" w:cs="仿宋"/>
          <w:sz w:val="24"/>
          <w:lang w:bidi="ar"/>
        </w:rPr>
        <w:t>11.4待工程保修期满后1个月内退还质量保修金（剩余部分及保证金不计利息）。</w:t>
      </w:r>
    </w:p>
    <w:p w14:paraId="6D2E9F2F">
      <w:pPr>
        <w:spacing w:line="360" w:lineRule="auto"/>
        <w:ind w:firstLine="470" w:firstLineChars="196"/>
        <w:rPr>
          <w:rFonts w:ascii="仿宋" w:hAnsi="仿宋" w:eastAsia="仿宋" w:cs="仿宋"/>
          <w:sz w:val="24"/>
        </w:rPr>
      </w:pPr>
      <w:r>
        <w:rPr>
          <w:rFonts w:hint="eastAsia" w:ascii="仿宋" w:hAnsi="仿宋" w:eastAsia="仿宋" w:cs="仿宋"/>
          <w:sz w:val="24"/>
          <w:lang w:bidi="ar"/>
        </w:rPr>
        <w:t>11.5保修要求：按中华人民共和国建设部第80号令《房屋建筑工程质量保修办法》执行。</w:t>
      </w:r>
    </w:p>
    <w:p w14:paraId="6E4F3004">
      <w:pPr>
        <w:spacing w:line="360" w:lineRule="auto"/>
        <w:ind w:firstLine="472" w:firstLineChars="196"/>
        <w:rPr>
          <w:rFonts w:ascii="仿宋" w:hAnsi="仿宋" w:eastAsia="仿宋" w:cs="仿宋"/>
          <w:sz w:val="24"/>
          <w:lang w:bidi="ar"/>
        </w:rPr>
      </w:pPr>
      <w:r>
        <w:rPr>
          <w:rFonts w:hint="eastAsia" w:ascii="仿宋" w:hAnsi="仿宋" w:eastAsia="仿宋" w:cs="仿宋"/>
          <w:b/>
          <w:bCs/>
          <w:sz w:val="24"/>
          <w:lang w:bidi="ar"/>
        </w:rPr>
        <w:t>十二、合同支付</w:t>
      </w:r>
    </w:p>
    <w:p w14:paraId="616F0337">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12.</w:t>
      </w:r>
      <w:r>
        <w:rPr>
          <w:rFonts w:hint="eastAsia" w:ascii="仿宋" w:hAnsi="仿宋" w:eastAsia="仿宋" w:cs="仿宋"/>
          <w:sz w:val="24"/>
          <w:lang w:val="en-US" w:eastAsia="zh-CN" w:bidi="ar"/>
        </w:rPr>
        <w:t>1</w:t>
      </w:r>
      <w:r>
        <w:rPr>
          <w:rFonts w:hint="eastAsia" w:ascii="仿宋" w:hAnsi="仿宋" w:eastAsia="仿宋" w:cs="仿宋"/>
          <w:sz w:val="24"/>
          <w:lang w:bidi="ar"/>
        </w:rPr>
        <w:t>工程款支付</w:t>
      </w:r>
    </w:p>
    <w:p w14:paraId="7DEAB503">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（1）满足</w:t>
      </w:r>
      <w:r>
        <w:rPr>
          <w:rFonts w:hint="eastAsia" w:ascii="仿宋" w:hAnsi="仿宋" w:eastAsia="仿宋" w:cs="仿宋"/>
          <w:sz w:val="24"/>
          <w:u w:val="single"/>
          <w:lang w:bidi="ar"/>
        </w:rPr>
        <w:t xml:space="preserve">          </w:t>
      </w:r>
      <w:r>
        <w:rPr>
          <w:rFonts w:hint="eastAsia" w:ascii="仿宋" w:hAnsi="仿宋" w:eastAsia="仿宋" w:cs="仿宋"/>
          <w:sz w:val="24"/>
          <w:lang w:bidi="ar"/>
        </w:rPr>
        <w:t>条件，支付合同价款的</w:t>
      </w:r>
      <w:r>
        <w:rPr>
          <w:rFonts w:hint="eastAsia" w:ascii="仿宋" w:hAnsi="仿宋" w:eastAsia="仿宋" w:cs="仿宋"/>
          <w:sz w:val="24"/>
          <w:u w:val="single"/>
          <w:lang w:bidi="ar"/>
        </w:rPr>
        <w:t xml:space="preserve">    </w:t>
      </w:r>
      <w:r>
        <w:rPr>
          <w:rFonts w:hint="eastAsia" w:ascii="仿宋" w:hAnsi="仿宋" w:eastAsia="仿宋" w:cs="仿宋"/>
          <w:sz w:val="24"/>
          <w:lang w:bidi="ar"/>
        </w:rPr>
        <w:t>%；</w:t>
      </w:r>
    </w:p>
    <w:p w14:paraId="4F64F02C">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（2）满足</w:t>
      </w:r>
      <w:r>
        <w:rPr>
          <w:rFonts w:hint="eastAsia" w:ascii="仿宋" w:hAnsi="仿宋" w:eastAsia="仿宋" w:cs="仿宋"/>
          <w:sz w:val="24"/>
          <w:u w:val="single"/>
          <w:lang w:bidi="ar"/>
        </w:rPr>
        <w:t xml:space="preserve">          </w:t>
      </w:r>
      <w:r>
        <w:rPr>
          <w:rFonts w:hint="eastAsia" w:ascii="仿宋" w:hAnsi="仿宋" w:eastAsia="仿宋" w:cs="仿宋"/>
          <w:sz w:val="24"/>
          <w:lang w:bidi="ar"/>
        </w:rPr>
        <w:t>条件，支付合同价款的</w:t>
      </w:r>
      <w:r>
        <w:rPr>
          <w:rFonts w:hint="eastAsia" w:ascii="仿宋" w:hAnsi="仿宋" w:eastAsia="仿宋" w:cs="仿宋"/>
          <w:sz w:val="24"/>
          <w:u w:val="single"/>
          <w:lang w:bidi="ar"/>
        </w:rPr>
        <w:t xml:space="preserve">    </w:t>
      </w:r>
      <w:r>
        <w:rPr>
          <w:rFonts w:hint="eastAsia" w:ascii="仿宋" w:hAnsi="仿宋" w:eastAsia="仿宋" w:cs="仿宋"/>
          <w:sz w:val="24"/>
          <w:lang w:bidi="ar"/>
        </w:rPr>
        <w:t>%；</w:t>
      </w:r>
    </w:p>
    <w:p w14:paraId="6FAAB880">
      <w:pPr>
        <w:widowControl/>
        <w:spacing w:line="360" w:lineRule="auto"/>
        <w:ind w:firstLine="720" w:firstLineChars="300"/>
        <w:textAlignment w:val="baseline"/>
        <w:rPr>
          <w:rFonts w:ascii="仿宋" w:hAnsi="仿宋" w:eastAsia="仿宋" w:cs="仿宋"/>
          <w:sz w:val="24"/>
        </w:rPr>
      </w:pPr>
      <w:r>
        <w:rPr>
          <w:rFonts w:hint="eastAsia" w:ascii="仿宋" w:hAnsi="仿宋" w:eastAsia="仿宋" w:cs="仿宋"/>
          <w:sz w:val="24"/>
          <w:lang w:bidi="ar"/>
        </w:rPr>
        <w:t>.......</w:t>
      </w:r>
    </w:p>
    <w:p w14:paraId="02B10726">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十三、其他专用条款</w:t>
      </w:r>
    </w:p>
    <w:p w14:paraId="754784A5">
      <w:pPr>
        <w:spacing w:line="360" w:lineRule="auto"/>
        <w:ind w:left="412" w:leftChars="196"/>
        <w:rPr>
          <w:rFonts w:ascii="仿宋" w:hAnsi="仿宋" w:eastAsia="仿宋" w:cs="仿宋"/>
          <w:sz w:val="24"/>
          <w:lang w:bidi="ar"/>
        </w:rPr>
      </w:pPr>
      <w:r>
        <w:rPr>
          <w:rFonts w:hint="eastAsia" w:ascii="仿宋" w:hAnsi="仿宋" w:eastAsia="仿宋" w:cs="仿宋"/>
          <w:sz w:val="24"/>
          <w:lang w:bidi="ar"/>
        </w:rPr>
        <w:t>13.1</w:t>
      </w:r>
    </w:p>
    <w:p w14:paraId="75BB46A9">
      <w:pPr>
        <w:spacing w:line="360" w:lineRule="auto"/>
        <w:ind w:left="412" w:leftChars="196"/>
        <w:rPr>
          <w:rFonts w:ascii="仿宋" w:hAnsi="仿宋" w:eastAsia="仿宋" w:cs="仿宋"/>
          <w:sz w:val="24"/>
          <w:lang w:bidi="ar"/>
        </w:rPr>
      </w:pPr>
      <w:r>
        <w:rPr>
          <w:rFonts w:hint="eastAsia" w:ascii="仿宋" w:hAnsi="仿宋" w:eastAsia="仿宋" w:cs="仿宋"/>
          <w:sz w:val="24"/>
          <w:lang w:bidi="ar"/>
        </w:rPr>
        <w:t>13.2</w:t>
      </w:r>
    </w:p>
    <w:p w14:paraId="620AC39B">
      <w:pPr>
        <w:widowControl/>
        <w:spacing w:line="360" w:lineRule="auto"/>
        <w:ind w:firstLine="480" w:firstLineChars="200"/>
        <w:jc w:val="left"/>
        <w:textAlignment w:val="baseline"/>
        <w:rPr>
          <w:rFonts w:ascii="仿宋" w:hAnsi="仿宋" w:eastAsia="仿宋" w:cs="仿宋"/>
          <w:i/>
          <w:iCs/>
          <w:color w:val="FF0000"/>
          <w:sz w:val="24"/>
          <w:lang w:bidi="ar"/>
        </w:rPr>
      </w:pPr>
      <w:r>
        <w:rPr>
          <w:rFonts w:hint="eastAsia" w:ascii="仿宋" w:hAnsi="仿宋" w:eastAsia="仿宋" w:cs="仿宋"/>
          <w:i/>
          <w:iCs/>
          <w:color w:val="FF0000"/>
          <w:sz w:val="24"/>
          <w:lang w:bidi="ar"/>
        </w:rPr>
        <w:t>（采购需求单位根据实际情况自行填写）</w:t>
      </w:r>
    </w:p>
    <w:p w14:paraId="0DD1AC4A">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十四、违约责任</w:t>
      </w:r>
    </w:p>
    <w:p w14:paraId="6ED07713">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14.1 当发生下列情况时视为甲方违约：</w:t>
      </w:r>
    </w:p>
    <w:p w14:paraId="7D900009">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（1）甲方不按合同约定支付工程款，导致施工无法进行；</w:t>
      </w:r>
    </w:p>
    <w:p w14:paraId="17201F85">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（2）甲方无正当理由不支付工程竣工结算价款。</w:t>
      </w:r>
    </w:p>
    <w:p w14:paraId="0325CFAC">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14.2 当发生下列情况时视为乙方违约：</w:t>
      </w:r>
    </w:p>
    <w:p w14:paraId="5E59F9E8">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（1）乙方擅自更换派驻代表或主要施工管理人员，或前述人员未经监理人许可擅自离开施工现场连续超过2天，应当承担违约责任并限期改正，在整改完成前乙方向甲方支付违约金1000元/人/天；</w:t>
      </w:r>
    </w:p>
    <w:p w14:paraId="50CEF549">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（2）因乙方原因不能按照约定的竣工日期或甲方同意顺延的工期竣工；</w:t>
      </w:r>
    </w:p>
    <w:p w14:paraId="7429D726">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（3）因乙方原因工程质量达不到约定的质量标准；</w:t>
      </w:r>
    </w:p>
    <w:p w14:paraId="1D342089">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（4）工程验收合格后，乙方仍未彻底清理现场的（以甲方认可的清理结果为准），视同延误工期；</w:t>
      </w:r>
    </w:p>
    <w:p w14:paraId="15E91FAC">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（5）工程验收合格后，乙方未按合同约定时间及时将结算材料、档案材料移交甲方，视同延误工期；</w:t>
      </w:r>
    </w:p>
    <w:p w14:paraId="2C9BFED4">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（6）乙方不履行合同义务或不按合同约定履行义务的其他情况。</w:t>
      </w:r>
    </w:p>
    <w:p w14:paraId="1CA4595A">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7）由于乙方责任导致工程质量和室内环境污染控制不达标的工程，乙方对工程质量不合格的部位应进行彻底返工修理，对室内空气质量不达标的应进行全面综合治理，由于以上原因造成工程延期交付的视同延误工期。</w:t>
      </w:r>
    </w:p>
    <w:p w14:paraId="4DEFA4FF">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（8）乙方每延误1天竣工，应向甲方承担2000元/天的违约金；其他违约行为乙方应向甲方承担相应的违约责任，包括支付违约金、赔偿因违约给甲方造成的经济损失。</w:t>
      </w:r>
    </w:p>
    <w:p w14:paraId="273A9C90">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（9）因一方违约，导致守约方为解决纠纷而产生的所有费用（包括但不限于律师费、诉讼费、诉讼担</w:t>
      </w:r>
    </w:p>
    <w:p w14:paraId="3F1FDD52">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十五、不可抗力</w:t>
      </w:r>
    </w:p>
    <w:p w14:paraId="2CA5AF7F">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15.1不可抗力是指合同当事人在签订合同时不可预见，在合同履行过程中不可避免且不能克服的自然灾害和社会性突发事件，如地震、海啸、瘟疫、骚乱、戒严、暴动、战争和专用合同条款中约定的其他情形。</w:t>
      </w:r>
    </w:p>
    <w:p w14:paraId="485F1467">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15.2发生不可抗力的一方应立即通知对方，并在十五天内提供不可抗力的详情及将有关证明文件送交对方。</w:t>
      </w:r>
    </w:p>
    <w:p w14:paraId="5E385891">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15.3发生不可抗力事件时，甲乙双方应协商以寻找合理的解决方法，双方不可放任不可抗力事件损害后果。</w:t>
      </w:r>
    </w:p>
    <w:p w14:paraId="32242D26">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15.4如不可抗力事件持续三十天时，甲乙双方应友好协商解决本合同是否继续履行或终止的问题。</w:t>
      </w:r>
    </w:p>
    <w:p w14:paraId="196C3174">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十六、风险承担</w:t>
      </w:r>
    </w:p>
    <w:p w14:paraId="2711C082">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16.1工程中的货物毁损、灭失的风险，在工程验收合格之前由乙方承担，在工程验收合格之后并由乙方交付以后由甲方承担。</w:t>
      </w:r>
    </w:p>
    <w:p w14:paraId="34A2A4D4">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16.2甲方因货物质量不符合约定的质量要求而拒绝接收货物或解除合同的，货物毁损、灭失的风险由乙方承担。</w:t>
      </w:r>
    </w:p>
    <w:p w14:paraId="610DE1ED">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16.3由乙方承担货物毁损、灭失风险的，如货物毁损或灭失的，乙方应于20天内重新提供符合合同规定的货物，导致的未按期竣工不属于工期顺延范畴。</w:t>
      </w:r>
    </w:p>
    <w:p w14:paraId="48E6A1DA">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16.4由甲方承担货物毁损、灭失风险的，则甲方不能免除给付货款的义务。</w:t>
      </w:r>
    </w:p>
    <w:p w14:paraId="326B0AC0">
      <w:pPr>
        <w:widowControl/>
        <w:spacing w:line="360" w:lineRule="auto"/>
        <w:ind w:firstLine="482" w:firstLineChars="200"/>
        <w:textAlignment w:val="baseline"/>
        <w:rPr>
          <w:rFonts w:ascii="仿宋" w:hAnsi="仿宋" w:eastAsia="仿宋" w:cs="仿宋"/>
          <w:b/>
          <w:sz w:val="24"/>
        </w:rPr>
      </w:pPr>
      <w:r>
        <w:rPr>
          <w:rFonts w:hint="eastAsia" w:ascii="仿宋" w:hAnsi="仿宋" w:eastAsia="仿宋" w:cs="仿宋"/>
          <w:b/>
          <w:sz w:val="24"/>
          <w:lang w:bidi="ar"/>
        </w:rPr>
        <w:t>十七、合同生效、中止、终止</w:t>
      </w:r>
    </w:p>
    <w:p w14:paraId="4445CC94">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17.1本合同自甲方与乙方双方签字且盖章之日起生效。本合同双方法定代表人或委托代理人签字并加盖单位公章之日即为本合同的生效日期。</w:t>
      </w:r>
    </w:p>
    <w:p w14:paraId="26348A8A">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17.2本合同的质量保修期限届满日期，即为本合同的终止日期。但保密条款、争议解决和双方未了的债权和债务不受合同期满的影响，并且守约方有权提出索赔。</w:t>
      </w:r>
    </w:p>
    <w:p w14:paraId="3F730BB0">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17.3无论是否发生或者争议责任如何，均不可成为乙方行使工程移交、工程验收、配合工程备案以及移交工程资料的抗辩理由。</w:t>
      </w:r>
    </w:p>
    <w:p w14:paraId="337B29EE">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17.4如乙方未能全面履行合同所有条款，甲方有权单方面解除合同，不退还乙方所交履约保证金（如有），以此作为乙方对甲方的赔偿，并保留追究相关责任的权利。</w:t>
      </w:r>
    </w:p>
    <w:p w14:paraId="33BA2E55">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17.5合同履行过程中因供应商就采购文件、采购过程或结果提起投诉质疑的，甲方认为有必要的，可以中止合同的履行。</w:t>
      </w:r>
    </w:p>
    <w:p w14:paraId="4A42CE3C">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十八、其他条款</w:t>
      </w:r>
    </w:p>
    <w:p w14:paraId="1933B56A">
      <w:pPr>
        <w:widowControl/>
        <w:spacing w:line="360" w:lineRule="auto"/>
        <w:ind w:left="420" w:leftChars="200"/>
        <w:jc w:val="left"/>
        <w:textAlignment w:val="baseline"/>
        <w:rPr>
          <w:rFonts w:ascii="仿宋" w:hAnsi="仿宋" w:eastAsia="仿宋" w:cs="仿宋"/>
          <w:sz w:val="24"/>
        </w:rPr>
      </w:pPr>
      <w:r>
        <w:rPr>
          <w:rFonts w:hint="eastAsia" w:ascii="仿宋" w:hAnsi="仿宋" w:eastAsia="仿宋" w:cs="仿宋"/>
          <w:sz w:val="24"/>
          <w:lang w:bidi="ar"/>
        </w:rPr>
        <w:t>18.1本合同的所有附件（如果有）、招投标文件等采购文件均是合同不可分割的部分，并与合同正文具有同等效力。对本合同内容的任何修改或补充，须经甲乙双方代表签署书面文件，并作为合同不可分割的一部分。合同附件可包括但不限于：</w:t>
      </w:r>
    </w:p>
    <w:p w14:paraId="23BD77B3">
      <w:pPr>
        <w:widowControl/>
        <w:spacing w:line="360" w:lineRule="auto"/>
        <w:ind w:left="420" w:leftChars="200"/>
        <w:jc w:val="left"/>
        <w:textAlignment w:val="baseline"/>
        <w:rPr>
          <w:rFonts w:ascii="仿宋" w:hAnsi="仿宋" w:eastAsia="仿宋" w:cs="仿宋"/>
          <w:sz w:val="24"/>
        </w:rPr>
      </w:pPr>
      <w:r>
        <w:rPr>
          <w:rFonts w:hint="eastAsia" w:ascii="仿宋" w:hAnsi="仿宋" w:eastAsia="仿宋" w:cs="仿宋"/>
          <w:sz w:val="24"/>
          <w:lang w:bidi="ar"/>
        </w:rPr>
        <w:t>（1）中标（成交）通知书；</w:t>
      </w:r>
    </w:p>
    <w:p w14:paraId="634A1ECE">
      <w:pPr>
        <w:widowControl/>
        <w:spacing w:line="360" w:lineRule="auto"/>
        <w:ind w:left="420" w:leftChars="200"/>
        <w:jc w:val="left"/>
        <w:textAlignment w:val="baseline"/>
        <w:rPr>
          <w:rFonts w:ascii="仿宋" w:hAnsi="仿宋" w:eastAsia="仿宋" w:cs="仿宋"/>
          <w:sz w:val="24"/>
        </w:rPr>
      </w:pPr>
      <w:r>
        <w:rPr>
          <w:rFonts w:hint="eastAsia" w:ascii="仿宋" w:hAnsi="仿宋" w:eastAsia="仿宋" w:cs="仿宋"/>
          <w:sz w:val="24"/>
          <w:lang w:bidi="ar"/>
        </w:rPr>
        <w:t>（2）响应文件及附件；</w:t>
      </w:r>
    </w:p>
    <w:p w14:paraId="352737D4">
      <w:pPr>
        <w:widowControl/>
        <w:spacing w:line="360" w:lineRule="auto"/>
        <w:ind w:left="420" w:leftChars="200"/>
        <w:jc w:val="left"/>
        <w:textAlignment w:val="baseline"/>
        <w:rPr>
          <w:rFonts w:ascii="仿宋" w:hAnsi="仿宋" w:eastAsia="仿宋" w:cs="仿宋"/>
          <w:sz w:val="24"/>
        </w:rPr>
      </w:pPr>
      <w:r>
        <w:rPr>
          <w:rFonts w:hint="eastAsia" w:ascii="仿宋" w:hAnsi="仿宋" w:eastAsia="仿宋" w:cs="仿宋"/>
          <w:sz w:val="24"/>
          <w:lang w:bidi="ar"/>
        </w:rPr>
        <w:t>（3）合同条款；</w:t>
      </w:r>
    </w:p>
    <w:p w14:paraId="17C301CF">
      <w:pPr>
        <w:widowControl/>
        <w:spacing w:line="360" w:lineRule="auto"/>
        <w:ind w:left="420" w:leftChars="200"/>
        <w:jc w:val="left"/>
        <w:textAlignment w:val="baseline"/>
        <w:rPr>
          <w:rFonts w:ascii="仿宋" w:hAnsi="仿宋" w:eastAsia="仿宋" w:cs="仿宋"/>
          <w:sz w:val="24"/>
        </w:rPr>
      </w:pPr>
      <w:r>
        <w:rPr>
          <w:rFonts w:hint="eastAsia" w:ascii="仿宋" w:hAnsi="仿宋" w:eastAsia="仿宋" w:cs="仿宋"/>
          <w:sz w:val="24"/>
          <w:lang w:bidi="ar"/>
        </w:rPr>
        <w:t>（4）技术标准和要求；</w:t>
      </w:r>
    </w:p>
    <w:p w14:paraId="78ED6651">
      <w:pPr>
        <w:widowControl/>
        <w:spacing w:line="360" w:lineRule="auto"/>
        <w:ind w:left="420" w:leftChars="200"/>
        <w:jc w:val="left"/>
        <w:textAlignment w:val="baseline"/>
        <w:rPr>
          <w:rFonts w:ascii="仿宋" w:hAnsi="仿宋" w:eastAsia="仿宋" w:cs="仿宋"/>
          <w:sz w:val="24"/>
        </w:rPr>
      </w:pPr>
      <w:r>
        <w:rPr>
          <w:rFonts w:hint="eastAsia" w:ascii="仿宋" w:hAnsi="仿宋" w:eastAsia="仿宋" w:cs="仿宋"/>
          <w:sz w:val="24"/>
          <w:lang w:bidi="ar"/>
        </w:rPr>
        <w:t>（5）图纸或工程量确认单等；</w:t>
      </w:r>
    </w:p>
    <w:p w14:paraId="3F453912">
      <w:pPr>
        <w:widowControl/>
        <w:spacing w:line="360" w:lineRule="auto"/>
        <w:ind w:left="420" w:leftChars="200"/>
        <w:jc w:val="left"/>
        <w:textAlignment w:val="baseline"/>
        <w:rPr>
          <w:rFonts w:ascii="仿宋" w:hAnsi="仿宋" w:eastAsia="仿宋" w:cs="仿宋"/>
          <w:sz w:val="24"/>
        </w:rPr>
      </w:pPr>
      <w:r>
        <w:rPr>
          <w:rFonts w:hint="eastAsia" w:ascii="仿宋" w:hAnsi="仿宋" w:eastAsia="仿宋" w:cs="仿宋"/>
          <w:sz w:val="24"/>
          <w:lang w:bidi="ar"/>
        </w:rPr>
        <w:t>（6）已标价工程量清单；</w:t>
      </w:r>
    </w:p>
    <w:p w14:paraId="08C06857">
      <w:pPr>
        <w:widowControl/>
        <w:spacing w:line="360" w:lineRule="auto"/>
        <w:ind w:left="420" w:leftChars="200"/>
        <w:jc w:val="left"/>
        <w:textAlignment w:val="baseline"/>
        <w:rPr>
          <w:rFonts w:ascii="仿宋" w:hAnsi="仿宋" w:eastAsia="仿宋" w:cs="仿宋"/>
          <w:sz w:val="24"/>
          <w:lang w:bidi="ar"/>
        </w:rPr>
      </w:pPr>
      <w:r>
        <w:rPr>
          <w:rFonts w:hint="eastAsia" w:ascii="仿宋" w:hAnsi="仿宋" w:eastAsia="仿宋" w:cs="仿宋"/>
          <w:sz w:val="24"/>
          <w:lang w:bidi="ar"/>
        </w:rPr>
        <w:t>（7）其他等文件视为本合同的组成部分。</w:t>
      </w:r>
    </w:p>
    <w:p w14:paraId="4BB7FB00">
      <w:pPr>
        <w:spacing w:line="360" w:lineRule="auto"/>
        <w:ind w:firstLine="482" w:firstLineChars="200"/>
        <w:jc w:val="left"/>
        <w:rPr>
          <w:rFonts w:ascii="仿宋" w:hAnsi="仿宋" w:eastAsia="仿宋" w:cs="仿宋"/>
          <w:sz w:val="24"/>
          <w:lang w:bidi="ar"/>
        </w:rPr>
      </w:pPr>
      <w:r>
        <w:rPr>
          <w:rFonts w:hint="eastAsia" w:ascii="仿宋" w:hAnsi="仿宋" w:eastAsia="仿宋"/>
          <w:b/>
          <w:bCs/>
          <w:sz w:val="24"/>
        </w:rPr>
        <w:t>18.2</w:t>
      </w:r>
      <w:r>
        <w:rPr>
          <w:rFonts w:hint="eastAsia" w:ascii="仿宋" w:hAnsi="仿宋" w:eastAsia="仿宋"/>
          <w:b/>
          <w:bCs/>
          <w:sz w:val="24"/>
          <w:lang w:eastAsia="zh"/>
        </w:rPr>
        <w:t>本</w:t>
      </w:r>
      <w:r>
        <w:rPr>
          <w:rFonts w:hint="eastAsia" w:ascii="仿宋" w:hAnsi="仿宋" w:eastAsia="仿宋"/>
          <w:b/>
          <w:bCs/>
          <w:sz w:val="24"/>
        </w:rPr>
        <w:t>合同应双面打印</w:t>
      </w:r>
      <w:r>
        <w:rPr>
          <w:rFonts w:hint="eastAsia" w:ascii="仿宋" w:hAnsi="仿宋" w:eastAsia="仿宋"/>
          <w:b/>
          <w:bCs/>
          <w:sz w:val="24"/>
          <w:lang w:eastAsia="zh"/>
        </w:rPr>
        <w:t>并</w:t>
      </w:r>
      <w:r>
        <w:rPr>
          <w:rFonts w:hint="eastAsia" w:ascii="仿宋" w:hAnsi="仿宋" w:eastAsia="仿宋"/>
          <w:b/>
          <w:bCs/>
          <w:color w:val="000000"/>
          <w:sz w:val="24"/>
        </w:rPr>
        <w:t>加盖骑缝章</w:t>
      </w:r>
      <w:r>
        <w:rPr>
          <w:rFonts w:hint="eastAsia" w:ascii="仿宋" w:hAnsi="仿宋" w:eastAsia="仿宋"/>
          <w:b/>
          <w:bCs/>
          <w:sz w:val="24"/>
          <w:lang w:eastAsia="zh"/>
        </w:rPr>
        <w:t>，合同附件应与合同一起装订，否则合同无效</w:t>
      </w:r>
      <w:r>
        <w:rPr>
          <w:rFonts w:hint="eastAsia" w:ascii="仿宋" w:hAnsi="仿宋" w:eastAsia="仿宋"/>
          <w:b/>
          <w:bCs/>
          <w:sz w:val="24"/>
        </w:rPr>
        <w:t>。</w:t>
      </w:r>
    </w:p>
    <w:p w14:paraId="583CA81A">
      <w:pPr>
        <w:tabs>
          <w:tab w:val="left" w:pos="993"/>
        </w:tabs>
        <w:adjustRightInd w:val="0"/>
        <w:snapToGrid w:val="0"/>
        <w:spacing w:before="156" w:beforeLines="50" w:line="360" w:lineRule="auto"/>
        <w:ind w:firstLine="480" w:firstLineChars="200"/>
        <w:rPr>
          <w:rFonts w:ascii="仿宋" w:hAnsi="仿宋" w:eastAsia="仿宋" w:cs="仿宋"/>
          <w:sz w:val="24"/>
        </w:rPr>
      </w:pPr>
      <w:r>
        <w:rPr>
          <w:rFonts w:hint="eastAsia" w:ascii="仿宋" w:hAnsi="仿宋" w:eastAsia="仿宋" w:cs="仿宋"/>
          <w:sz w:val="24"/>
          <w:lang w:bidi="ar"/>
        </w:rPr>
        <w:t>18.3本合同一式   份，甲方执   份，乙方执  份，具有同等法律效力。</w:t>
      </w:r>
    </w:p>
    <w:p w14:paraId="1ED58B4B">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18.4本合同未尽事宜，按照住建部《建设工程施工合同》（GF-2017-0201）通用条款执行（重复约定的，仍按照本合同约定执行），存在争议的由甲、乙双方协商解决。达不成协议的向</w:t>
      </w:r>
      <w:r>
        <w:rPr>
          <w:rFonts w:hint="eastAsia" w:ascii="仿宋" w:hAnsi="仿宋" w:eastAsia="仿宋" w:cs="仿宋"/>
          <w:sz w:val="24"/>
          <w:lang w:val="en-US" w:eastAsia="zh-CN" w:bidi="ar"/>
        </w:rPr>
        <w:t>项目所在地</w:t>
      </w:r>
      <w:bookmarkStart w:id="1" w:name="_GoBack"/>
      <w:bookmarkEnd w:id="1"/>
      <w:r>
        <w:rPr>
          <w:rFonts w:hint="eastAsia" w:ascii="仿宋" w:hAnsi="仿宋" w:eastAsia="仿宋" w:cs="仿宋"/>
          <w:sz w:val="24"/>
          <w:lang w:bidi="ar"/>
        </w:rPr>
        <w:t>人民法院提起诉讼。</w:t>
      </w:r>
    </w:p>
    <w:p w14:paraId="6B026A87">
      <w:pPr>
        <w:tabs>
          <w:tab w:val="left" w:pos="993"/>
        </w:tabs>
        <w:adjustRightInd w:val="0"/>
        <w:snapToGrid w:val="0"/>
        <w:spacing w:before="156" w:beforeLines="50" w:line="360" w:lineRule="auto"/>
        <w:ind w:firstLine="480" w:firstLineChars="200"/>
        <w:rPr>
          <w:rFonts w:ascii="仿宋" w:hAnsi="仿宋" w:eastAsia="仿宋" w:cs="仿宋"/>
          <w:sz w:val="24"/>
        </w:rPr>
      </w:pPr>
      <w:r>
        <w:rPr>
          <w:rFonts w:hint="eastAsia" w:ascii="仿宋" w:hAnsi="仿宋" w:eastAsia="仿宋" w:cs="仿宋"/>
          <w:sz w:val="24"/>
          <w:lang w:bidi="ar"/>
        </w:rPr>
        <w:t xml:space="preserve"> </w:t>
      </w:r>
    </w:p>
    <w:p w14:paraId="3CF8E582">
      <w:pPr>
        <w:spacing w:line="360" w:lineRule="auto"/>
        <w:jc w:val="left"/>
        <w:rPr>
          <w:rFonts w:ascii="仿宋" w:hAnsi="仿宋" w:eastAsia="仿宋" w:cs="仿宋"/>
          <w:sz w:val="24"/>
        </w:rPr>
      </w:pPr>
      <w:r>
        <w:rPr>
          <w:rFonts w:hint="eastAsia" w:ascii="仿宋" w:hAnsi="仿宋" w:eastAsia="仿宋" w:cs="仿宋"/>
          <w:sz w:val="24"/>
        </w:rPr>
        <w:t>甲方（盖章）：</w:t>
      </w:r>
      <w:r>
        <w:rPr>
          <w:rFonts w:hint="eastAsia" w:ascii="仿宋" w:hAnsi="仿宋" w:eastAsia="仿宋" w:cs="仿宋"/>
          <w:sz w:val="24"/>
          <w:lang w:eastAsia="zh"/>
        </w:rPr>
        <w:t xml:space="preserve">                        </w:t>
      </w:r>
      <w:r>
        <w:rPr>
          <w:rFonts w:hint="eastAsia" w:ascii="仿宋" w:hAnsi="仿宋" w:eastAsia="仿宋" w:cs="仿宋"/>
          <w:sz w:val="24"/>
        </w:rPr>
        <w:t xml:space="preserve"> 乙方（盖章）：                                    </w:t>
      </w:r>
    </w:p>
    <w:p w14:paraId="4CFAEB8F">
      <w:pPr>
        <w:spacing w:line="360" w:lineRule="auto"/>
        <w:jc w:val="left"/>
        <w:rPr>
          <w:rFonts w:ascii="仿宋" w:hAnsi="仿宋" w:eastAsia="仿宋" w:cs="仿宋"/>
          <w:sz w:val="24"/>
        </w:rPr>
      </w:pPr>
      <w:r>
        <w:rPr>
          <w:rFonts w:hint="eastAsia" w:ascii="仿宋" w:hAnsi="仿宋" w:eastAsia="仿宋" w:cs="仿宋"/>
          <w:sz w:val="24"/>
        </w:rPr>
        <w:t xml:space="preserve">法定代表人（委托代理人）（签字）：      法定代表人（委托代理人）（签字）：                                            </w:t>
      </w:r>
    </w:p>
    <w:p w14:paraId="58BC9559">
      <w:pPr>
        <w:spacing w:line="360" w:lineRule="auto"/>
        <w:jc w:val="left"/>
        <w:rPr>
          <w:rFonts w:hint="eastAsia" w:ascii="仿宋" w:hAnsi="仿宋" w:eastAsia="仿宋" w:cs="仿宋"/>
          <w:sz w:val="24"/>
        </w:rPr>
      </w:pPr>
    </w:p>
    <w:p w14:paraId="0ABC4BEE">
      <w:pPr>
        <w:spacing w:line="360" w:lineRule="auto"/>
        <w:jc w:val="left"/>
        <w:rPr>
          <w:rFonts w:ascii="仿宋" w:hAnsi="仿宋" w:eastAsia="仿宋" w:cs="仿宋"/>
          <w:sz w:val="24"/>
        </w:rPr>
      </w:pPr>
      <w:r>
        <w:rPr>
          <w:rFonts w:hint="eastAsia" w:ascii="仿宋" w:hAnsi="仿宋" w:eastAsia="仿宋" w:cs="仿宋"/>
          <w:sz w:val="24"/>
        </w:rPr>
        <w:t xml:space="preserve">联 系 人：                             联 系 人：                 </w:t>
      </w:r>
    </w:p>
    <w:p w14:paraId="2CE1F27B">
      <w:pPr>
        <w:spacing w:line="360" w:lineRule="auto"/>
        <w:jc w:val="left"/>
        <w:rPr>
          <w:rFonts w:ascii="仿宋" w:hAnsi="仿宋" w:eastAsia="仿宋" w:cs="仿宋"/>
          <w:sz w:val="24"/>
        </w:rPr>
      </w:pPr>
      <w:r>
        <w:rPr>
          <w:rFonts w:hint="eastAsia" w:ascii="仿宋" w:hAnsi="仿宋" w:eastAsia="仿宋" w:cs="仿宋"/>
          <w:sz w:val="24"/>
        </w:rPr>
        <w:t xml:space="preserve">联系方式：                             联系方式： </w:t>
      </w:r>
    </w:p>
    <w:p w14:paraId="67013ACB">
      <w:pPr>
        <w:spacing w:line="360" w:lineRule="auto"/>
        <w:jc w:val="left"/>
        <w:rPr>
          <w:rFonts w:ascii="仿宋" w:hAnsi="仿宋" w:eastAsia="仿宋" w:cs="仿宋"/>
          <w:sz w:val="24"/>
          <w:lang w:eastAsia="zh"/>
        </w:rPr>
      </w:pPr>
      <w:r>
        <w:rPr>
          <w:rFonts w:hint="eastAsia" w:ascii="仿宋" w:hAnsi="仿宋" w:eastAsia="仿宋" w:cs="仿宋"/>
          <w:sz w:val="24"/>
        </w:rPr>
        <w:t>开户银行：</w:t>
      </w:r>
      <w:r>
        <w:rPr>
          <w:rFonts w:hint="eastAsia" w:ascii="仿宋" w:hAnsi="仿宋" w:eastAsia="仿宋" w:cs="仿宋"/>
          <w:sz w:val="24"/>
          <w:lang w:val="en-US" w:eastAsia="zh-CN"/>
        </w:rPr>
        <w:t xml:space="preserve">                      </w:t>
      </w:r>
      <w:r>
        <w:rPr>
          <w:rFonts w:hint="eastAsia" w:ascii="仿宋" w:hAnsi="仿宋" w:eastAsia="仿宋" w:cs="仿宋"/>
          <w:sz w:val="24"/>
          <w:lang w:eastAsia="zh"/>
        </w:rPr>
        <w:t xml:space="preserve">       </w:t>
      </w:r>
      <w:r>
        <w:rPr>
          <w:rFonts w:hint="eastAsia" w:ascii="仿宋" w:hAnsi="仿宋" w:eastAsia="仿宋" w:cs="仿宋"/>
          <w:sz w:val="24"/>
        </w:rPr>
        <w:t>开户银行：</w:t>
      </w:r>
    </w:p>
    <w:p w14:paraId="738F4AB8">
      <w:pPr>
        <w:spacing w:line="360" w:lineRule="auto"/>
        <w:jc w:val="left"/>
        <w:rPr>
          <w:rFonts w:ascii="仿宋" w:hAnsi="仿宋" w:eastAsia="仿宋" w:cs="仿宋"/>
          <w:sz w:val="24"/>
          <w:lang w:eastAsia="zh"/>
        </w:rPr>
      </w:pPr>
      <w:r>
        <w:rPr>
          <w:rFonts w:hint="eastAsia" w:ascii="仿宋" w:hAnsi="仿宋" w:eastAsia="仿宋" w:cs="仿宋"/>
          <w:sz w:val="24"/>
        </w:rPr>
        <w:t>开户银行账号：</w:t>
      </w:r>
      <w:r>
        <w:rPr>
          <w:rFonts w:hint="eastAsia" w:ascii="仿宋" w:hAnsi="仿宋" w:eastAsia="仿宋" w:cs="仿宋"/>
          <w:sz w:val="24"/>
          <w:lang w:val="en-US" w:eastAsia="zh-CN"/>
        </w:rPr>
        <w:t xml:space="preserve">                        </w:t>
      </w:r>
      <w:r>
        <w:rPr>
          <w:rFonts w:hint="eastAsia" w:ascii="仿宋" w:hAnsi="仿宋" w:eastAsia="仿宋" w:cs="仿宋"/>
          <w:sz w:val="24"/>
          <w:lang w:eastAsia="zh"/>
        </w:rPr>
        <w:t xml:space="preserve"> </w:t>
      </w:r>
      <w:r>
        <w:rPr>
          <w:rFonts w:hint="eastAsia" w:ascii="仿宋" w:hAnsi="仿宋" w:eastAsia="仿宋" w:cs="仿宋"/>
          <w:sz w:val="24"/>
        </w:rPr>
        <w:t>开户银行账号：</w:t>
      </w:r>
    </w:p>
    <w:p w14:paraId="7913EE40">
      <w:pPr>
        <w:spacing w:line="360" w:lineRule="auto"/>
        <w:jc w:val="left"/>
        <w:rPr>
          <w:rFonts w:ascii="仿宋" w:hAnsi="仿宋" w:eastAsia="仿宋" w:cs="仿宋"/>
          <w:sz w:val="24"/>
        </w:rPr>
      </w:pPr>
      <w:r>
        <w:rPr>
          <w:rFonts w:hint="eastAsia" w:ascii="仿宋" w:hAnsi="仿宋" w:eastAsia="仿宋" w:cs="仿宋"/>
          <w:sz w:val="24"/>
        </w:rPr>
        <w:t xml:space="preserve">签订时间：     年    月    日          签订时间：     年   月   日 </w:t>
      </w:r>
    </w:p>
    <w:p w14:paraId="23A52410">
      <w:pPr>
        <w:spacing w:line="360" w:lineRule="auto"/>
        <w:jc w:val="left"/>
        <w:rPr>
          <w:rFonts w:ascii="仿宋" w:hAnsi="仿宋" w:eastAsia="仿宋" w:cs="仿宋"/>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473BC8EC-545A-40C6-9C30-B7E543C955D7}"/>
  </w:font>
  <w:font w:name="方正仿宋_GB2312">
    <w:altName w:val="Times New Roman"/>
    <w:panose1 w:val="00000000000000000000"/>
    <w:charset w:val="00"/>
    <w:family w:val="auto"/>
    <w:pitch w:val="default"/>
    <w:sig w:usb0="00000000" w:usb1="00000000" w:usb2="00000000" w:usb3="00000000" w:csb0="00000000" w:csb1="00000000"/>
    <w:embedRegular r:id="rId2" w:fontKey="{325C815A-ACE7-4CDA-ABF7-B3CF0C4672C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18394">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8488D8">
                          <w:pPr>
                            <w:pStyle w:val="5"/>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1A8488D8">
                    <w:pPr>
                      <w:pStyle w:val="5"/>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EC3B0B"/>
    <w:multiLevelType w:val="multilevel"/>
    <w:tmpl w:val="91EC3B0B"/>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abstractNum w:abstractNumId="1">
    <w:nsid w:val="44FB2D82"/>
    <w:multiLevelType w:val="singleLevel"/>
    <w:tmpl w:val="44FB2D8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displayBackgroundShape w:val="1"/>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5YzY2YjExOGE2ODAxOGZjNjJlNTg1MmNhNzRiMTAifQ=="/>
    <w:docVar w:name="KSO_WPS_MARK_KEY" w:val="7000136b-f0cd-4ae6-9ed1-845994b44517"/>
  </w:docVars>
  <w:rsids>
    <w:rsidRoot w:val="62930249"/>
    <w:rsid w:val="000C1B88"/>
    <w:rsid w:val="008C0427"/>
    <w:rsid w:val="00B345B5"/>
    <w:rsid w:val="01105490"/>
    <w:rsid w:val="04EE02C4"/>
    <w:rsid w:val="058C1C12"/>
    <w:rsid w:val="05D709B3"/>
    <w:rsid w:val="09AD47F6"/>
    <w:rsid w:val="0F9D430C"/>
    <w:rsid w:val="12D859C7"/>
    <w:rsid w:val="13AF4BAB"/>
    <w:rsid w:val="14B05B25"/>
    <w:rsid w:val="151439D2"/>
    <w:rsid w:val="1674297A"/>
    <w:rsid w:val="18641DC2"/>
    <w:rsid w:val="1DF75C3F"/>
    <w:rsid w:val="1FB52813"/>
    <w:rsid w:val="233A4030"/>
    <w:rsid w:val="254055C9"/>
    <w:rsid w:val="263543C8"/>
    <w:rsid w:val="34AD4440"/>
    <w:rsid w:val="36AE0EA7"/>
    <w:rsid w:val="37A87E1C"/>
    <w:rsid w:val="37F77357"/>
    <w:rsid w:val="39232BFC"/>
    <w:rsid w:val="4A104DBB"/>
    <w:rsid w:val="4BDC5BD6"/>
    <w:rsid w:val="4C3D6D85"/>
    <w:rsid w:val="51447029"/>
    <w:rsid w:val="589D45E2"/>
    <w:rsid w:val="5AD65967"/>
    <w:rsid w:val="5C8F20DB"/>
    <w:rsid w:val="5E082F75"/>
    <w:rsid w:val="5F1E649A"/>
    <w:rsid w:val="60DA0BF8"/>
    <w:rsid w:val="62930249"/>
    <w:rsid w:val="62FB30A8"/>
    <w:rsid w:val="63786198"/>
    <w:rsid w:val="64AC28AC"/>
    <w:rsid w:val="6D8A5754"/>
    <w:rsid w:val="741A3445"/>
    <w:rsid w:val="742D6E39"/>
    <w:rsid w:val="74392365"/>
    <w:rsid w:val="75B15620"/>
    <w:rsid w:val="75C003BD"/>
    <w:rsid w:val="7A207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widowControl w:val="0"/>
      <w:adjustRightInd/>
      <w:snapToGrid/>
      <w:spacing w:after="0"/>
      <w:ind w:firstLine="420"/>
      <w:jc w:val="both"/>
    </w:pPr>
    <w:rPr>
      <w:rFonts w:ascii="Times New Roman" w:hAnsi="Times New Roman" w:eastAsia="宋体" w:cs="Times New Roman"/>
      <w:kern w:val="2"/>
      <w:sz w:val="21"/>
      <w:szCs w:val="21"/>
    </w:rPr>
  </w:style>
  <w:style w:type="paragraph" w:styleId="3">
    <w:name w:val="Body Text Indent"/>
    <w:basedOn w:val="1"/>
    <w:semiHidden/>
    <w:qFormat/>
    <w:uiPriority w:val="99"/>
    <w:pPr>
      <w:spacing w:after="120"/>
      <w:ind w:left="420" w:leftChars="200"/>
    </w:pPr>
  </w:style>
  <w:style w:type="paragraph" w:styleId="4">
    <w:name w:val="annotation text"/>
    <w:basedOn w:val="1"/>
    <w:qFormat/>
    <w:uiPriority w:val="0"/>
    <w:pPr>
      <w:jc w:val="left"/>
      <w:textAlignment w:val="baseline"/>
    </w:pPr>
    <w:rPr>
      <w:rFonts w:ascii="Calibri" w:hAnsi="Calibri" w:eastAsia="宋体" w:cs="Times New Roman"/>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paragraph" w:customStyle="1" w:styleId="10">
    <w:name w:val="列表段落"/>
    <w:basedOn w:val="1"/>
    <w:qFormat/>
    <w:uiPriority w:val="0"/>
    <w:pPr>
      <w:ind w:firstLine="420" w:firstLineChars="200"/>
    </w:pPr>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4629</Words>
  <Characters>4841</Characters>
  <Lines>45</Lines>
  <Paragraphs>12</Paragraphs>
  <TotalTime>0</TotalTime>
  <ScaleCrop>false</ScaleCrop>
  <LinksUpToDate>false</LinksUpToDate>
  <CharactersWithSpaces>5960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2025-05-19T09:33:00Z</dcterms:created>
  <dc:creator>常笛</dc:creator>
  <cp:lastModifiedBy>PC</cp:lastModifiedBy>
  <cp:lastPrinted>2025-05-28T08:38:00Z</cp:lastPrinted>
  <dcterms:modified xsi:type="dcterms:W3CDTF">2025-11-27T08:12:37Z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435B25267B0547B8AFA4B9969CB77279</vt:lpwstr>
  </property>
  <property fmtid="{D5CDD505-2E9C-101B-9397-08002B2CF9AE}" pid="4" name="KSOTemplateDocerSaveRecord">
    <vt:lpwstr>eyJoZGlkIjoiM2MzNmYzMDE2YjgyZTU1MDYyZWQ0MTExYzIxYzg3NGMiLCJ1c2VySWQiOiIyODAxNjAxNTQifQ==</vt:lpwstr>
  </property>
</Properties>
</file>