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9A951">
      <w:pPr>
        <w:jc w:val="center"/>
        <w:outlineLvl w:val="0"/>
        <w:rPr>
          <w:rFonts w:hint="eastAsia" w:ascii="宋体" w:hAnsi="宋体" w:eastAsia="宋体" w:cs="宋体"/>
          <w:b/>
          <w:color w:val="auto"/>
          <w:kern w:val="44"/>
          <w:sz w:val="44"/>
          <w:szCs w:val="44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kern w:val="44"/>
          <w:sz w:val="44"/>
          <w:szCs w:val="44"/>
          <w:highlight w:val="none"/>
          <w:lang w:eastAsia="zh-CN"/>
        </w:rPr>
        <w:t>合同草案条款</w:t>
      </w:r>
    </w:p>
    <w:p w14:paraId="59C98091">
      <w:pPr>
        <w:numPr>
          <w:ilvl w:val="0"/>
          <w:numId w:val="0"/>
        </w:numPr>
        <w:ind w:firstLine="723" w:firstLineChars="300"/>
        <w:jc w:val="center"/>
        <w:rPr>
          <w:rFonts w:hint="eastAsia"/>
          <w:b/>
          <w:bCs/>
          <w:sz w:val="24"/>
          <w:szCs w:val="32"/>
          <w:highlight w:val="none"/>
          <w:lang w:eastAsia="zh-CN"/>
        </w:rPr>
      </w:pPr>
      <w:r>
        <w:rPr>
          <w:rFonts w:hint="eastAsia"/>
          <w:b/>
          <w:bCs/>
          <w:sz w:val="24"/>
          <w:szCs w:val="32"/>
          <w:highlight w:val="none"/>
          <w:lang w:eastAsia="zh-CN"/>
        </w:rPr>
        <w:t>合同模板，仅供参考。</w:t>
      </w:r>
    </w:p>
    <w:p w14:paraId="74BA1E81">
      <w:pPr>
        <w:pStyle w:val="9"/>
        <w:rPr>
          <w:rFonts w:hint="eastAsia"/>
          <w:highlight w:val="none"/>
          <w:lang w:eastAsia="zh-CN"/>
        </w:rPr>
      </w:pPr>
    </w:p>
    <w:p w14:paraId="218A77C3">
      <w:pPr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zh-CN"/>
        </w:rPr>
        <w:t>甲方：</w:t>
      </w:r>
      <w:r>
        <w:rPr>
          <w:rFonts w:hint="eastAsia" w:ascii="宋体" w:hAnsi="宋体" w:cs="宋体"/>
          <w:bCs/>
          <w:sz w:val="24"/>
          <w:szCs w:val="24"/>
          <w:highlight w:val="none"/>
          <w:lang w:val="zh-CN"/>
        </w:rPr>
        <w:t>（前款所称采购人）</w:t>
      </w:r>
    </w:p>
    <w:p w14:paraId="4CF94D0C">
      <w:pPr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2" w:firstLineChars="200"/>
        <w:rPr>
          <w:rFonts w:hint="eastAsia" w:ascii="宋体" w:hAnsi="宋体" w:cs="宋体"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zh-CN"/>
        </w:rPr>
        <w:t>乙方：</w:t>
      </w:r>
      <w:r>
        <w:rPr>
          <w:rFonts w:hint="eastAsia" w:ascii="宋体" w:hAnsi="宋体" w:cs="宋体"/>
          <w:bCs/>
          <w:sz w:val="24"/>
          <w:szCs w:val="24"/>
          <w:highlight w:val="none"/>
          <w:lang w:val="zh-CN"/>
        </w:rPr>
        <w:t>（前款所称中标单位）</w:t>
      </w:r>
    </w:p>
    <w:p w14:paraId="7C827C8F">
      <w:pPr>
        <w:pStyle w:val="5"/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 w:eastAsia="zh-CN" w:bidi="ar-SA"/>
        </w:rPr>
        <w:t>根据《中华人民共和国政府采购法》、《中华人民共和国民法典》、《中华人民共和国政府采购法实施条例》等法律法规，甲方通过公开招标，选定乙方为中标单位。</w:t>
      </w:r>
    </w:p>
    <w:p w14:paraId="64E23996">
      <w:pPr>
        <w:pStyle w:val="5"/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 w:eastAsia="zh-CN" w:bidi="ar-SA"/>
        </w:rPr>
        <w:t>甲、乙双方在平等基础上协商一致，达成如下合同条款:</w:t>
      </w:r>
    </w:p>
    <w:p w14:paraId="76515F92">
      <w:pPr>
        <w:pStyle w:val="2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bookmarkStart w:id="0" w:name="_Toc31593"/>
      <w:bookmarkStart w:id="1" w:name="_Toc1896"/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一、合同内容:</w:t>
      </w:r>
      <w:bookmarkEnd w:id="0"/>
      <w:bookmarkEnd w:id="1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257"/>
        <w:gridCol w:w="873"/>
        <w:gridCol w:w="1065"/>
        <w:gridCol w:w="1065"/>
        <w:gridCol w:w="1065"/>
        <w:gridCol w:w="1066"/>
        <w:gridCol w:w="1066"/>
      </w:tblGrid>
      <w:tr w14:paraId="43887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0" w:type="dxa"/>
            <w:vAlign w:val="center"/>
          </w:tcPr>
          <w:p w14:paraId="4B019D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  <w:bookmarkStart w:id="2" w:name="_Toc16955"/>
            <w:bookmarkStart w:id="3" w:name="_Toc13753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383" w:type="dxa"/>
            <w:vAlign w:val="center"/>
          </w:tcPr>
          <w:p w14:paraId="398083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产品名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称</w:t>
            </w:r>
          </w:p>
        </w:tc>
        <w:tc>
          <w:tcPr>
            <w:tcW w:w="938" w:type="dxa"/>
            <w:vAlign w:val="center"/>
          </w:tcPr>
          <w:p w14:paraId="5AA12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品种</w:t>
            </w:r>
          </w:p>
        </w:tc>
        <w:tc>
          <w:tcPr>
            <w:tcW w:w="1161" w:type="dxa"/>
            <w:vAlign w:val="center"/>
          </w:tcPr>
          <w:p w14:paraId="01245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规格</w:t>
            </w:r>
          </w:p>
        </w:tc>
        <w:tc>
          <w:tcPr>
            <w:tcW w:w="1161" w:type="dxa"/>
            <w:vAlign w:val="center"/>
          </w:tcPr>
          <w:p w14:paraId="5F3D7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1161" w:type="dxa"/>
            <w:vAlign w:val="center"/>
          </w:tcPr>
          <w:p w14:paraId="43A795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单价</w:t>
            </w:r>
          </w:p>
        </w:tc>
        <w:tc>
          <w:tcPr>
            <w:tcW w:w="1161" w:type="dxa"/>
            <w:vAlign w:val="center"/>
          </w:tcPr>
          <w:p w14:paraId="035879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总价</w:t>
            </w:r>
          </w:p>
        </w:tc>
        <w:tc>
          <w:tcPr>
            <w:tcW w:w="1161" w:type="dxa"/>
            <w:vAlign w:val="center"/>
          </w:tcPr>
          <w:p w14:paraId="160EA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备注</w:t>
            </w:r>
          </w:p>
        </w:tc>
      </w:tr>
      <w:tr w14:paraId="546F6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0" w:type="dxa"/>
            <w:vAlign w:val="center"/>
          </w:tcPr>
          <w:p w14:paraId="580188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383" w:type="dxa"/>
            <w:vAlign w:val="center"/>
          </w:tcPr>
          <w:p w14:paraId="51A8D4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38" w:type="dxa"/>
            <w:vAlign w:val="center"/>
          </w:tcPr>
          <w:p w14:paraId="44286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68F6D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72FE22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6F64F9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5EBF4B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7B9F9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E9D4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0" w:type="dxa"/>
            <w:vAlign w:val="center"/>
          </w:tcPr>
          <w:p w14:paraId="5515C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383" w:type="dxa"/>
            <w:vAlign w:val="center"/>
          </w:tcPr>
          <w:p w14:paraId="3F5DBF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38" w:type="dxa"/>
            <w:vAlign w:val="center"/>
          </w:tcPr>
          <w:p w14:paraId="7488CE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499FED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001F2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436DBE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5D2BC2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49310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237F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0" w:type="dxa"/>
            <w:vAlign w:val="center"/>
          </w:tcPr>
          <w:p w14:paraId="25B51B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383" w:type="dxa"/>
            <w:vAlign w:val="center"/>
          </w:tcPr>
          <w:p w14:paraId="3C5CF1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38" w:type="dxa"/>
            <w:vAlign w:val="center"/>
          </w:tcPr>
          <w:p w14:paraId="7FFB63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06DFC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65519F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2CADCE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6AE7F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61" w:type="dxa"/>
            <w:vAlign w:val="center"/>
          </w:tcPr>
          <w:p w14:paraId="1BCB3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2FE78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3" w:type="dxa"/>
            <w:gridSpan w:val="2"/>
            <w:vAlign w:val="center"/>
          </w:tcPr>
          <w:p w14:paraId="1E96A9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总计（人民币/元）</w:t>
            </w:r>
          </w:p>
        </w:tc>
        <w:tc>
          <w:tcPr>
            <w:tcW w:w="6743" w:type="dxa"/>
            <w:gridSpan w:val="6"/>
            <w:vAlign w:val="center"/>
          </w:tcPr>
          <w:p w14:paraId="368638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￥：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（大写：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）</w:t>
            </w:r>
          </w:p>
        </w:tc>
      </w:tr>
    </w:tbl>
    <w:p w14:paraId="2EB1045E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rPr>
          <w:rFonts w:hint="eastAsia" w:ascii="宋体" w:hAnsi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zh-CN" w:eastAsia="zh-CN"/>
        </w:rPr>
        <w:t xml:space="preserve">（参数较多可以附件说明） </w:t>
      </w:r>
    </w:p>
    <w:p w14:paraId="62AA5E86">
      <w:pPr>
        <w:pStyle w:val="2"/>
        <w:pageBreakBefore w:val="0"/>
        <w:kinsoku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二、合同价款：</w:t>
      </w:r>
      <w:bookmarkEnd w:id="2"/>
      <w:bookmarkEnd w:id="3"/>
    </w:p>
    <w:p w14:paraId="32BC7D15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1、合同总价：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人民币大写：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元整；￥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元。 </w:t>
      </w:r>
    </w:p>
    <w:p w14:paraId="0F6BD15D">
      <w:pPr>
        <w:pageBreakBefore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504" w:firstLineChars="21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2、合同总价一次包死，不受市场价变化的影响。</w:t>
      </w:r>
    </w:p>
    <w:p w14:paraId="3B2DD84C">
      <w:pPr>
        <w:pStyle w:val="2"/>
        <w:pageBreakBefore w:val="0"/>
        <w:kinsoku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bookmarkStart w:id="4" w:name="_Toc18956"/>
      <w:bookmarkStart w:id="5" w:name="_Toc13431"/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三、合同结算：</w:t>
      </w:r>
      <w:bookmarkEnd w:id="4"/>
      <w:bookmarkEnd w:id="5"/>
    </w:p>
    <w:p w14:paraId="7A9E6140"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646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1、付款比例：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供货完成，项目验收合格后，按财政资金拨付进度进行支付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。</w:t>
      </w:r>
    </w:p>
    <w:p w14:paraId="5992E7D2"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2、结算方式：由采购双方签订合同时具体约定。</w:t>
      </w:r>
    </w:p>
    <w:p w14:paraId="3FF2E541"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cs="宋体"/>
          <w:color w:val="FF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3、结算单位：由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</w:rPr>
        <w:t>甲方</w:t>
      </w: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负责结算，乙方开具合同总价数的全额发票交采购人。</w:t>
      </w:r>
    </w:p>
    <w:p w14:paraId="23D9A6CB">
      <w:pPr>
        <w:pStyle w:val="2"/>
        <w:pageBreakBefore w:val="0"/>
        <w:kinsoku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bookmarkStart w:id="6" w:name="_Toc3546"/>
      <w:bookmarkStart w:id="7" w:name="_Toc22900"/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四、交货条件:</w:t>
      </w:r>
      <w:bookmarkEnd w:id="6"/>
      <w:bookmarkEnd w:id="7"/>
    </w:p>
    <w:p w14:paraId="7C6914D7">
      <w:pPr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631"/>
        <w:rPr>
          <w:rFonts w:hint="eastAsia" w:ascii="宋体" w:hAnsi="宋体" w:cs="宋体"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bCs/>
          <w:sz w:val="24"/>
          <w:szCs w:val="24"/>
          <w:highlight w:val="none"/>
          <w:lang w:val="zh-CN"/>
        </w:rPr>
        <w:t>1、交货地点：甲方指定地点</w:t>
      </w:r>
    </w:p>
    <w:p w14:paraId="7B256176"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2、交货期：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 w:eastAsia="zh-CN"/>
        </w:rPr>
        <w:t>合同签订后按农时需要提前15天</w:t>
      </w: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内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 w:eastAsia="zh-CN"/>
        </w:rPr>
        <w:t>完成供货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。</w:t>
      </w:r>
    </w:p>
    <w:p w14:paraId="09F50443">
      <w:pPr>
        <w:pStyle w:val="2"/>
        <w:pageBreakBefore w:val="0"/>
        <w:kinsoku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zh-CN" w:eastAsia="zh-CN" w:bidi="ar-SA"/>
        </w:rPr>
      </w:pPr>
      <w:bookmarkStart w:id="8" w:name="_Toc1926"/>
      <w:bookmarkStart w:id="9" w:name="_Toc9437"/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五、运输：</w:t>
      </w:r>
      <w:bookmarkEnd w:id="8"/>
      <w:bookmarkEnd w:id="9"/>
    </w:p>
    <w:p w14:paraId="5E8189E4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  <w:bookmarkStart w:id="10" w:name="_Toc7164"/>
      <w:bookmarkStart w:id="11" w:name="_Toc25630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运输由乙方负责，运杂费已包含在合同总价内。</w:t>
      </w:r>
    </w:p>
    <w:p w14:paraId="18BE139A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运输方式由乙方自行选择，但包装必须满足货物运输和装卸的要求，保证甲方收到的是无任何损伤的货物且保证按期交付。不得断货，因断货、损伤造成的损失由乙方负责赔偿。</w:t>
      </w:r>
    </w:p>
    <w:p w14:paraId="0F35EFD5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包装应采取防潮、防晒、防腐蚀、防震动及防止其它损坏的必要措施。乙方应承担由于其包装或防护措施不妥而引起的货物锈蚀、损坏和丢失等任何损失造成的责任或费用。</w:t>
      </w:r>
    </w:p>
    <w:p w14:paraId="6B564430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运输过程产生的各项费用一次包死在总价内，包括但不限于制造商到施工现场所需的装卸、运输（含保险费）、现场保管费、二次倒运费、吊装费等费用。</w:t>
      </w:r>
    </w:p>
    <w:p w14:paraId="1B5D0FF3">
      <w:pPr>
        <w:pStyle w:val="2"/>
        <w:pageBreakBefore w:val="0"/>
        <w:kinsoku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六、质量保证：</w:t>
      </w:r>
      <w:bookmarkEnd w:id="10"/>
      <w:bookmarkEnd w:id="11"/>
    </w:p>
    <w:p w14:paraId="084C8704">
      <w:pPr>
        <w:pageBreakBefore w:val="0"/>
        <w:kinsoku/>
        <w:wordWrap/>
        <w:overflowPunct/>
        <w:topLinePunct w:val="0"/>
        <w:bidi w:val="0"/>
        <w:spacing w:before="212" w:line="440" w:lineRule="exact"/>
        <w:ind w:left="110" w:right="90" w:firstLine="474"/>
        <w:rPr>
          <w:rFonts w:ascii="宋体" w:hAnsi="宋体" w:eastAsia="宋体" w:cs="宋体"/>
          <w:sz w:val="24"/>
          <w:szCs w:val="24"/>
        </w:rPr>
      </w:pPr>
      <w:bookmarkStart w:id="12" w:name="_Toc26330"/>
      <w:bookmarkStart w:id="13" w:name="_Toc20761"/>
      <w:r>
        <w:rPr>
          <w:rFonts w:ascii="宋体" w:hAnsi="宋体" w:eastAsia="宋体" w:cs="宋体"/>
          <w:spacing w:val="-1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pacing w:val="-1"/>
          <w:sz w:val="24"/>
          <w:szCs w:val="24"/>
        </w:rPr>
        <w:t>乙方应保证所提供服务的内容、实施的效果完全符合合同规定的要求（包括合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同附件）。</w:t>
      </w:r>
    </w:p>
    <w:p w14:paraId="0FA7B8B2">
      <w:pPr>
        <w:pageBreakBefore w:val="0"/>
        <w:kinsoku/>
        <w:wordWrap/>
        <w:overflowPunct/>
        <w:topLinePunct w:val="0"/>
        <w:bidi w:val="0"/>
        <w:spacing w:before="214" w:line="440" w:lineRule="exact"/>
        <w:ind w:left="87" w:right="90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服务期内服务内容等指标与合同有任何一</w:t>
      </w:r>
      <w:r>
        <w:rPr>
          <w:rFonts w:ascii="宋体" w:hAnsi="宋体" w:eastAsia="宋体" w:cs="宋体"/>
          <w:spacing w:val="-1"/>
          <w:sz w:val="24"/>
          <w:szCs w:val="24"/>
        </w:rPr>
        <w:t>项不符，甲方应尽快以书面形式向乙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方提出索赔。同时应向政府采购管理部门报告。</w:t>
      </w:r>
    </w:p>
    <w:p w14:paraId="4282ABA0">
      <w:pPr>
        <w:pageBreakBefore w:val="0"/>
        <w:kinsoku/>
        <w:wordWrap/>
        <w:overflowPunct/>
        <w:topLinePunct w:val="0"/>
        <w:bidi w:val="0"/>
        <w:spacing w:before="219" w:line="440" w:lineRule="exact"/>
        <w:ind w:left="89" w:right="90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乙方在收到甲方的通知后，应及时免</w:t>
      </w:r>
      <w:r>
        <w:rPr>
          <w:rFonts w:ascii="宋体" w:hAnsi="宋体" w:eastAsia="宋体" w:cs="宋体"/>
          <w:spacing w:val="-1"/>
          <w:sz w:val="24"/>
          <w:szCs w:val="24"/>
        </w:rPr>
        <w:t>费对服务内容及实施效果的不足或偏差进</w:t>
      </w:r>
      <w:r>
        <w:rPr>
          <w:rFonts w:ascii="宋体" w:hAnsi="宋体" w:eastAsia="宋体" w:cs="宋体"/>
          <w:sz w:val="24"/>
          <w:szCs w:val="24"/>
        </w:rPr>
        <w:t xml:space="preserve"> 行补正，并保证达到合同规定应该提供的质量标准。</w:t>
      </w:r>
      <w:r>
        <w:rPr>
          <w:rFonts w:ascii="宋体" w:hAnsi="宋体" w:eastAsia="宋体" w:cs="宋体"/>
          <w:spacing w:val="-1"/>
          <w:sz w:val="24"/>
          <w:szCs w:val="24"/>
        </w:rPr>
        <w:t>具体响应时限 接到甲方通知后45</w:t>
      </w:r>
      <w:r>
        <w:rPr>
          <w:rFonts w:ascii="宋体" w:hAnsi="宋体" w:eastAsia="宋体" w:cs="宋体"/>
          <w:spacing w:val="-2"/>
          <w:sz w:val="24"/>
          <w:szCs w:val="24"/>
        </w:rPr>
        <w:t>分钟内赶到现场处理。</w:t>
      </w:r>
    </w:p>
    <w:p w14:paraId="3075CF3E">
      <w:pPr>
        <w:pageBreakBefore w:val="0"/>
        <w:kinsoku/>
        <w:wordWrap/>
        <w:overflowPunct/>
        <w:topLinePunct w:val="0"/>
        <w:bidi w:val="0"/>
        <w:spacing w:before="218" w:line="440" w:lineRule="exact"/>
        <w:ind w:left="89" w:right="26" w:firstLine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如果乙方在收到通知后，没有在合同条款中规定的</w:t>
      </w:r>
      <w:r>
        <w:rPr>
          <w:rFonts w:ascii="宋体" w:hAnsi="宋体" w:eastAsia="宋体" w:cs="宋体"/>
          <w:spacing w:val="-1"/>
          <w:sz w:val="24"/>
          <w:szCs w:val="24"/>
        </w:rPr>
        <w:t>时限内及时补正，甲方可采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取必要的补救措施，可以委托第三方代为补正提供售后服务，产生的所有费用和风险，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由乙方承担，甲方根据合同规定对乙方行使的其它权利不受影</w:t>
      </w:r>
      <w:r>
        <w:rPr>
          <w:rFonts w:ascii="宋体" w:hAnsi="宋体" w:eastAsia="宋体" w:cs="宋体"/>
          <w:spacing w:val="2"/>
          <w:sz w:val="24"/>
          <w:szCs w:val="24"/>
        </w:rPr>
        <w:t>响。甲方亦可从尾款和</w:t>
      </w:r>
      <w:r>
        <w:rPr>
          <w:rFonts w:ascii="宋体" w:hAnsi="宋体" w:eastAsia="宋体" w:cs="宋体"/>
          <w:spacing w:val="-1"/>
          <w:sz w:val="24"/>
          <w:szCs w:val="24"/>
        </w:rPr>
        <w:t>乙方履约保证金中扣回索赔金额。</w:t>
      </w:r>
    </w:p>
    <w:p w14:paraId="3C1D0049">
      <w:pPr>
        <w:pageBreakBefore w:val="0"/>
        <w:kinsoku/>
        <w:wordWrap/>
        <w:overflowPunct/>
        <w:topLinePunct w:val="0"/>
        <w:bidi w:val="0"/>
        <w:spacing w:before="218" w:line="440" w:lineRule="exact"/>
        <w:ind w:left="89" w:right="26" w:firstLine="476"/>
        <w:rPr>
          <w:rFonts w:ascii="宋体" w:hAnsi="宋体" w:eastAsia="宋体" w:cs="宋体"/>
          <w:spacing w:val="3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5</w:t>
      </w:r>
      <w:r>
        <w:rPr>
          <w:rFonts w:hint="eastAsia" w:ascii="宋体" w:hAnsi="宋体" w:eastAsia="宋体" w:cs="宋体"/>
          <w:spacing w:val="3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pacing w:val="3"/>
          <w:sz w:val="24"/>
          <w:szCs w:val="24"/>
        </w:rPr>
        <w:t>其他：投标文件、澄清表（函）、合同和随服务的相关文件可为质量保证和索赔依据。</w:t>
      </w:r>
    </w:p>
    <w:p w14:paraId="257C9324">
      <w:pPr>
        <w:pStyle w:val="2"/>
        <w:pageBreakBefore w:val="0"/>
        <w:kinsoku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七、技术服务：</w:t>
      </w:r>
      <w:bookmarkEnd w:id="12"/>
      <w:bookmarkEnd w:id="13"/>
    </w:p>
    <w:p w14:paraId="5588B76B">
      <w:pPr>
        <w:pageBreakBefore w:val="0"/>
        <w:kinsoku/>
        <w:wordWrap/>
        <w:overflowPunct/>
        <w:topLinePunct w:val="0"/>
        <w:bidi w:val="0"/>
        <w:snapToGrid w:val="0"/>
        <w:spacing w:line="440" w:lineRule="exact"/>
        <w:ind w:firstLine="482" w:firstLineChars="201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1、对技术服务的要求：乙方应随同货物提供相应的中文技术文件(包括产品合格证、清单、操作手册、使用说明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highlight w:val="none"/>
        </w:rPr>
        <w:t>检测报告等资料)，现场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使用</w:t>
      </w:r>
      <w:r>
        <w:rPr>
          <w:rFonts w:hint="eastAsia" w:ascii="宋体" w:hAnsi="宋体" w:cs="宋体"/>
          <w:sz w:val="24"/>
          <w:szCs w:val="24"/>
          <w:highlight w:val="none"/>
        </w:rPr>
        <w:t>、试运行技术保障服务。</w:t>
      </w:r>
    </w:p>
    <w:p w14:paraId="40447A49">
      <w:pPr>
        <w:pageBreakBefore w:val="0"/>
        <w:kinsoku/>
        <w:wordWrap/>
        <w:overflowPunct/>
        <w:topLinePunct w:val="0"/>
        <w:bidi w:val="0"/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2、技术资料：</w:t>
      </w:r>
    </w:p>
    <w:p w14:paraId="3EE563B3">
      <w:pPr>
        <w:pageBreakBefore w:val="0"/>
        <w:kinsoku/>
        <w:wordWrap/>
        <w:overflowPunct/>
        <w:topLinePunct w:val="0"/>
        <w:bidi w:val="0"/>
        <w:snapToGrid w:val="0"/>
        <w:spacing w:line="440" w:lineRule="exact"/>
        <w:ind w:firstLine="480" w:firstLineChars="200"/>
        <w:rPr>
          <w:rFonts w:hint="eastAsia" w:ascii="宋体" w:hAnsi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2-1、产品合格证及检验报告；</w:t>
      </w:r>
    </w:p>
    <w:p w14:paraId="6F017F96">
      <w:pPr>
        <w:pageBreakBefore w:val="0"/>
        <w:kinsoku/>
        <w:wordWrap/>
        <w:overflowPunct/>
        <w:topLinePunct w:val="0"/>
        <w:bidi w:val="0"/>
        <w:snapToGrid w:val="0"/>
        <w:spacing w:line="440" w:lineRule="exact"/>
        <w:ind w:firstLine="480" w:firstLineChars="200"/>
        <w:rPr>
          <w:rFonts w:hint="eastAsia" w:ascii="宋体" w:hAnsi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2-2、产品使用说明书（中文）；</w:t>
      </w:r>
    </w:p>
    <w:p w14:paraId="7A0D6A13">
      <w:pPr>
        <w:pageBreakBefore w:val="0"/>
        <w:kinsoku/>
        <w:wordWrap/>
        <w:overflowPunct/>
        <w:topLinePunct w:val="0"/>
        <w:bidi w:val="0"/>
        <w:snapToGrid w:val="0"/>
        <w:spacing w:line="440" w:lineRule="exact"/>
        <w:ind w:firstLine="480" w:firstLineChars="200"/>
        <w:rPr>
          <w:rFonts w:hint="eastAsia" w:ascii="宋体" w:hAnsi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2-3、其他技术资料。</w:t>
      </w:r>
    </w:p>
    <w:p w14:paraId="72CE2162">
      <w:pPr>
        <w:pageBreakBefore w:val="0"/>
        <w:kinsoku/>
        <w:wordWrap/>
        <w:overflowPunct/>
        <w:topLinePunct w:val="0"/>
        <w:bidi w:val="0"/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3、售后服务</w:t>
      </w:r>
    </w:p>
    <w:p w14:paraId="683BB8ED">
      <w:pPr>
        <w:pageBreakBefore w:val="0"/>
        <w:kinsoku/>
        <w:wordWrap/>
        <w:overflowPunct/>
        <w:topLinePunct w:val="0"/>
        <w:bidi w:val="0"/>
        <w:snapToGrid w:val="0"/>
        <w:spacing w:line="440" w:lineRule="exact"/>
        <w:ind w:firstLine="480" w:firstLineChars="200"/>
        <w:rPr>
          <w:rFonts w:hint="eastAsia" w:ascii="宋体" w:hAnsi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3-1、</w:t>
      </w: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质保期内维保标准不得低于国家标准及相关规定。</w:t>
      </w:r>
    </w:p>
    <w:p w14:paraId="36D5CA18">
      <w:pPr>
        <w:pageBreakBefore w:val="0"/>
        <w:kinsoku/>
        <w:wordWrap/>
        <w:overflowPunct/>
        <w:topLinePunct w:val="0"/>
        <w:bidi w:val="0"/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3-2、如果乙方在收到通知后2天内没有弥补缺陷，甲方可采取必要的补救措施，但其风险和费用将由乙方承担，甲方根据合同规定对乙方行使的其它权力不受影响。甲方亦可从合同价款中扣回索赔金额。</w:t>
      </w:r>
    </w:p>
    <w:p w14:paraId="3F9675EC">
      <w:pPr>
        <w:pageBreakBefore w:val="0"/>
        <w:kinsoku/>
        <w:wordWrap/>
        <w:overflowPunct/>
        <w:topLinePunct w:val="0"/>
        <w:bidi w:val="0"/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4、伴随服务</w:t>
      </w:r>
    </w:p>
    <w:p w14:paraId="35F94F5C">
      <w:pPr>
        <w:pageBreakBefore w:val="0"/>
        <w:kinsoku/>
        <w:wordWrap/>
        <w:overflowPunct/>
        <w:topLinePunct w:val="0"/>
        <w:bidi w:val="0"/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4-1、乙方应提供相应的中文的技术文件。</w:t>
      </w:r>
    </w:p>
    <w:p w14:paraId="0E384E63">
      <w:pPr>
        <w:pageBreakBefore w:val="0"/>
        <w:kinsoku/>
        <w:wordWrap/>
        <w:overflowPunct/>
        <w:topLinePunct w:val="0"/>
        <w:bidi w:val="0"/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4-2、必须的其它技术资料。</w:t>
      </w:r>
    </w:p>
    <w:p w14:paraId="16839980">
      <w:pPr>
        <w:pageBreakBefore w:val="0"/>
        <w:kinsoku/>
        <w:wordWrap/>
        <w:overflowPunct/>
        <w:topLinePunct w:val="0"/>
        <w:bidi w:val="0"/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4-3、伴随服务的费用已含在合同价中，不单独进行支付。</w:t>
      </w:r>
    </w:p>
    <w:p w14:paraId="44CE405A">
      <w:pPr>
        <w:pStyle w:val="2"/>
        <w:pageBreakBefore w:val="0"/>
        <w:kinsoku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bookmarkStart w:id="14" w:name="_Toc13698"/>
      <w:bookmarkStart w:id="15" w:name="_Toc28234"/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八、验收：</w:t>
      </w:r>
      <w:bookmarkEnd w:id="14"/>
      <w:bookmarkEnd w:id="15"/>
    </w:p>
    <w:p w14:paraId="6DD08E93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本项目由甲方组织验收。</w:t>
      </w:r>
    </w:p>
    <w:p w14:paraId="419F1C8E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验收标准：按招标文件、投标文件及澄清函、项目检查情况等综合指标进行验收。 验收合格后，填写验收单，双方签字生效。</w:t>
      </w:r>
    </w:p>
    <w:p w14:paraId="18D653D8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验收内容：根据合同对货物的名称、品种、品牌、规格、产地、数量、产品合格 证等进行验收。</w:t>
      </w:r>
    </w:p>
    <w:p w14:paraId="1EEDAA10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验收依据：</w:t>
      </w:r>
    </w:p>
    <w:p w14:paraId="627C7B32"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合同文本、合同附件、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cs="宋体"/>
          <w:sz w:val="24"/>
          <w:szCs w:val="24"/>
          <w:highlight w:val="none"/>
        </w:rPr>
        <w:t>文件、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cs="宋体"/>
          <w:sz w:val="24"/>
          <w:szCs w:val="24"/>
          <w:highlight w:val="none"/>
        </w:rPr>
        <w:t>文件。</w:t>
      </w:r>
    </w:p>
    <w:p w14:paraId="2C620C5D"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国内相应的标准、规范。</w:t>
      </w:r>
    </w:p>
    <w:p w14:paraId="46F3EF3D">
      <w:pPr>
        <w:pStyle w:val="2"/>
        <w:pageBreakBefore w:val="0"/>
        <w:kinsoku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bookmarkStart w:id="16" w:name="_Toc17276"/>
      <w:bookmarkStart w:id="17" w:name="_Toc23939"/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九、违约责任：</w:t>
      </w:r>
      <w:bookmarkEnd w:id="16"/>
      <w:bookmarkEnd w:id="17"/>
    </w:p>
    <w:p w14:paraId="76CD3D4F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1、按《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中华人民共和国民法典</w:t>
      </w:r>
      <w:r>
        <w:rPr>
          <w:rFonts w:hint="eastAsia" w:ascii="宋体" w:hAnsi="宋体" w:cs="宋体"/>
          <w:sz w:val="24"/>
          <w:szCs w:val="24"/>
          <w:highlight w:val="none"/>
        </w:rPr>
        <w:t>》中的相关条款执行。</w:t>
      </w:r>
    </w:p>
    <w:p w14:paraId="6AEA841B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482" w:firstLineChars="201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2、本合同履行期间，如乙方未能按照本合同约定完成相应目标成效要求，甲方有权视乙方违约情况决定是否单方解除本合同，并要求乙方赔偿甲方损失。</w:t>
      </w:r>
    </w:p>
    <w:p w14:paraId="2F4BEA64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482" w:firstLineChars="201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3、除本合同另有约定或因不可抗力情形之外，任何一方因违反本合同项下的任何义务或保证与承诺不实的，即构成违约，应向对方承担违约责任，赔偿因违反合同而给对方造成的全部实际产生的直接经济损失。</w:t>
      </w:r>
    </w:p>
    <w:p w14:paraId="45836DF5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645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4、违约终止合同：未按合同要求提供货物或质量不能满足技术要求，甲方会同监督机构有权终止合同，对乙方违约行为进行追究，同时按政府采购法的有关规定进行相应的处罚。</w:t>
      </w:r>
    </w:p>
    <w:p w14:paraId="6481A7EE">
      <w:pPr>
        <w:pStyle w:val="2"/>
        <w:pageBreakBefore w:val="0"/>
        <w:kinsoku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bookmarkStart w:id="18" w:name="_Toc8686"/>
      <w:bookmarkStart w:id="19" w:name="_Toc21667"/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十、合同组成：</w:t>
      </w:r>
      <w:bookmarkEnd w:id="18"/>
      <w:bookmarkEnd w:id="19"/>
    </w:p>
    <w:p w14:paraId="0EFB68E4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482" w:firstLineChars="20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中标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通知书</w:t>
      </w:r>
    </w:p>
    <w:p w14:paraId="5086C4E7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482" w:firstLineChars="20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2、合同文件</w:t>
      </w:r>
    </w:p>
    <w:p w14:paraId="0BCADA0E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482" w:firstLineChars="20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3、国家相关规范及标准</w:t>
      </w:r>
    </w:p>
    <w:p w14:paraId="474E7566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482" w:firstLineChars="20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4、供货设备技术规格及参数表</w:t>
      </w:r>
    </w:p>
    <w:p w14:paraId="0A1E7EF5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482" w:firstLineChars="20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5、</w:t>
      </w:r>
      <w:bookmarkStart w:id="22" w:name="_GoBack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招标</w:t>
      </w:r>
      <w:bookmarkEnd w:id="22"/>
      <w:r>
        <w:rPr>
          <w:rFonts w:hint="eastAsia" w:ascii="宋体" w:hAnsi="宋体" w:eastAsia="宋体" w:cs="宋体"/>
          <w:sz w:val="24"/>
          <w:szCs w:val="24"/>
          <w:highlight w:val="none"/>
        </w:rPr>
        <w:t>文件</w:t>
      </w:r>
    </w:p>
    <w:p w14:paraId="4FC0747D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40" w:lineRule="exact"/>
        <w:ind w:firstLine="482" w:firstLineChars="20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6、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</w:t>
      </w:r>
    </w:p>
    <w:p w14:paraId="613F4FBB">
      <w:pPr>
        <w:pStyle w:val="2"/>
        <w:pageBreakBefore w:val="0"/>
        <w:kinsoku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bookmarkStart w:id="20" w:name="_Toc30300"/>
      <w:bookmarkStart w:id="21" w:name="_Toc27099"/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十一、合同生效及其它：</w:t>
      </w:r>
      <w:bookmarkEnd w:id="20"/>
      <w:bookmarkEnd w:id="21"/>
    </w:p>
    <w:p w14:paraId="2D088FD3"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440" w:lineRule="exact"/>
        <w:ind w:right="-110" w:firstLine="480" w:firstLineChars="200"/>
        <w:textAlignment w:val="bottom"/>
        <w:rPr>
          <w:rFonts w:hint="eastAsia" w:ascii="宋体" w:hAnsi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1、合同未尽事宜、由甲、乙双方协商，作为合同补充，与原合同具有同等法律效力。</w:t>
      </w:r>
    </w:p>
    <w:p w14:paraId="5A8DEE44">
      <w:pPr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440" w:lineRule="exact"/>
        <w:ind w:right="-69" w:firstLine="480" w:firstLineChars="200"/>
        <w:textAlignment w:val="bottom"/>
        <w:rPr>
          <w:rFonts w:hint="eastAsia" w:ascii="宋体" w:hAnsi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2、本合同正本一式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份，甲方、乙方双方分别执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份。</w:t>
      </w:r>
    </w:p>
    <w:p w14:paraId="5BEE56C5">
      <w:pPr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440" w:lineRule="exact"/>
        <w:ind w:right="-69" w:firstLine="480" w:firstLineChars="200"/>
        <w:textAlignment w:val="bottom"/>
        <w:rPr>
          <w:rFonts w:hint="eastAsia" w:ascii="宋体" w:hAnsi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3、合同经甲乙双方盖章、签字后生效，合同签订地点为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。</w:t>
      </w:r>
    </w:p>
    <w:p w14:paraId="62FE1C72">
      <w:pPr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440" w:lineRule="exact"/>
        <w:ind w:right="-69" w:firstLine="480" w:firstLineChars="200"/>
        <w:textAlignment w:val="bottom"/>
        <w:rPr>
          <w:rFonts w:hint="eastAsia" w:ascii="宋体" w:hAnsi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4、生效时间：    年  月  日</w:t>
      </w:r>
    </w:p>
    <w:p w14:paraId="7CFA5B60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1120" w:firstLineChars="350"/>
        <w:textAlignment w:val="bottom"/>
        <w:rPr>
          <w:rFonts w:hint="eastAsia" w:ascii="宋体" w:hAnsi="宋体" w:cs="宋体"/>
          <w:kern w:val="0"/>
          <w:sz w:val="32"/>
          <w:szCs w:val="32"/>
          <w:highlight w:val="none"/>
        </w:rPr>
      </w:pPr>
    </w:p>
    <w:tbl>
      <w:tblPr>
        <w:tblStyle w:val="6"/>
        <w:tblW w:w="92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78C2E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vAlign w:val="top"/>
          </w:tcPr>
          <w:p w14:paraId="45CAA94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甲方名称</w:t>
            </w:r>
            <w:r>
              <w:rPr>
                <w:rFonts w:hint="eastAsia" w:ascii="宋体" w:hAnsi="宋体" w:cs="宋体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:</w:t>
            </w:r>
          </w:p>
          <w:p w14:paraId="0B93961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地址：</w:t>
            </w:r>
          </w:p>
          <w:p w14:paraId="15E4D8A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代表人（签字）：</w:t>
            </w:r>
          </w:p>
          <w:p w14:paraId="3D1411A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电话：</w:t>
            </w:r>
          </w:p>
          <w:p w14:paraId="1A8D8BB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开户银行：</w:t>
            </w:r>
          </w:p>
          <w:p w14:paraId="75E8791E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帐号：</w:t>
            </w:r>
          </w:p>
        </w:tc>
        <w:tc>
          <w:tcPr>
            <w:tcW w:w="4643" w:type="dxa"/>
            <w:vAlign w:val="top"/>
          </w:tcPr>
          <w:p w14:paraId="11D0C3D6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乙方名称</w:t>
            </w:r>
            <w:r>
              <w:rPr>
                <w:rFonts w:hint="eastAsia" w:ascii="宋体" w:hAnsi="宋体" w:cs="宋体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:</w:t>
            </w:r>
          </w:p>
          <w:p w14:paraId="394B40D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地址：</w:t>
            </w:r>
          </w:p>
          <w:p w14:paraId="01E937D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代表人（签字）：</w:t>
            </w:r>
          </w:p>
          <w:p w14:paraId="4E85E18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电话：</w:t>
            </w:r>
          </w:p>
          <w:p w14:paraId="660D456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开户银行：</w:t>
            </w:r>
          </w:p>
          <w:p w14:paraId="2EDF7F1B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帐号：</w:t>
            </w:r>
          </w:p>
        </w:tc>
      </w:tr>
    </w:tbl>
    <w:p w14:paraId="67494C52">
      <w:pPr>
        <w:rPr>
          <w:rFonts w:hint="eastAsia"/>
          <w:sz w:val="44"/>
          <w:szCs w:val="44"/>
          <w:highlight w:val="none"/>
        </w:rPr>
      </w:pPr>
    </w:p>
    <w:p w14:paraId="54CAC9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40A11D"/>
    <w:multiLevelType w:val="singleLevel"/>
    <w:tmpl w:val="9A40A11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941E6"/>
    <w:rsid w:val="1849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Theme="minorHAnsi" w:hAnsiTheme="minorHAnsi" w:eastAsiaTheme="minorEastAsia" w:cstheme="minorBidi"/>
      <w:kern w:val="2"/>
      <w:sz w:val="21"/>
      <w:szCs w:val="22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/>
      <w:kern w:val="0"/>
      <w:sz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2025-11-04T10:00:00Z</dcterms:created>
  <dc:creator>鲨鱼辣椒</dc:creator>
  <cp:lastModifiedBy>鲨鱼辣椒</cp:lastModifiedBy>
  <dcterms:modified xsi:type="dcterms:W3CDTF">2025-11-04T10:00:34Z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BA2121777AA04B348455CC8ED95F3AF2_11</vt:lpwstr>
  </property>
  <property fmtid="{D5CDD505-2E9C-101B-9397-08002B2CF9AE}" pid="4" name="KSOTemplateDocerSaveRecord">
    <vt:lpwstr>eyJoZGlkIjoiMjQ3OWI1MmU1ZTY2MzllZWI1YjQ4OWUwN2YzZDU3ZTIiLCJ1c2VySWQiOiIzMDQ1NjQ2MjcifQ==</vt:lpwstr>
  </property>
</Properties>
</file>