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4990B9">
      <w:pPr>
        <w:keepNext w:val="0"/>
        <w:keepLines w:val="0"/>
        <w:pageBreakBefore w:val="0"/>
        <w:widowControl w:val="0"/>
        <w:suppressLineNumbers w:val="0"/>
        <w:shd w:val="clear"/>
        <w:kinsoku/>
        <w:wordWrap/>
        <w:overflowPunct/>
        <w:topLinePunct w:val="0"/>
        <w:bidi w:val="0"/>
        <w:spacing w:line="360" w:lineRule="auto"/>
        <w:jc w:val="center"/>
        <w:rPr>
          <w:rFonts w:hint="eastAsia" w:ascii="宋体" w:hAnsi="宋体" w:eastAsia="宋体" w:cs="宋体"/>
          <w:b/>
          <w:bCs/>
          <w:color w:val="auto"/>
          <w:kern w:val="0"/>
          <w:sz w:val="32"/>
          <w:szCs w:val="32"/>
          <w:highlight w:val="none"/>
          <w:lang w:val="en-US" w:eastAsia="zh-CN" w:bidi="ar"/>
        </w:rPr>
      </w:pPr>
      <w:r>
        <w:rPr>
          <w:rFonts w:hint="eastAsia" w:cs="宋体"/>
          <w:b/>
          <w:bCs/>
          <w:color w:val="auto"/>
          <w:kern w:val="0"/>
          <w:sz w:val="32"/>
          <w:szCs w:val="32"/>
          <w:highlight w:val="none"/>
          <w:lang w:val="en-US" w:eastAsia="zh-CN" w:bidi="ar"/>
        </w:rPr>
        <w:t>投标</w:t>
      </w:r>
      <w:r>
        <w:rPr>
          <w:rFonts w:hint="eastAsia" w:ascii="宋体" w:hAnsi="宋体" w:eastAsia="宋体" w:cs="宋体"/>
          <w:b/>
          <w:bCs/>
          <w:color w:val="auto"/>
          <w:kern w:val="0"/>
          <w:sz w:val="32"/>
          <w:szCs w:val="32"/>
          <w:highlight w:val="none"/>
          <w:lang w:val="en-US" w:eastAsia="zh-CN" w:bidi="ar"/>
        </w:rPr>
        <w:t>方案说明书</w:t>
      </w:r>
    </w:p>
    <w:p w14:paraId="1B3807F0">
      <w:pPr>
        <w:keepNext w:val="0"/>
        <w:keepLines w:val="0"/>
        <w:pageBreakBefore w:val="0"/>
        <w:widowControl w:val="0"/>
        <w:shd w:val="clear"/>
        <w:kinsoku/>
        <w:wordWrap/>
        <w:overflowPunct/>
        <w:topLinePunct w:val="0"/>
        <w:bidi w:val="0"/>
        <w:spacing w:after="120"/>
        <w:jc w:val="center"/>
        <w:rPr>
          <w:rFonts w:hint="eastAsia" w:ascii="宋体" w:hAnsi="宋体" w:eastAsia="宋体" w:cs="宋体"/>
          <w:b/>
          <w:color w:val="auto"/>
          <w:sz w:val="24"/>
          <w:szCs w:val="24"/>
          <w:highlight w:val="none"/>
          <w:lang w:eastAsia="zh-CN"/>
        </w:rPr>
      </w:pPr>
    </w:p>
    <w:p w14:paraId="02A5F16B">
      <w:pPr>
        <w:pStyle w:val="3"/>
        <w:keepNext w:val="0"/>
        <w:keepLines w:val="0"/>
        <w:pageBreakBefore w:val="0"/>
        <w:widowControl w:val="0"/>
        <w:shd w:val="clear"/>
        <w:kinsoku/>
        <w:wordWrap/>
        <w:overflowPunct/>
        <w:topLinePunct w:val="0"/>
        <w:bidi w:val="0"/>
        <w:rPr>
          <w:rFonts w:hint="eastAsia" w:ascii="宋体" w:hAnsi="宋体" w:eastAsia="宋体" w:cs="宋体"/>
          <w:color w:val="auto"/>
          <w:sz w:val="24"/>
          <w:szCs w:val="24"/>
          <w:highlight w:val="none"/>
          <w:lang w:eastAsia="zh-CN"/>
        </w:rPr>
      </w:pPr>
    </w:p>
    <w:p w14:paraId="5C9D3001">
      <w:pPr>
        <w:keepNext w:val="0"/>
        <w:keepLines w:val="0"/>
        <w:pageBreakBefore w:val="0"/>
        <w:widowControl w:val="0"/>
        <w:shd w:val="clear"/>
        <w:kinsoku/>
        <w:wordWrap/>
        <w:overflowPunct/>
        <w:topLinePunct w:val="0"/>
        <w:bidi w:val="0"/>
        <w:spacing w:after="120"/>
        <w:jc w:val="center"/>
        <w:rPr>
          <w:rFonts w:hint="eastAsia" w:ascii="宋体" w:hAnsi="宋体" w:eastAsia="宋体" w:cs="宋体"/>
          <w:b/>
          <w:color w:val="auto"/>
          <w:sz w:val="24"/>
          <w:szCs w:val="24"/>
          <w:highlight w:val="none"/>
          <w:lang w:eastAsia="zh-CN"/>
        </w:rPr>
      </w:pPr>
    </w:p>
    <w:p w14:paraId="48684F07">
      <w:pPr>
        <w:keepNext w:val="0"/>
        <w:keepLines w:val="0"/>
        <w:pageBreakBefore w:val="0"/>
        <w:widowControl w:val="0"/>
        <w:shd w:val="clear"/>
        <w:kinsoku/>
        <w:wordWrap/>
        <w:overflowPunct/>
        <w:topLinePunct w:val="0"/>
        <w:bidi w:val="0"/>
        <w:spacing w:after="120"/>
        <w:jc w:val="center"/>
        <w:rPr>
          <w:rFonts w:hint="eastAsia" w:ascii="宋体" w:hAnsi="宋体" w:eastAsia="宋体" w:cs="宋体"/>
          <w:b/>
          <w:color w:val="auto"/>
          <w:sz w:val="24"/>
          <w:szCs w:val="24"/>
          <w:highlight w:val="none"/>
          <w:lang w:eastAsia="zh-CN"/>
        </w:rPr>
      </w:pPr>
    </w:p>
    <w:p w14:paraId="383BBFF4">
      <w:pPr>
        <w:keepNext w:val="0"/>
        <w:keepLines w:val="0"/>
        <w:pageBreakBefore w:val="0"/>
        <w:widowControl w:val="0"/>
        <w:shd w:val="clear"/>
        <w:kinsoku/>
        <w:wordWrap/>
        <w:overflowPunct/>
        <w:topLinePunct w:val="0"/>
        <w:bidi w:val="0"/>
        <w:spacing w:line="560" w:lineRule="exact"/>
        <w:ind w:right="617" w:rightChars="257"/>
        <w:jc w:val="center"/>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（参照</w:t>
      </w:r>
      <w:r>
        <w:rPr>
          <w:rFonts w:hint="eastAsia" w:cs="宋体"/>
          <w:b/>
          <w:color w:val="auto"/>
          <w:sz w:val="24"/>
          <w:szCs w:val="24"/>
          <w:highlight w:val="none"/>
          <w:lang w:eastAsia="zh-CN"/>
        </w:rPr>
        <w:t>招标文件</w:t>
      </w:r>
      <w:r>
        <w:rPr>
          <w:rFonts w:hint="eastAsia" w:ascii="宋体" w:hAnsi="宋体" w:eastAsia="宋体" w:cs="宋体"/>
          <w:b/>
          <w:color w:val="auto"/>
          <w:sz w:val="24"/>
          <w:szCs w:val="24"/>
          <w:highlight w:val="none"/>
          <w:lang w:eastAsia="zh-CN"/>
        </w:rPr>
        <w:t>和评标办法的内容进行编写，格式自拟）</w:t>
      </w:r>
    </w:p>
    <w:p w14:paraId="56EAAD5F">
      <w:pPr>
        <w:keepNext w:val="0"/>
        <w:keepLines w:val="0"/>
        <w:pageBreakBefore w:val="0"/>
        <w:widowControl w:val="0"/>
        <w:shd w:val="clear"/>
        <w:kinsoku/>
        <w:wordWrap/>
        <w:overflowPunct/>
        <w:topLinePunct w:val="0"/>
        <w:bidi w:val="0"/>
        <w:spacing w:line="500" w:lineRule="exact"/>
        <w:ind w:right="617" w:rightChars="257" w:firstLine="241" w:firstLineChars="100"/>
        <w:rPr>
          <w:rFonts w:hint="eastAsia" w:ascii="宋体" w:hAnsi="宋体" w:eastAsia="宋体" w:cs="宋体"/>
          <w:b/>
          <w:color w:val="auto"/>
          <w:sz w:val="24"/>
          <w:szCs w:val="24"/>
          <w:highlight w:val="none"/>
          <w:lang w:eastAsia="zh-CN"/>
        </w:rPr>
        <w:sectPr>
          <w:footerReference r:id="rId3" w:type="default"/>
          <w:pgSz w:w="11906" w:h="16838"/>
          <w:pgMar w:top="1440" w:right="1080" w:bottom="1440" w:left="1080" w:header="851" w:footer="992" w:gutter="0"/>
          <w:pgNumType w:fmt="decimal"/>
          <w:cols w:space="425" w:num="1"/>
          <w:docGrid w:type="lines" w:linePitch="312" w:charSpace="0"/>
        </w:sectPr>
      </w:pPr>
    </w:p>
    <w:p w14:paraId="507C2C40">
      <w:pPr>
        <w:shd w:val="clear" w:color="auto" w:fill="auto"/>
        <w:spacing w:line="520" w:lineRule="exact"/>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附表1</w:t>
      </w:r>
    </w:p>
    <w:p w14:paraId="35CCE7D3">
      <w:pPr>
        <w:keepNext w:val="0"/>
        <w:keepLines w:val="0"/>
        <w:pageBreakBefore w:val="0"/>
        <w:widowControl w:val="0"/>
        <w:shd w:val="clear" w:color="auto" w:fill="auto"/>
        <w:kinsoku/>
        <w:wordWrap/>
        <w:overflowPunct/>
        <w:topLinePunct w:val="0"/>
        <w:autoSpaceDE/>
        <w:autoSpaceDN/>
        <w:bidi w:val="0"/>
        <w:adjustRightInd/>
        <w:snapToGrid/>
        <w:jc w:val="center"/>
        <w:textAlignment w:val="auto"/>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技术规格响应表</w:t>
      </w:r>
    </w:p>
    <w:p w14:paraId="39ECA413">
      <w:pPr>
        <w:keepNext w:val="0"/>
        <w:keepLines w:val="0"/>
        <w:pageBreakBefore w:val="0"/>
        <w:widowControl w:val="0"/>
        <w:suppressLineNumbers w:val="0"/>
        <w:shd w:val="clear"/>
        <w:kinsoku/>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采购编号：{采购编号}</w:t>
      </w:r>
    </w:p>
    <w:p w14:paraId="0F06D7E3">
      <w:pPr>
        <w:keepNext w:val="0"/>
        <w:keepLines w:val="0"/>
        <w:pageBreakBefore w:val="0"/>
        <w:widowControl w:val="0"/>
        <w:suppressLineNumbers w:val="0"/>
        <w:shd w:val="clear"/>
        <w:kinsoku/>
        <w:wordWrap/>
        <w:overflowPunct/>
        <w:topLinePunct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项目名称：{项目名称}</w:t>
      </w:r>
    </w:p>
    <w:p w14:paraId="3A4044D7">
      <w:pPr>
        <w:keepNext w:val="0"/>
        <w:keepLines w:val="0"/>
        <w:pageBreakBefore w:val="0"/>
        <w:widowControl w:val="0"/>
        <w:suppressLineNumbers w:val="0"/>
        <w:shd w:val="clear"/>
        <w:kinsoku/>
        <w:wordWrap/>
        <w:overflowPunct/>
        <w:topLinePunct w:val="0"/>
        <w:bidi w:val="0"/>
        <w:spacing w:line="360" w:lineRule="auto"/>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kern w:val="0"/>
          <w:sz w:val="21"/>
          <w:szCs w:val="21"/>
          <w:highlight w:val="none"/>
          <w:lang w:val="en-US" w:eastAsia="zh-CN" w:bidi="ar"/>
        </w:rPr>
        <w:t>包号：</w:t>
      </w:r>
    </w:p>
    <w:tbl>
      <w:tblPr>
        <w:tblStyle w:val="5"/>
        <w:tblW w:w="910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37"/>
        <w:gridCol w:w="1364"/>
        <w:gridCol w:w="1727"/>
        <w:gridCol w:w="2585"/>
        <w:gridCol w:w="1300"/>
        <w:gridCol w:w="887"/>
      </w:tblGrid>
      <w:tr w14:paraId="3BFE01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237" w:type="dxa"/>
            <w:tcBorders>
              <w:bottom w:val="nil"/>
            </w:tcBorders>
            <w:noWrap w:val="0"/>
            <w:vAlign w:val="center"/>
          </w:tcPr>
          <w:p w14:paraId="3185C3AC">
            <w:pPr>
              <w:keepNext w:val="0"/>
              <w:keepLines w:val="0"/>
              <w:suppressLineNumbers w:val="0"/>
              <w:shd w:val="clear" w:color="auto" w:fill="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序号</w:t>
            </w:r>
          </w:p>
        </w:tc>
        <w:tc>
          <w:tcPr>
            <w:tcW w:w="1364" w:type="dxa"/>
            <w:tcBorders>
              <w:bottom w:val="nil"/>
              <w:right w:val="single" w:color="auto" w:sz="4" w:space="0"/>
            </w:tcBorders>
            <w:noWrap w:val="0"/>
            <w:vAlign w:val="center"/>
          </w:tcPr>
          <w:p w14:paraId="11475894">
            <w:pPr>
              <w:keepNext w:val="0"/>
              <w:keepLines w:val="0"/>
              <w:suppressLineNumbers w:val="0"/>
              <w:shd w:val="clear" w:color="auto" w:fill="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品目</w:t>
            </w:r>
          </w:p>
        </w:tc>
        <w:tc>
          <w:tcPr>
            <w:tcW w:w="1727" w:type="dxa"/>
            <w:tcBorders>
              <w:left w:val="single" w:color="auto" w:sz="4" w:space="0"/>
              <w:bottom w:val="nil"/>
            </w:tcBorders>
            <w:noWrap w:val="0"/>
            <w:vAlign w:val="center"/>
          </w:tcPr>
          <w:p w14:paraId="370D12D4">
            <w:pPr>
              <w:keepNext w:val="0"/>
              <w:keepLines w:val="0"/>
              <w:suppressLineNumbers w:val="0"/>
              <w:shd w:val="clear" w:color="auto" w:fill="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招标规格☆1</w:t>
            </w:r>
          </w:p>
        </w:tc>
        <w:tc>
          <w:tcPr>
            <w:tcW w:w="2585" w:type="dxa"/>
            <w:tcBorders>
              <w:bottom w:val="nil"/>
            </w:tcBorders>
            <w:noWrap w:val="0"/>
            <w:vAlign w:val="center"/>
          </w:tcPr>
          <w:p w14:paraId="5CAF750C">
            <w:pPr>
              <w:keepNext w:val="0"/>
              <w:keepLines w:val="0"/>
              <w:suppressLineNumbers w:val="0"/>
              <w:shd w:val="clear" w:color="auto" w:fill="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投标规格☆2</w:t>
            </w:r>
          </w:p>
        </w:tc>
        <w:tc>
          <w:tcPr>
            <w:tcW w:w="1300" w:type="dxa"/>
            <w:tcBorders>
              <w:bottom w:val="nil"/>
            </w:tcBorders>
            <w:noWrap w:val="0"/>
            <w:vAlign w:val="center"/>
          </w:tcPr>
          <w:p w14:paraId="36B8460E">
            <w:pPr>
              <w:keepNext w:val="0"/>
              <w:keepLines w:val="0"/>
              <w:suppressLineNumbers w:val="0"/>
              <w:shd w:val="clear" w:color="auto" w:fill="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偏离说明</w:t>
            </w:r>
          </w:p>
        </w:tc>
        <w:tc>
          <w:tcPr>
            <w:tcW w:w="887" w:type="dxa"/>
            <w:tcBorders>
              <w:bottom w:val="nil"/>
            </w:tcBorders>
            <w:noWrap w:val="0"/>
            <w:vAlign w:val="center"/>
          </w:tcPr>
          <w:p w14:paraId="30455BD4">
            <w:pPr>
              <w:keepNext w:val="0"/>
              <w:keepLines w:val="0"/>
              <w:suppressLineNumbers w:val="0"/>
              <w:shd w:val="clear" w:color="auto" w:fill="auto"/>
              <w:spacing w:before="0" w:beforeLines="50" w:beforeAutospacing="0" w:after="0" w:afterAutospacing="0"/>
              <w:ind w:left="0" w:right="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备注</w:t>
            </w:r>
          </w:p>
        </w:tc>
      </w:tr>
      <w:tr w14:paraId="2651EB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65" w:hRule="atLeast"/>
          <w:jc w:val="center"/>
        </w:trPr>
        <w:tc>
          <w:tcPr>
            <w:tcW w:w="1237" w:type="dxa"/>
            <w:tcBorders>
              <w:top w:val="single" w:color="auto" w:sz="12" w:space="0"/>
              <w:left w:val="single" w:color="auto" w:sz="12" w:space="0"/>
              <w:bottom w:val="nil"/>
              <w:right w:val="single" w:color="auto" w:sz="6" w:space="0"/>
            </w:tcBorders>
            <w:noWrap w:val="0"/>
            <w:vAlign w:val="top"/>
          </w:tcPr>
          <w:p w14:paraId="54E00C3B">
            <w:pPr>
              <w:keepNext w:val="0"/>
              <w:keepLines w:val="0"/>
              <w:suppressLineNumbers w:val="0"/>
              <w:shd w:val="clear" w:color="auto" w:fill="auto"/>
              <w:spacing w:before="0" w:beforeAutospacing="0" w:after="0" w:afterAutospacing="0"/>
              <w:ind w:left="0" w:right="0"/>
              <w:rPr>
                <w:rFonts w:hint="eastAsia" w:ascii="宋体" w:hAnsi="宋体" w:eastAsia="宋体" w:cs="宋体"/>
                <w:color w:val="auto"/>
                <w:kern w:val="2"/>
                <w:sz w:val="21"/>
                <w:szCs w:val="21"/>
                <w:highlight w:val="none"/>
              </w:rPr>
            </w:pPr>
          </w:p>
        </w:tc>
        <w:tc>
          <w:tcPr>
            <w:tcW w:w="1364" w:type="dxa"/>
            <w:tcBorders>
              <w:top w:val="single" w:color="auto" w:sz="12" w:space="0"/>
              <w:left w:val="single" w:color="auto" w:sz="6" w:space="0"/>
              <w:bottom w:val="nil"/>
              <w:right w:val="single" w:color="auto" w:sz="4" w:space="0"/>
            </w:tcBorders>
            <w:noWrap w:val="0"/>
            <w:vAlign w:val="top"/>
          </w:tcPr>
          <w:p w14:paraId="342CDD23">
            <w:pPr>
              <w:keepNext w:val="0"/>
              <w:keepLines w:val="0"/>
              <w:suppressLineNumbers w:val="0"/>
              <w:shd w:val="clear" w:color="auto" w:fill="auto"/>
              <w:spacing w:before="0" w:beforeAutospacing="0" w:after="0" w:afterAutospacing="0"/>
              <w:ind w:left="0" w:right="0"/>
              <w:rPr>
                <w:rFonts w:hint="eastAsia" w:ascii="宋体" w:hAnsi="宋体" w:eastAsia="宋体" w:cs="宋体"/>
                <w:color w:val="auto"/>
                <w:kern w:val="2"/>
                <w:sz w:val="21"/>
                <w:szCs w:val="21"/>
                <w:highlight w:val="none"/>
              </w:rPr>
            </w:pPr>
          </w:p>
        </w:tc>
        <w:tc>
          <w:tcPr>
            <w:tcW w:w="1727" w:type="dxa"/>
            <w:tcBorders>
              <w:top w:val="single" w:color="auto" w:sz="12" w:space="0"/>
              <w:left w:val="single" w:color="auto" w:sz="4" w:space="0"/>
              <w:bottom w:val="nil"/>
              <w:right w:val="single" w:color="auto" w:sz="6" w:space="0"/>
            </w:tcBorders>
            <w:noWrap w:val="0"/>
            <w:vAlign w:val="top"/>
          </w:tcPr>
          <w:p w14:paraId="032C86BA">
            <w:pPr>
              <w:keepNext w:val="0"/>
              <w:keepLines w:val="0"/>
              <w:suppressLineNumbers w:val="0"/>
              <w:shd w:val="clear" w:color="auto" w:fill="auto"/>
              <w:spacing w:before="0" w:beforeAutospacing="0" w:after="0" w:afterAutospacing="0"/>
              <w:ind w:left="0" w:right="0"/>
              <w:rPr>
                <w:rFonts w:hint="eastAsia" w:ascii="宋体" w:hAnsi="宋体" w:eastAsia="宋体" w:cs="宋体"/>
                <w:color w:val="auto"/>
                <w:kern w:val="2"/>
                <w:sz w:val="21"/>
                <w:szCs w:val="21"/>
                <w:highlight w:val="none"/>
              </w:rPr>
            </w:pPr>
          </w:p>
        </w:tc>
        <w:tc>
          <w:tcPr>
            <w:tcW w:w="2585" w:type="dxa"/>
            <w:tcBorders>
              <w:top w:val="single" w:color="auto" w:sz="12" w:space="0"/>
              <w:left w:val="single" w:color="auto" w:sz="6" w:space="0"/>
              <w:bottom w:val="nil"/>
              <w:right w:val="single" w:color="auto" w:sz="6" w:space="0"/>
            </w:tcBorders>
            <w:noWrap w:val="0"/>
            <w:vAlign w:val="top"/>
          </w:tcPr>
          <w:p w14:paraId="7691050B">
            <w:pPr>
              <w:keepNext w:val="0"/>
              <w:keepLines w:val="0"/>
              <w:suppressLineNumbers w:val="0"/>
              <w:shd w:val="clear" w:color="auto" w:fill="auto"/>
              <w:spacing w:before="0" w:beforeAutospacing="0" w:after="0" w:afterAutospacing="0"/>
              <w:ind w:left="0" w:right="0"/>
              <w:rPr>
                <w:rFonts w:hint="eastAsia" w:ascii="宋体" w:hAnsi="宋体" w:eastAsia="宋体" w:cs="宋体"/>
                <w:color w:val="auto"/>
                <w:kern w:val="2"/>
                <w:sz w:val="21"/>
                <w:szCs w:val="21"/>
                <w:highlight w:val="none"/>
              </w:rPr>
            </w:pPr>
          </w:p>
        </w:tc>
        <w:tc>
          <w:tcPr>
            <w:tcW w:w="1300" w:type="dxa"/>
            <w:tcBorders>
              <w:top w:val="single" w:color="auto" w:sz="12" w:space="0"/>
              <w:left w:val="single" w:color="auto" w:sz="6" w:space="0"/>
              <w:bottom w:val="nil"/>
              <w:right w:val="single" w:color="auto" w:sz="6" w:space="0"/>
            </w:tcBorders>
            <w:noWrap w:val="0"/>
            <w:vAlign w:val="top"/>
          </w:tcPr>
          <w:p w14:paraId="1C648B44">
            <w:pPr>
              <w:keepNext w:val="0"/>
              <w:keepLines w:val="0"/>
              <w:suppressLineNumbers w:val="0"/>
              <w:shd w:val="clear" w:color="auto" w:fill="auto"/>
              <w:spacing w:before="0" w:beforeAutospacing="0" w:after="0" w:afterAutospacing="0"/>
              <w:ind w:left="0" w:right="0"/>
              <w:rPr>
                <w:rFonts w:hint="eastAsia" w:ascii="宋体" w:hAnsi="宋体" w:eastAsia="宋体" w:cs="宋体"/>
                <w:color w:val="auto"/>
                <w:kern w:val="2"/>
                <w:sz w:val="21"/>
                <w:szCs w:val="21"/>
                <w:highlight w:val="none"/>
              </w:rPr>
            </w:pPr>
          </w:p>
        </w:tc>
        <w:tc>
          <w:tcPr>
            <w:tcW w:w="887" w:type="dxa"/>
            <w:tcBorders>
              <w:top w:val="single" w:color="auto" w:sz="12" w:space="0"/>
              <w:left w:val="single" w:color="auto" w:sz="6" w:space="0"/>
              <w:bottom w:val="nil"/>
              <w:right w:val="single" w:color="auto" w:sz="12" w:space="0"/>
            </w:tcBorders>
            <w:noWrap w:val="0"/>
            <w:vAlign w:val="top"/>
          </w:tcPr>
          <w:p w14:paraId="1BB451E3">
            <w:pPr>
              <w:keepNext w:val="0"/>
              <w:keepLines w:val="0"/>
              <w:suppressLineNumbers w:val="0"/>
              <w:shd w:val="clear" w:color="auto" w:fill="auto"/>
              <w:spacing w:before="0" w:beforeAutospacing="0" w:after="0" w:afterAutospacing="0"/>
              <w:ind w:left="0" w:right="0"/>
              <w:rPr>
                <w:rFonts w:hint="eastAsia" w:ascii="宋体" w:hAnsi="宋体" w:eastAsia="宋体" w:cs="宋体"/>
                <w:color w:val="auto"/>
                <w:kern w:val="2"/>
                <w:sz w:val="21"/>
                <w:szCs w:val="21"/>
                <w:highlight w:val="none"/>
              </w:rPr>
            </w:pPr>
          </w:p>
        </w:tc>
      </w:tr>
      <w:tr w14:paraId="7B1FBA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859" w:hRule="atLeast"/>
          <w:jc w:val="center"/>
        </w:trPr>
        <w:tc>
          <w:tcPr>
            <w:tcW w:w="1237" w:type="dxa"/>
            <w:tcBorders>
              <w:top w:val="nil"/>
            </w:tcBorders>
            <w:noWrap w:val="0"/>
            <w:vAlign w:val="top"/>
          </w:tcPr>
          <w:p w14:paraId="30FFF7A0">
            <w:pPr>
              <w:keepNext w:val="0"/>
              <w:keepLines w:val="0"/>
              <w:suppressLineNumbers w:val="0"/>
              <w:shd w:val="clear" w:color="auto" w:fill="auto"/>
              <w:spacing w:before="0" w:beforeAutospacing="0" w:after="0" w:afterAutospacing="0"/>
              <w:ind w:left="0" w:right="0"/>
              <w:rPr>
                <w:rFonts w:hint="eastAsia" w:ascii="宋体" w:hAnsi="宋体" w:eastAsia="宋体" w:cs="宋体"/>
                <w:color w:val="auto"/>
                <w:kern w:val="2"/>
                <w:sz w:val="21"/>
                <w:szCs w:val="21"/>
                <w:highlight w:val="none"/>
              </w:rPr>
            </w:pPr>
          </w:p>
        </w:tc>
        <w:tc>
          <w:tcPr>
            <w:tcW w:w="1364" w:type="dxa"/>
            <w:tcBorders>
              <w:top w:val="nil"/>
              <w:right w:val="single" w:color="auto" w:sz="4" w:space="0"/>
            </w:tcBorders>
            <w:noWrap w:val="0"/>
            <w:vAlign w:val="top"/>
          </w:tcPr>
          <w:p w14:paraId="3F51C0F4">
            <w:pPr>
              <w:keepNext w:val="0"/>
              <w:keepLines w:val="0"/>
              <w:suppressLineNumbers w:val="0"/>
              <w:shd w:val="clear" w:color="auto" w:fill="auto"/>
              <w:spacing w:before="0" w:beforeAutospacing="0" w:after="0" w:afterAutospacing="0"/>
              <w:ind w:left="0" w:right="0"/>
              <w:rPr>
                <w:rFonts w:hint="eastAsia" w:ascii="宋体" w:hAnsi="宋体" w:eastAsia="宋体" w:cs="宋体"/>
                <w:color w:val="auto"/>
                <w:kern w:val="2"/>
                <w:sz w:val="21"/>
                <w:szCs w:val="21"/>
                <w:highlight w:val="none"/>
              </w:rPr>
            </w:pPr>
          </w:p>
        </w:tc>
        <w:tc>
          <w:tcPr>
            <w:tcW w:w="1727" w:type="dxa"/>
            <w:tcBorders>
              <w:top w:val="nil"/>
              <w:left w:val="single" w:color="auto" w:sz="4" w:space="0"/>
            </w:tcBorders>
            <w:noWrap w:val="0"/>
            <w:vAlign w:val="top"/>
          </w:tcPr>
          <w:p w14:paraId="60C83C7E">
            <w:pPr>
              <w:keepNext w:val="0"/>
              <w:keepLines w:val="0"/>
              <w:suppressLineNumbers w:val="0"/>
              <w:shd w:val="clear" w:color="auto" w:fill="auto"/>
              <w:spacing w:before="0" w:beforeAutospacing="0" w:after="0" w:afterAutospacing="0"/>
              <w:ind w:left="0" w:right="0"/>
              <w:rPr>
                <w:rFonts w:hint="eastAsia" w:ascii="宋体" w:hAnsi="宋体" w:eastAsia="宋体" w:cs="宋体"/>
                <w:color w:val="auto"/>
                <w:kern w:val="2"/>
                <w:sz w:val="21"/>
                <w:szCs w:val="21"/>
                <w:highlight w:val="none"/>
              </w:rPr>
            </w:pPr>
          </w:p>
        </w:tc>
        <w:tc>
          <w:tcPr>
            <w:tcW w:w="2585" w:type="dxa"/>
            <w:tcBorders>
              <w:top w:val="nil"/>
            </w:tcBorders>
            <w:noWrap w:val="0"/>
            <w:vAlign w:val="top"/>
          </w:tcPr>
          <w:p w14:paraId="0E252F1A">
            <w:pPr>
              <w:keepNext w:val="0"/>
              <w:keepLines w:val="0"/>
              <w:suppressLineNumbers w:val="0"/>
              <w:shd w:val="clear" w:color="auto" w:fill="auto"/>
              <w:spacing w:before="0" w:beforeAutospacing="0" w:after="0" w:afterAutospacing="0"/>
              <w:ind w:left="0" w:right="0"/>
              <w:rPr>
                <w:rFonts w:hint="eastAsia" w:ascii="宋体" w:hAnsi="宋体" w:eastAsia="宋体" w:cs="宋体"/>
                <w:color w:val="auto"/>
                <w:kern w:val="2"/>
                <w:sz w:val="21"/>
                <w:szCs w:val="21"/>
                <w:highlight w:val="none"/>
              </w:rPr>
            </w:pPr>
          </w:p>
        </w:tc>
        <w:tc>
          <w:tcPr>
            <w:tcW w:w="1300" w:type="dxa"/>
            <w:tcBorders>
              <w:top w:val="nil"/>
            </w:tcBorders>
            <w:noWrap w:val="0"/>
            <w:vAlign w:val="top"/>
          </w:tcPr>
          <w:p w14:paraId="4495ACC6">
            <w:pPr>
              <w:keepNext w:val="0"/>
              <w:keepLines w:val="0"/>
              <w:suppressLineNumbers w:val="0"/>
              <w:shd w:val="clear" w:color="auto" w:fill="auto"/>
              <w:spacing w:before="0" w:beforeAutospacing="0" w:after="0" w:afterAutospacing="0"/>
              <w:ind w:left="0" w:right="0"/>
              <w:rPr>
                <w:rFonts w:hint="eastAsia" w:ascii="宋体" w:hAnsi="宋体" w:eastAsia="宋体" w:cs="宋体"/>
                <w:color w:val="auto"/>
                <w:kern w:val="2"/>
                <w:sz w:val="21"/>
                <w:szCs w:val="21"/>
                <w:highlight w:val="none"/>
              </w:rPr>
            </w:pPr>
          </w:p>
        </w:tc>
        <w:tc>
          <w:tcPr>
            <w:tcW w:w="887" w:type="dxa"/>
            <w:tcBorders>
              <w:top w:val="nil"/>
            </w:tcBorders>
            <w:noWrap w:val="0"/>
            <w:vAlign w:val="top"/>
          </w:tcPr>
          <w:p w14:paraId="7E3BD2BE">
            <w:pPr>
              <w:keepNext w:val="0"/>
              <w:keepLines w:val="0"/>
              <w:suppressLineNumbers w:val="0"/>
              <w:shd w:val="clear" w:color="auto" w:fill="auto"/>
              <w:spacing w:before="0" w:beforeAutospacing="0" w:after="0" w:afterAutospacing="0"/>
              <w:ind w:left="0" w:right="0"/>
              <w:rPr>
                <w:rFonts w:hint="eastAsia" w:ascii="宋体" w:hAnsi="宋体" w:eastAsia="宋体" w:cs="宋体"/>
                <w:color w:val="auto"/>
                <w:kern w:val="2"/>
                <w:sz w:val="21"/>
                <w:szCs w:val="21"/>
                <w:highlight w:val="none"/>
              </w:rPr>
            </w:pPr>
          </w:p>
        </w:tc>
      </w:tr>
    </w:tbl>
    <w:p w14:paraId="3AE656A3">
      <w:pPr>
        <w:shd w:val="clear" w:color="auto" w:fill="auto"/>
        <w:rPr>
          <w:rFonts w:hint="eastAsia" w:ascii="宋体" w:hAnsi="宋体" w:eastAsia="宋体" w:cs="宋体"/>
          <w:color w:val="auto"/>
          <w:sz w:val="21"/>
          <w:szCs w:val="21"/>
          <w:highlight w:val="none"/>
        </w:rPr>
      </w:pPr>
    </w:p>
    <w:p w14:paraId="753F4C71">
      <w:pPr>
        <w:shd w:val="clear" w:color="auto" w:fill="auto"/>
        <w:rPr>
          <w:rFonts w:hint="eastAsia" w:ascii="宋体" w:hAnsi="宋体" w:eastAsia="宋体" w:cs="宋体"/>
          <w:color w:val="auto"/>
          <w:sz w:val="21"/>
          <w:szCs w:val="21"/>
          <w:highlight w:val="none"/>
        </w:rPr>
      </w:pPr>
    </w:p>
    <w:p w14:paraId="024713CD">
      <w:pPr>
        <w:shd w:val="clear" w:color="auto" w:fill="auto"/>
        <w:spacing w:line="560" w:lineRule="exact"/>
        <w:ind w:right="617" w:rightChars="257"/>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法定代表人/被授权人签字或盖章：</w:t>
      </w:r>
    </w:p>
    <w:p w14:paraId="03A71B77">
      <w:pPr>
        <w:shd w:val="clear" w:color="auto" w:fill="auto"/>
        <w:tabs>
          <w:tab w:val="left" w:pos="3045"/>
        </w:tabs>
        <w:spacing w:line="280" w:lineRule="exact"/>
        <w:rPr>
          <w:rFonts w:hint="eastAsia" w:ascii="宋体" w:hAnsi="宋体" w:eastAsia="宋体" w:cs="宋体"/>
          <w:color w:val="auto"/>
          <w:sz w:val="21"/>
          <w:szCs w:val="21"/>
          <w:highlight w:val="none"/>
        </w:rPr>
      </w:pPr>
    </w:p>
    <w:p w14:paraId="094948E3">
      <w:pPr>
        <w:shd w:val="clear" w:color="auto" w:fill="auto"/>
        <w:spacing w:line="280" w:lineRule="exact"/>
        <w:rPr>
          <w:rFonts w:hint="eastAsia" w:ascii="宋体" w:hAnsi="宋体" w:eastAsia="宋体" w:cs="宋体"/>
          <w:color w:val="auto"/>
          <w:sz w:val="21"/>
          <w:szCs w:val="21"/>
          <w:highlight w:val="none"/>
        </w:rPr>
      </w:pPr>
    </w:p>
    <w:p w14:paraId="34808203">
      <w:pPr>
        <w:shd w:val="clear" w:color="auto" w:fill="auto"/>
        <w:spacing w:line="280" w:lineRule="exact"/>
        <w:ind w:firstLine="105" w:firstLineChars="5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（加盖单位公章）</w:t>
      </w:r>
    </w:p>
    <w:p w14:paraId="17568205">
      <w:pPr>
        <w:shd w:val="clear" w:color="auto" w:fill="auto"/>
        <w:rPr>
          <w:rFonts w:hint="eastAsia" w:ascii="宋体" w:hAnsi="宋体" w:eastAsia="宋体" w:cs="宋体"/>
          <w:color w:val="auto"/>
          <w:sz w:val="21"/>
          <w:szCs w:val="21"/>
          <w:highlight w:val="none"/>
        </w:rPr>
      </w:pPr>
    </w:p>
    <w:p w14:paraId="671A4DF5">
      <w:pPr>
        <w:pStyle w:val="7"/>
        <w:shd w:val="clear" w:color="auto" w:fil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注:1.☆1指招标文件中的技术规格(参数),供应商应按照招标文件中的内容逐项响应。</w:t>
      </w:r>
    </w:p>
    <w:p w14:paraId="0E6FF994">
      <w:pPr>
        <w:pStyle w:val="7"/>
        <w:shd w:val="clear" w:color="auto" w:fil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2.☆2指供应商拟提供的投标产品的功能及技术规格(参数),供应商应逐条如实填写并提供相应的</w:t>
      </w:r>
      <w:r>
        <w:rPr>
          <w:rFonts w:hint="eastAsia" w:hAnsi="宋体" w:cs="宋体"/>
          <w:color w:val="auto"/>
          <w:sz w:val="21"/>
          <w:szCs w:val="21"/>
          <w:highlight w:val="none"/>
          <w:lang w:eastAsia="zh-CN"/>
        </w:rPr>
        <w:t>证明资料</w:t>
      </w:r>
      <w:r>
        <w:rPr>
          <w:rFonts w:hint="eastAsia" w:hAnsi="宋体" w:cs="宋体"/>
          <w:color w:val="auto"/>
          <w:sz w:val="21"/>
          <w:szCs w:val="21"/>
          <w:highlight w:val="none"/>
          <w:lang w:val="en-US" w:eastAsia="zh-CN"/>
        </w:rPr>
        <w:t>(</w:t>
      </w:r>
      <w:r>
        <w:rPr>
          <w:rFonts w:hint="eastAsia" w:ascii="宋体" w:hAnsi="宋体" w:eastAsia="宋体" w:cs="宋体"/>
          <w:sz w:val="21"/>
          <w:szCs w:val="21"/>
          <w:highlight w:val="none"/>
        </w:rPr>
        <w:t>▲号参数</w:t>
      </w:r>
      <w:r>
        <w:rPr>
          <w:rFonts w:hint="eastAsia" w:ascii="宋体" w:hAnsi="宋体" w:eastAsia="宋体" w:cs="宋体"/>
          <w:color w:val="auto"/>
          <w:sz w:val="21"/>
          <w:szCs w:val="21"/>
          <w:highlight w:val="none"/>
        </w:rPr>
        <w:t>的</w:t>
      </w:r>
      <w:r>
        <w:rPr>
          <w:rFonts w:hint="eastAsia" w:hAnsi="宋体" w:cs="宋体"/>
          <w:color w:val="auto"/>
          <w:sz w:val="21"/>
          <w:szCs w:val="21"/>
          <w:highlight w:val="none"/>
          <w:lang w:eastAsia="zh-CN"/>
        </w:rPr>
        <w:t>证明资料</w:t>
      </w:r>
      <w:r>
        <w:rPr>
          <w:rFonts w:hint="eastAsia" w:hAnsi="宋体" w:cs="宋体"/>
          <w:sz w:val="21"/>
          <w:szCs w:val="21"/>
          <w:highlight w:val="none"/>
          <w:lang w:eastAsia="zh-CN"/>
        </w:rPr>
        <w:t>在附件三中</w:t>
      </w:r>
      <w:r>
        <w:rPr>
          <w:rFonts w:hint="eastAsia" w:ascii="宋体" w:hAnsi="宋体" w:eastAsia="宋体" w:cs="宋体"/>
          <w:color w:val="auto"/>
          <w:sz w:val="21"/>
          <w:szCs w:val="21"/>
          <w:highlight w:val="none"/>
        </w:rPr>
        <w:t>提供</w:t>
      </w:r>
      <w:r>
        <w:rPr>
          <w:rFonts w:hint="eastAsia" w:hAnsi="宋体" w:cs="宋体"/>
          <w:color w:val="auto"/>
          <w:sz w:val="21"/>
          <w:szCs w:val="21"/>
          <w:highlight w:val="none"/>
          <w:lang w:eastAsia="zh-CN"/>
        </w:rPr>
        <w:t>，本条中无须提供</w:t>
      </w:r>
      <w:r>
        <w:rPr>
          <w:rFonts w:hint="eastAsia" w:hAnsi="宋体" w:cs="宋体"/>
          <w:color w:val="auto"/>
          <w:sz w:val="21"/>
          <w:szCs w:val="21"/>
          <w:highlight w:val="none"/>
          <w:lang w:val="en-US" w:eastAsia="zh-CN"/>
        </w:rPr>
        <w:t>)</w:t>
      </w:r>
      <w:r>
        <w:rPr>
          <w:rFonts w:hint="eastAsia" w:ascii="宋体" w:hAnsi="宋体" w:eastAsia="宋体" w:cs="宋体"/>
          <w:color w:val="auto"/>
          <w:sz w:val="21"/>
          <w:szCs w:val="21"/>
          <w:highlight w:val="none"/>
        </w:rPr>
        <w:t>。</w:t>
      </w:r>
    </w:p>
    <w:p w14:paraId="0EE39A9C">
      <w:pPr>
        <w:pStyle w:val="7"/>
        <w:shd w:val="clear" w:color="auto" w:fil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3.偏离说明填写：优于、满足或低于。</w:t>
      </w:r>
    </w:p>
    <w:p w14:paraId="4A9C25A3">
      <w:pPr>
        <w:shd w:val="clear" w:color="auto" w:fill="auto"/>
        <w:rPr>
          <w:rFonts w:hint="eastAsia" w:ascii="宋体" w:hAnsi="宋体" w:eastAsia="宋体" w:cs="宋体"/>
          <w:color w:val="auto"/>
          <w:szCs w:val="24"/>
          <w:highlight w:val="none"/>
        </w:rPr>
      </w:pPr>
      <w:r>
        <w:rPr>
          <w:rFonts w:hint="eastAsia" w:ascii="宋体" w:hAnsi="宋体" w:eastAsia="宋体" w:cs="宋体"/>
          <w:b/>
          <w:color w:val="auto"/>
          <w:szCs w:val="24"/>
          <w:highlight w:val="none"/>
        </w:rPr>
        <w:br w:type="page"/>
      </w:r>
      <w:r>
        <w:rPr>
          <w:rFonts w:hint="eastAsia" w:ascii="宋体" w:hAnsi="宋体" w:eastAsia="宋体" w:cs="宋体"/>
          <w:b/>
          <w:color w:val="auto"/>
          <w:szCs w:val="24"/>
          <w:highlight w:val="none"/>
        </w:rPr>
        <w:t>附表2</w:t>
      </w:r>
    </w:p>
    <w:p w14:paraId="7A4A18BA">
      <w:pPr>
        <w:shd w:val="clear" w:color="auto" w:fill="auto"/>
        <w:spacing w:after="120"/>
        <w:jc w:val="center"/>
        <w:outlineLvl w:val="1"/>
        <w:rPr>
          <w:rFonts w:hint="eastAsia" w:ascii="宋体" w:hAnsi="宋体" w:eastAsia="宋体" w:cs="宋体"/>
          <w:color w:val="auto"/>
          <w:szCs w:val="24"/>
          <w:highlight w:val="none"/>
        </w:rPr>
      </w:pPr>
      <w:r>
        <w:rPr>
          <w:rFonts w:hint="eastAsia" w:ascii="宋体" w:hAnsi="宋体" w:eastAsia="宋体" w:cs="宋体"/>
          <w:b/>
          <w:color w:val="auto"/>
          <w:sz w:val="32"/>
          <w:szCs w:val="32"/>
          <w:highlight w:val="none"/>
        </w:rPr>
        <w:t>供货内容一览表</w:t>
      </w:r>
    </w:p>
    <w:p w14:paraId="53226BFC">
      <w:pPr>
        <w:shd w:val="clear" w:color="auto" w:fill="auto"/>
        <w:spacing w:line="360" w:lineRule="auto"/>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bCs/>
          <w:color w:val="auto"/>
          <w:sz w:val="21"/>
          <w:szCs w:val="21"/>
          <w:highlight w:val="none"/>
        </w:rPr>
        <w:t>项目编号：</w:t>
      </w:r>
    </w:p>
    <w:p w14:paraId="4F5B2C87">
      <w:pPr>
        <w:shd w:val="clear" w:color="auto" w:fill="auto"/>
        <w:spacing w:line="360" w:lineRule="auto"/>
        <w:jc w:val="left"/>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项目名称：</w:t>
      </w:r>
      <w:r>
        <w:rPr>
          <w:rFonts w:hint="eastAsia" w:ascii="宋体" w:hAnsi="宋体" w:eastAsia="宋体" w:cs="宋体"/>
          <w:color w:val="auto"/>
          <w:sz w:val="21"/>
          <w:szCs w:val="21"/>
          <w:highlight w:val="none"/>
        </w:rPr>
        <w:t xml:space="preserve"> </w:t>
      </w:r>
    </w:p>
    <w:p w14:paraId="152C8926">
      <w:pPr>
        <w:shd w:val="clear" w:color="auto" w:fill="auto"/>
        <w:spacing w:line="360" w:lineRule="auto"/>
        <w:jc w:val="left"/>
        <w:rPr>
          <w:rFonts w:hint="eastAsia" w:ascii="宋体" w:hAnsi="宋体" w:eastAsia="宋体" w:cs="宋体"/>
          <w:b/>
          <w:color w:val="auto"/>
          <w:sz w:val="21"/>
          <w:szCs w:val="21"/>
          <w:highlight w:val="none"/>
        </w:rPr>
      </w:pPr>
      <w:r>
        <w:rPr>
          <w:rFonts w:hint="eastAsia" w:ascii="宋体" w:hAnsi="宋体" w:eastAsia="宋体" w:cs="宋体"/>
          <w:bCs/>
          <w:color w:val="auto"/>
          <w:sz w:val="21"/>
          <w:szCs w:val="21"/>
          <w:highlight w:val="none"/>
          <w:lang w:val="en-US" w:eastAsia="zh-CN"/>
        </w:rPr>
        <w:t>包号：</w:t>
      </w:r>
      <w:r>
        <w:rPr>
          <w:rFonts w:hint="eastAsia" w:ascii="宋体" w:hAnsi="宋体" w:eastAsia="宋体" w:cs="宋体"/>
          <w:bCs/>
          <w:color w:val="auto"/>
          <w:sz w:val="21"/>
          <w:szCs w:val="21"/>
          <w:highlight w:val="none"/>
        </w:rPr>
        <w:t xml:space="preserve"> </w:t>
      </w:r>
      <w:r>
        <w:rPr>
          <w:rFonts w:hint="eastAsia" w:ascii="宋体" w:hAnsi="宋体" w:eastAsia="宋体" w:cs="宋体"/>
          <w:color w:val="auto"/>
          <w:sz w:val="21"/>
          <w:szCs w:val="21"/>
          <w:highlight w:val="none"/>
        </w:rPr>
        <w:t xml:space="preserve">                       </w:t>
      </w:r>
    </w:p>
    <w:tbl>
      <w:tblPr>
        <w:tblStyle w:val="5"/>
        <w:tblW w:w="954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11"/>
        <w:gridCol w:w="1360"/>
        <w:gridCol w:w="1513"/>
        <w:gridCol w:w="1378"/>
        <w:gridCol w:w="997"/>
        <w:gridCol w:w="1125"/>
        <w:gridCol w:w="1237"/>
        <w:gridCol w:w="1022"/>
      </w:tblGrid>
      <w:tr w14:paraId="635A96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911" w:type="dxa"/>
            <w:noWrap w:val="0"/>
            <w:vAlign w:val="center"/>
          </w:tcPr>
          <w:p w14:paraId="1D60CA7B">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b/>
                <w:color w:val="auto"/>
                <w:kern w:val="2"/>
                <w:sz w:val="21"/>
                <w:szCs w:val="21"/>
                <w:highlight w:val="none"/>
              </w:rPr>
            </w:pPr>
            <w:r>
              <w:rPr>
                <w:rFonts w:hint="eastAsia" w:ascii="宋体" w:hAnsi="宋体" w:eastAsia="宋体" w:cs="宋体"/>
                <w:b/>
                <w:color w:val="auto"/>
                <w:kern w:val="2"/>
                <w:sz w:val="21"/>
                <w:szCs w:val="21"/>
                <w:highlight w:val="none"/>
              </w:rPr>
              <w:t>序号</w:t>
            </w:r>
          </w:p>
        </w:tc>
        <w:tc>
          <w:tcPr>
            <w:tcW w:w="1360" w:type="dxa"/>
            <w:noWrap w:val="0"/>
            <w:vAlign w:val="center"/>
          </w:tcPr>
          <w:p w14:paraId="250E0E14">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b/>
                <w:color w:val="auto"/>
                <w:kern w:val="2"/>
                <w:sz w:val="21"/>
                <w:szCs w:val="21"/>
                <w:highlight w:val="none"/>
              </w:rPr>
            </w:pPr>
            <w:r>
              <w:rPr>
                <w:rFonts w:hint="eastAsia" w:ascii="宋体" w:hAnsi="宋体" w:eastAsia="宋体" w:cs="宋体"/>
                <w:b/>
                <w:color w:val="auto"/>
                <w:kern w:val="2"/>
                <w:sz w:val="21"/>
                <w:szCs w:val="21"/>
                <w:highlight w:val="none"/>
              </w:rPr>
              <w:t>名称</w:t>
            </w:r>
          </w:p>
        </w:tc>
        <w:tc>
          <w:tcPr>
            <w:tcW w:w="1513" w:type="dxa"/>
            <w:tcBorders>
              <w:right w:val="single" w:color="auto" w:sz="4" w:space="0"/>
            </w:tcBorders>
            <w:noWrap w:val="0"/>
            <w:vAlign w:val="center"/>
          </w:tcPr>
          <w:p w14:paraId="352CCA79">
            <w:pPr>
              <w:pStyle w:val="2"/>
              <w:suppressLineNumbers w:val="0"/>
              <w:shd w:val="clear" w:color="auto" w:fill="auto"/>
              <w:adjustRightInd w:val="0"/>
              <w:snapToGrid w:val="0"/>
              <w:spacing w:beforeAutospacing="0" w:afterAutospacing="0"/>
              <w:ind w:left="0" w:right="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品牌、规格及型号</w:t>
            </w:r>
          </w:p>
        </w:tc>
        <w:tc>
          <w:tcPr>
            <w:tcW w:w="1378" w:type="dxa"/>
            <w:tcBorders>
              <w:left w:val="single" w:color="auto" w:sz="4" w:space="0"/>
            </w:tcBorders>
            <w:noWrap w:val="0"/>
            <w:vAlign w:val="center"/>
          </w:tcPr>
          <w:p w14:paraId="536A1C96">
            <w:pPr>
              <w:pStyle w:val="2"/>
              <w:suppressLineNumbers w:val="0"/>
              <w:shd w:val="clear" w:color="auto" w:fill="auto"/>
              <w:adjustRightInd w:val="0"/>
              <w:snapToGrid w:val="0"/>
              <w:spacing w:beforeAutospacing="0" w:afterAutospacing="0"/>
              <w:ind w:left="0" w:right="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原产地及 制造厂名</w:t>
            </w:r>
          </w:p>
        </w:tc>
        <w:tc>
          <w:tcPr>
            <w:tcW w:w="997" w:type="dxa"/>
            <w:tcBorders>
              <w:right w:val="single" w:color="auto" w:sz="4" w:space="0"/>
            </w:tcBorders>
            <w:noWrap w:val="0"/>
            <w:vAlign w:val="center"/>
          </w:tcPr>
          <w:p w14:paraId="72FC167C">
            <w:pPr>
              <w:pStyle w:val="2"/>
              <w:suppressLineNumbers w:val="0"/>
              <w:shd w:val="clear" w:color="auto" w:fill="auto"/>
              <w:adjustRightInd w:val="0"/>
              <w:snapToGrid w:val="0"/>
              <w:spacing w:beforeAutospacing="0" w:afterAutospacing="0"/>
              <w:ind w:left="0" w:right="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数量</w:t>
            </w:r>
          </w:p>
        </w:tc>
        <w:tc>
          <w:tcPr>
            <w:tcW w:w="1125" w:type="dxa"/>
            <w:tcBorders>
              <w:left w:val="single" w:color="auto" w:sz="4" w:space="0"/>
            </w:tcBorders>
            <w:noWrap w:val="0"/>
            <w:vAlign w:val="center"/>
          </w:tcPr>
          <w:p w14:paraId="1D1AE350">
            <w:pPr>
              <w:pStyle w:val="2"/>
              <w:suppressLineNumbers w:val="0"/>
              <w:shd w:val="clear" w:color="auto" w:fill="auto"/>
              <w:spacing w:beforeAutospacing="0" w:afterAutospacing="0"/>
              <w:ind w:left="0" w:right="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交付地点</w:t>
            </w:r>
          </w:p>
        </w:tc>
        <w:tc>
          <w:tcPr>
            <w:tcW w:w="1237" w:type="dxa"/>
            <w:tcBorders>
              <w:right w:val="single" w:color="auto" w:sz="4" w:space="0"/>
            </w:tcBorders>
            <w:noWrap w:val="0"/>
            <w:vAlign w:val="center"/>
          </w:tcPr>
          <w:p w14:paraId="62DC58F3">
            <w:pPr>
              <w:pStyle w:val="2"/>
              <w:suppressLineNumbers w:val="0"/>
              <w:shd w:val="clear" w:color="auto" w:fill="auto"/>
              <w:spacing w:beforeAutospacing="0" w:afterAutospacing="0"/>
              <w:ind w:left="0" w:right="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交付时间</w:t>
            </w:r>
          </w:p>
        </w:tc>
        <w:tc>
          <w:tcPr>
            <w:tcW w:w="1022" w:type="dxa"/>
            <w:tcBorders>
              <w:right w:val="single" w:color="auto" w:sz="4" w:space="0"/>
            </w:tcBorders>
            <w:noWrap w:val="0"/>
            <w:vAlign w:val="center"/>
          </w:tcPr>
          <w:p w14:paraId="3FD28B4E">
            <w:pPr>
              <w:pStyle w:val="2"/>
              <w:suppressLineNumbers w:val="0"/>
              <w:shd w:val="clear" w:color="auto" w:fill="auto"/>
              <w:spacing w:beforeAutospacing="0" w:afterAutospacing="0"/>
              <w:ind w:left="0" w:right="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备注</w:t>
            </w:r>
          </w:p>
        </w:tc>
      </w:tr>
      <w:tr w14:paraId="7D1DDF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911" w:type="dxa"/>
            <w:noWrap w:val="0"/>
            <w:vAlign w:val="top"/>
          </w:tcPr>
          <w:p w14:paraId="3B7F5CA6">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1360" w:type="dxa"/>
            <w:noWrap w:val="0"/>
            <w:vAlign w:val="top"/>
          </w:tcPr>
          <w:p w14:paraId="1F251B12">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1513" w:type="dxa"/>
            <w:tcBorders>
              <w:right w:val="single" w:color="auto" w:sz="4" w:space="0"/>
            </w:tcBorders>
            <w:noWrap w:val="0"/>
            <w:vAlign w:val="top"/>
          </w:tcPr>
          <w:p w14:paraId="70E6999C">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1378" w:type="dxa"/>
            <w:tcBorders>
              <w:left w:val="single" w:color="auto" w:sz="4" w:space="0"/>
            </w:tcBorders>
            <w:noWrap w:val="0"/>
            <w:vAlign w:val="top"/>
          </w:tcPr>
          <w:p w14:paraId="2258B91D">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997" w:type="dxa"/>
            <w:tcBorders>
              <w:right w:val="single" w:color="auto" w:sz="4" w:space="0"/>
            </w:tcBorders>
            <w:noWrap w:val="0"/>
            <w:vAlign w:val="top"/>
          </w:tcPr>
          <w:p w14:paraId="35D8F40E">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1125" w:type="dxa"/>
            <w:tcBorders>
              <w:left w:val="single" w:color="auto" w:sz="4" w:space="0"/>
            </w:tcBorders>
            <w:noWrap w:val="0"/>
            <w:vAlign w:val="top"/>
          </w:tcPr>
          <w:p w14:paraId="1D03D41B">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1237" w:type="dxa"/>
            <w:tcBorders>
              <w:right w:val="single" w:color="auto" w:sz="4" w:space="0"/>
            </w:tcBorders>
            <w:noWrap w:val="0"/>
            <w:vAlign w:val="top"/>
          </w:tcPr>
          <w:p w14:paraId="2324953B">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1022" w:type="dxa"/>
            <w:tcBorders>
              <w:right w:val="single" w:color="auto" w:sz="4" w:space="0"/>
            </w:tcBorders>
            <w:noWrap w:val="0"/>
            <w:vAlign w:val="top"/>
          </w:tcPr>
          <w:p w14:paraId="58C478A9">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r>
      <w:tr w14:paraId="4F2FFA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911" w:type="dxa"/>
            <w:noWrap w:val="0"/>
            <w:vAlign w:val="top"/>
          </w:tcPr>
          <w:p w14:paraId="4DEC348D">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1360" w:type="dxa"/>
            <w:noWrap w:val="0"/>
            <w:vAlign w:val="top"/>
          </w:tcPr>
          <w:p w14:paraId="32F6C9D7">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1513" w:type="dxa"/>
            <w:tcBorders>
              <w:right w:val="single" w:color="auto" w:sz="4" w:space="0"/>
            </w:tcBorders>
            <w:noWrap w:val="0"/>
            <w:vAlign w:val="top"/>
          </w:tcPr>
          <w:p w14:paraId="19ECC5E4">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1378" w:type="dxa"/>
            <w:tcBorders>
              <w:left w:val="single" w:color="auto" w:sz="4" w:space="0"/>
            </w:tcBorders>
            <w:noWrap w:val="0"/>
            <w:vAlign w:val="top"/>
          </w:tcPr>
          <w:p w14:paraId="21AB49C1">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997" w:type="dxa"/>
            <w:tcBorders>
              <w:right w:val="single" w:color="auto" w:sz="4" w:space="0"/>
            </w:tcBorders>
            <w:noWrap w:val="0"/>
            <w:vAlign w:val="top"/>
          </w:tcPr>
          <w:p w14:paraId="578949AB">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1125" w:type="dxa"/>
            <w:tcBorders>
              <w:left w:val="single" w:color="auto" w:sz="4" w:space="0"/>
            </w:tcBorders>
            <w:noWrap w:val="0"/>
            <w:vAlign w:val="top"/>
          </w:tcPr>
          <w:p w14:paraId="7D78B370">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1237" w:type="dxa"/>
            <w:tcBorders>
              <w:right w:val="single" w:color="auto" w:sz="4" w:space="0"/>
            </w:tcBorders>
            <w:noWrap w:val="0"/>
            <w:vAlign w:val="top"/>
          </w:tcPr>
          <w:p w14:paraId="7924C85D">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1022" w:type="dxa"/>
            <w:tcBorders>
              <w:right w:val="single" w:color="auto" w:sz="4" w:space="0"/>
            </w:tcBorders>
            <w:noWrap w:val="0"/>
            <w:vAlign w:val="top"/>
          </w:tcPr>
          <w:p w14:paraId="6DA66F99">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r>
      <w:tr w14:paraId="76D495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911" w:type="dxa"/>
            <w:noWrap w:val="0"/>
            <w:vAlign w:val="top"/>
          </w:tcPr>
          <w:p w14:paraId="2A1CBB2D">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1360" w:type="dxa"/>
            <w:noWrap w:val="0"/>
            <w:vAlign w:val="top"/>
          </w:tcPr>
          <w:p w14:paraId="4AFD01CB">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1513" w:type="dxa"/>
            <w:tcBorders>
              <w:right w:val="single" w:color="auto" w:sz="4" w:space="0"/>
            </w:tcBorders>
            <w:noWrap w:val="0"/>
            <w:vAlign w:val="top"/>
          </w:tcPr>
          <w:p w14:paraId="202535D9">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1378" w:type="dxa"/>
            <w:tcBorders>
              <w:left w:val="single" w:color="auto" w:sz="4" w:space="0"/>
            </w:tcBorders>
            <w:noWrap w:val="0"/>
            <w:vAlign w:val="top"/>
          </w:tcPr>
          <w:p w14:paraId="32B93CD5">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997" w:type="dxa"/>
            <w:tcBorders>
              <w:right w:val="single" w:color="auto" w:sz="4" w:space="0"/>
            </w:tcBorders>
            <w:noWrap w:val="0"/>
            <w:vAlign w:val="top"/>
          </w:tcPr>
          <w:p w14:paraId="072C865C">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1125" w:type="dxa"/>
            <w:tcBorders>
              <w:left w:val="single" w:color="auto" w:sz="4" w:space="0"/>
            </w:tcBorders>
            <w:noWrap w:val="0"/>
            <w:vAlign w:val="top"/>
          </w:tcPr>
          <w:p w14:paraId="4C9464DC">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1237" w:type="dxa"/>
            <w:tcBorders>
              <w:right w:val="single" w:color="auto" w:sz="4" w:space="0"/>
            </w:tcBorders>
            <w:noWrap w:val="0"/>
            <w:vAlign w:val="top"/>
          </w:tcPr>
          <w:p w14:paraId="126145FC">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1022" w:type="dxa"/>
            <w:tcBorders>
              <w:right w:val="single" w:color="auto" w:sz="4" w:space="0"/>
            </w:tcBorders>
            <w:noWrap w:val="0"/>
            <w:vAlign w:val="top"/>
          </w:tcPr>
          <w:p w14:paraId="6EB5DA82">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r>
      <w:tr w14:paraId="7DE4D7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911" w:type="dxa"/>
            <w:noWrap w:val="0"/>
            <w:vAlign w:val="top"/>
          </w:tcPr>
          <w:p w14:paraId="3D6803E8">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1360" w:type="dxa"/>
            <w:noWrap w:val="0"/>
            <w:vAlign w:val="top"/>
          </w:tcPr>
          <w:p w14:paraId="7FB99DFA">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1513" w:type="dxa"/>
            <w:tcBorders>
              <w:right w:val="single" w:color="auto" w:sz="4" w:space="0"/>
            </w:tcBorders>
            <w:noWrap w:val="0"/>
            <w:vAlign w:val="top"/>
          </w:tcPr>
          <w:p w14:paraId="5FD5A446">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1378" w:type="dxa"/>
            <w:tcBorders>
              <w:left w:val="single" w:color="auto" w:sz="4" w:space="0"/>
            </w:tcBorders>
            <w:noWrap w:val="0"/>
            <w:vAlign w:val="top"/>
          </w:tcPr>
          <w:p w14:paraId="108222EA">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997" w:type="dxa"/>
            <w:tcBorders>
              <w:right w:val="single" w:color="auto" w:sz="4" w:space="0"/>
            </w:tcBorders>
            <w:noWrap w:val="0"/>
            <w:vAlign w:val="top"/>
          </w:tcPr>
          <w:p w14:paraId="022B4BC6">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1125" w:type="dxa"/>
            <w:tcBorders>
              <w:left w:val="single" w:color="auto" w:sz="4" w:space="0"/>
            </w:tcBorders>
            <w:noWrap w:val="0"/>
            <w:vAlign w:val="top"/>
          </w:tcPr>
          <w:p w14:paraId="0C9C2574">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1237" w:type="dxa"/>
            <w:tcBorders>
              <w:right w:val="single" w:color="auto" w:sz="4" w:space="0"/>
            </w:tcBorders>
            <w:noWrap w:val="0"/>
            <w:vAlign w:val="top"/>
          </w:tcPr>
          <w:p w14:paraId="7BC371B0">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1022" w:type="dxa"/>
            <w:tcBorders>
              <w:right w:val="single" w:color="auto" w:sz="4" w:space="0"/>
            </w:tcBorders>
            <w:noWrap w:val="0"/>
            <w:vAlign w:val="top"/>
          </w:tcPr>
          <w:p w14:paraId="2A9723B9">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r>
      <w:tr w14:paraId="54ABFD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911" w:type="dxa"/>
            <w:noWrap w:val="0"/>
            <w:vAlign w:val="top"/>
          </w:tcPr>
          <w:p w14:paraId="3DBAA8AC">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1360" w:type="dxa"/>
            <w:noWrap w:val="0"/>
            <w:vAlign w:val="top"/>
          </w:tcPr>
          <w:p w14:paraId="180C9C2D">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1513" w:type="dxa"/>
            <w:tcBorders>
              <w:right w:val="single" w:color="auto" w:sz="4" w:space="0"/>
            </w:tcBorders>
            <w:noWrap w:val="0"/>
            <w:vAlign w:val="top"/>
          </w:tcPr>
          <w:p w14:paraId="7E0FE349">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1378" w:type="dxa"/>
            <w:tcBorders>
              <w:left w:val="single" w:color="auto" w:sz="4" w:space="0"/>
            </w:tcBorders>
            <w:noWrap w:val="0"/>
            <w:vAlign w:val="top"/>
          </w:tcPr>
          <w:p w14:paraId="6FBDC18F">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997" w:type="dxa"/>
            <w:tcBorders>
              <w:right w:val="single" w:color="auto" w:sz="4" w:space="0"/>
            </w:tcBorders>
            <w:noWrap w:val="0"/>
            <w:vAlign w:val="top"/>
          </w:tcPr>
          <w:p w14:paraId="770DB73E">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1125" w:type="dxa"/>
            <w:tcBorders>
              <w:left w:val="single" w:color="auto" w:sz="4" w:space="0"/>
            </w:tcBorders>
            <w:noWrap w:val="0"/>
            <w:vAlign w:val="top"/>
          </w:tcPr>
          <w:p w14:paraId="32D63F55">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1237" w:type="dxa"/>
            <w:tcBorders>
              <w:right w:val="single" w:color="auto" w:sz="4" w:space="0"/>
            </w:tcBorders>
            <w:noWrap w:val="0"/>
            <w:vAlign w:val="top"/>
          </w:tcPr>
          <w:p w14:paraId="0B41690B">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1022" w:type="dxa"/>
            <w:tcBorders>
              <w:right w:val="single" w:color="auto" w:sz="4" w:space="0"/>
            </w:tcBorders>
            <w:noWrap w:val="0"/>
            <w:vAlign w:val="top"/>
          </w:tcPr>
          <w:p w14:paraId="13F0F4E6">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r>
      <w:tr w14:paraId="488A20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911" w:type="dxa"/>
            <w:noWrap w:val="0"/>
            <w:vAlign w:val="top"/>
          </w:tcPr>
          <w:p w14:paraId="4B43B5E5">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1360" w:type="dxa"/>
            <w:noWrap w:val="0"/>
            <w:vAlign w:val="top"/>
          </w:tcPr>
          <w:p w14:paraId="430985F8">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1513" w:type="dxa"/>
            <w:tcBorders>
              <w:right w:val="single" w:color="auto" w:sz="4" w:space="0"/>
            </w:tcBorders>
            <w:noWrap w:val="0"/>
            <w:vAlign w:val="top"/>
          </w:tcPr>
          <w:p w14:paraId="40A8C5E4">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1378" w:type="dxa"/>
            <w:tcBorders>
              <w:left w:val="single" w:color="auto" w:sz="4" w:space="0"/>
            </w:tcBorders>
            <w:noWrap w:val="0"/>
            <w:vAlign w:val="top"/>
          </w:tcPr>
          <w:p w14:paraId="1BED2F22">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997" w:type="dxa"/>
            <w:tcBorders>
              <w:right w:val="single" w:color="auto" w:sz="4" w:space="0"/>
            </w:tcBorders>
            <w:noWrap w:val="0"/>
            <w:vAlign w:val="top"/>
          </w:tcPr>
          <w:p w14:paraId="2DD58BA0">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1125" w:type="dxa"/>
            <w:tcBorders>
              <w:left w:val="single" w:color="auto" w:sz="4" w:space="0"/>
            </w:tcBorders>
            <w:noWrap w:val="0"/>
            <w:vAlign w:val="top"/>
          </w:tcPr>
          <w:p w14:paraId="1EB48DE0">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1237" w:type="dxa"/>
            <w:tcBorders>
              <w:right w:val="single" w:color="auto" w:sz="4" w:space="0"/>
            </w:tcBorders>
            <w:noWrap w:val="0"/>
            <w:vAlign w:val="top"/>
          </w:tcPr>
          <w:p w14:paraId="04C5A2B1">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1022" w:type="dxa"/>
            <w:tcBorders>
              <w:right w:val="single" w:color="auto" w:sz="4" w:space="0"/>
            </w:tcBorders>
            <w:noWrap w:val="0"/>
            <w:vAlign w:val="top"/>
          </w:tcPr>
          <w:p w14:paraId="6DC2B829">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r>
      <w:tr w14:paraId="480C1E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911" w:type="dxa"/>
            <w:noWrap w:val="0"/>
            <w:vAlign w:val="top"/>
          </w:tcPr>
          <w:p w14:paraId="01D16BFF">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1360" w:type="dxa"/>
            <w:noWrap w:val="0"/>
            <w:vAlign w:val="top"/>
          </w:tcPr>
          <w:p w14:paraId="38A3350A">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1513" w:type="dxa"/>
            <w:tcBorders>
              <w:right w:val="single" w:color="auto" w:sz="4" w:space="0"/>
            </w:tcBorders>
            <w:noWrap w:val="0"/>
            <w:vAlign w:val="top"/>
          </w:tcPr>
          <w:p w14:paraId="2B6B9ED6">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1378" w:type="dxa"/>
            <w:tcBorders>
              <w:left w:val="single" w:color="auto" w:sz="4" w:space="0"/>
            </w:tcBorders>
            <w:noWrap w:val="0"/>
            <w:vAlign w:val="top"/>
          </w:tcPr>
          <w:p w14:paraId="5FC4D11D">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997" w:type="dxa"/>
            <w:tcBorders>
              <w:right w:val="single" w:color="auto" w:sz="4" w:space="0"/>
            </w:tcBorders>
            <w:noWrap w:val="0"/>
            <w:vAlign w:val="top"/>
          </w:tcPr>
          <w:p w14:paraId="5F13706A">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1125" w:type="dxa"/>
            <w:tcBorders>
              <w:left w:val="single" w:color="auto" w:sz="4" w:space="0"/>
            </w:tcBorders>
            <w:noWrap w:val="0"/>
            <w:vAlign w:val="top"/>
          </w:tcPr>
          <w:p w14:paraId="311A0707">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1237" w:type="dxa"/>
            <w:tcBorders>
              <w:right w:val="single" w:color="auto" w:sz="4" w:space="0"/>
            </w:tcBorders>
            <w:noWrap w:val="0"/>
            <w:vAlign w:val="top"/>
          </w:tcPr>
          <w:p w14:paraId="3F0691D7">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1022" w:type="dxa"/>
            <w:tcBorders>
              <w:right w:val="single" w:color="auto" w:sz="4" w:space="0"/>
            </w:tcBorders>
            <w:noWrap w:val="0"/>
            <w:vAlign w:val="top"/>
          </w:tcPr>
          <w:p w14:paraId="35E626EE">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r>
      <w:tr w14:paraId="6D4BC7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911" w:type="dxa"/>
            <w:noWrap w:val="0"/>
            <w:vAlign w:val="top"/>
          </w:tcPr>
          <w:p w14:paraId="6B38D3A2">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1360" w:type="dxa"/>
            <w:noWrap w:val="0"/>
            <w:vAlign w:val="top"/>
          </w:tcPr>
          <w:p w14:paraId="4AED67CB">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1513" w:type="dxa"/>
            <w:tcBorders>
              <w:right w:val="single" w:color="auto" w:sz="4" w:space="0"/>
            </w:tcBorders>
            <w:noWrap w:val="0"/>
            <w:vAlign w:val="top"/>
          </w:tcPr>
          <w:p w14:paraId="51584D4E">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1378" w:type="dxa"/>
            <w:tcBorders>
              <w:left w:val="single" w:color="auto" w:sz="4" w:space="0"/>
            </w:tcBorders>
            <w:noWrap w:val="0"/>
            <w:vAlign w:val="top"/>
          </w:tcPr>
          <w:p w14:paraId="3546A74F">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997" w:type="dxa"/>
            <w:tcBorders>
              <w:right w:val="single" w:color="auto" w:sz="4" w:space="0"/>
            </w:tcBorders>
            <w:noWrap w:val="0"/>
            <w:vAlign w:val="top"/>
          </w:tcPr>
          <w:p w14:paraId="21041710">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1125" w:type="dxa"/>
            <w:tcBorders>
              <w:left w:val="single" w:color="auto" w:sz="4" w:space="0"/>
            </w:tcBorders>
            <w:noWrap w:val="0"/>
            <w:vAlign w:val="top"/>
          </w:tcPr>
          <w:p w14:paraId="1BA4E267">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1237" w:type="dxa"/>
            <w:tcBorders>
              <w:right w:val="single" w:color="auto" w:sz="4" w:space="0"/>
            </w:tcBorders>
            <w:noWrap w:val="0"/>
            <w:vAlign w:val="top"/>
          </w:tcPr>
          <w:p w14:paraId="7E899A2F">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1022" w:type="dxa"/>
            <w:tcBorders>
              <w:right w:val="single" w:color="auto" w:sz="4" w:space="0"/>
            </w:tcBorders>
            <w:noWrap w:val="0"/>
            <w:vAlign w:val="top"/>
          </w:tcPr>
          <w:p w14:paraId="40FD8A14">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r>
      <w:tr w14:paraId="3D0B5D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911" w:type="dxa"/>
            <w:noWrap w:val="0"/>
            <w:vAlign w:val="top"/>
          </w:tcPr>
          <w:p w14:paraId="616E4B7D">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1360" w:type="dxa"/>
            <w:noWrap w:val="0"/>
            <w:vAlign w:val="top"/>
          </w:tcPr>
          <w:p w14:paraId="4823358F">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1513" w:type="dxa"/>
            <w:tcBorders>
              <w:right w:val="single" w:color="auto" w:sz="4" w:space="0"/>
            </w:tcBorders>
            <w:noWrap w:val="0"/>
            <w:vAlign w:val="top"/>
          </w:tcPr>
          <w:p w14:paraId="734FD135">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1378" w:type="dxa"/>
            <w:tcBorders>
              <w:left w:val="single" w:color="auto" w:sz="4" w:space="0"/>
            </w:tcBorders>
            <w:noWrap w:val="0"/>
            <w:vAlign w:val="top"/>
          </w:tcPr>
          <w:p w14:paraId="38114A2C">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997" w:type="dxa"/>
            <w:tcBorders>
              <w:right w:val="single" w:color="auto" w:sz="4" w:space="0"/>
            </w:tcBorders>
            <w:noWrap w:val="0"/>
            <w:vAlign w:val="top"/>
          </w:tcPr>
          <w:p w14:paraId="60894E7D">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1125" w:type="dxa"/>
            <w:tcBorders>
              <w:left w:val="single" w:color="auto" w:sz="4" w:space="0"/>
            </w:tcBorders>
            <w:noWrap w:val="0"/>
            <w:vAlign w:val="top"/>
          </w:tcPr>
          <w:p w14:paraId="499B6207">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1237" w:type="dxa"/>
            <w:tcBorders>
              <w:right w:val="single" w:color="auto" w:sz="4" w:space="0"/>
            </w:tcBorders>
            <w:noWrap w:val="0"/>
            <w:vAlign w:val="top"/>
          </w:tcPr>
          <w:p w14:paraId="5C429996">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c>
          <w:tcPr>
            <w:tcW w:w="1022" w:type="dxa"/>
            <w:tcBorders>
              <w:right w:val="single" w:color="auto" w:sz="4" w:space="0"/>
            </w:tcBorders>
            <w:noWrap w:val="0"/>
            <w:vAlign w:val="top"/>
          </w:tcPr>
          <w:p w14:paraId="3099739A">
            <w:pPr>
              <w:keepNext w:val="0"/>
              <w:keepLines w:val="0"/>
              <w:suppressLineNumbers w:val="0"/>
              <w:shd w:val="clear" w:color="auto" w:fill="auto"/>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p>
        </w:tc>
      </w:tr>
    </w:tbl>
    <w:p w14:paraId="305A0BE8">
      <w:pPr>
        <w:pStyle w:val="8"/>
        <w:shd w:val="clear" w:color="auto" w:fill="auto"/>
        <w:tabs>
          <w:tab w:val="left" w:pos="2040"/>
        </w:tabs>
        <w:spacing w:beforeLines="0" w:line="400" w:lineRule="exact"/>
        <w:ind w:left="0" w:firstLine="0" w:firstLineChars="0"/>
        <w:rPr>
          <w:rFonts w:hint="eastAsia" w:ascii="宋体" w:hAnsi="宋体" w:eastAsia="宋体" w:cs="宋体"/>
          <w:bCs w:val="0"/>
          <w:color w:val="auto"/>
          <w:sz w:val="21"/>
          <w:szCs w:val="21"/>
          <w:highlight w:val="none"/>
        </w:rPr>
      </w:pPr>
      <w:r>
        <w:rPr>
          <w:rFonts w:hint="eastAsia" w:ascii="宋体" w:hAnsi="宋体" w:eastAsia="宋体" w:cs="宋体"/>
          <w:bCs w:val="0"/>
          <w:color w:val="auto"/>
          <w:sz w:val="21"/>
          <w:szCs w:val="21"/>
          <w:highlight w:val="none"/>
        </w:rPr>
        <w:t>备注：供应商可适当调整该表格式，但不得减少信息内容。</w:t>
      </w:r>
    </w:p>
    <w:p w14:paraId="4DA35BFC">
      <w:pPr>
        <w:shd w:val="clear" w:color="auto" w:fill="auto"/>
        <w:rPr>
          <w:rFonts w:hint="eastAsia" w:ascii="宋体" w:hAnsi="宋体" w:eastAsia="宋体" w:cs="宋体"/>
          <w:color w:val="auto"/>
          <w:sz w:val="21"/>
          <w:szCs w:val="21"/>
          <w:highlight w:val="none"/>
        </w:rPr>
      </w:pPr>
    </w:p>
    <w:p w14:paraId="41853369">
      <w:pPr>
        <w:shd w:val="clear" w:color="auto" w:fill="auto"/>
        <w:spacing w:line="560" w:lineRule="exact"/>
        <w:ind w:right="617" w:rightChars="257"/>
        <w:jc w:val="left"/>
        <w:rPr>
          <w:rFonts w:hint="eastAsia" w:ascii="宋体" w:hAnsi="宋体" w:eastAsia="宋体" w:cs="宋体"/>
          <w:color w:val="auto"/>
          <w:sz w:val="21"/>
          <w:szCs w:val="21"/>
          <w:highlight w:val="none"/>
        </w:rPr>
      </w:pPr>
    </w:p>
    <w:p w14:paraId="13C95753">
      <w:pPr>
        <w:shd w:val="clear" w:color="auto" w:fill="auto"/>
        <w:spacing w:line="560" w:lineRule="exact"/>
        <w:ind w:right="617" w:rightChars="257"/>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法定代表人/被授权人签字或盖章：</w:t>
      </w:r>
    </w:p>
    <w:p w14:paraId="55E03835">
      <w:pPr>
        <w:shd w:val="clear" w:color="auto" w:fill="auto"/>
        <w:rPr>
          <w:rFonts w:hint="eastAsia" w:ascii="宋体" w:hAnsi="宋体" w:eastAsia="宋体" w:cs="宋体"/>
          <w:color w:val="auto"/>
          <w:sz w:val="21"/>
          <w:szCs w:val="21"/>
          <w:highlight w:val="none"/>
        </w:rPr>
      </w:pPr>
    </w:p>
    <w:p w14:paraId="5AE0F22B">
      <w:pPr>
        <w:shd w:val="clear" w:color="auto" w:fil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（加盖单位公章）      </w:t>
      </w:r>
    </w:p>
    <w:p w14:paraId="1FF31CF6">
      <w:pPr>
        <w:rPr>
          <w:rFonts w:hint="eastAsia" w:ascii="宋体" w:hAnsi="宋体" w:eastAsia="宋体" w:cs="宋体"/>
          <w:b/>
          <w:bCs/>
          <w:color w:val="auto"/>
          <w:kern w:val="0"/>
          <w:sz w:val="32"/>
          <w:szCs w:val="32"/>
          <w:highlight w:val="none"/>
          <w:lang w:val="en-US" w:eastAsia="zh-CN" w:bidi="ar"/>
        </w:rPr>
      </w:pPr>
      <w:r>
        <w:rPr>
          <w:rFonts w:hint="eastAsia" w:ascii="宋体" w:hAnsi="宋体" w:eastAsia="宋体" w:cs="宋体"/>
          <w:b/>
          <w:bCs/>
          <w:color w:val="auto"/>
          <w:kern w:val="0"/>
          <w:sz w:val="32"/>
          <w:szCs w:val="32"/>
          <w:highlight w:val="none"/>
          <w:lang w:val="en-US" w:eastAsia="zh-CN" w:bidi="ar"/>
        </w:rPr>
        <w:br w:type="page"/>
      </w:r>
    </w:p>
    <w:p w14:paraId="2AC845C5">
      <w:r>
        <w:rPr>
          <w:rFonts w:hint="eastAsia" w:ascii="宋体" w:hAnsi="宋体" w:eastAsia="宋体" w:cs="宋体"/>
          <w:b/>
          <w:color w:val="auto"/>
          <w:szCs w:val="24"/>
          <w:highlight w:val="none"/>
          <w:lang w:val="en-US" w:eastAsia="zh-CN"/>
        </w:rPr>
        <w:t>附件三：</w:t>
      </w:r>
      <w:r>
        <w:rPr>
          <w:rFonts w:hint="eastAsia" w:ascii="宋体" w:hAnsi="宋体" w:eastAsia="宋体" w:cs="宋体"/>
          <w:sz w:val="21"/>
          <w:szCs w:val="21"/>
          <w:highlight w:val="none"/>
        </w:rPr>
        <w:t>▲号参数必须提供佐证材料（不限于产品彩页、检测报告、功能截图</w:t>
      </w:r>
      <w:r>
        <w:rPr>
          <w:rFonts w:hint="eastAsia" w:hAnsi="宋体" w:cs="宋体"/>
          <w:sz w:val="21"/>
          <w:szCs w:val="21"/>
          <w:highlight w:val="none"/>
          <w:lang w:eastAsia="zh-CN"/>
        </w:rPr>
        <w:t>、技术白皮书</w:t>
      </w:r>
      <w:r>
        <w:rPr>
          <w:rFonts w:hint="eastAsia" w:ascii="宋体" w:hAnsi="宋体" w:eastAsia="宋体" w:cs="宋体"/>
          <w:sz w:val="21"/>
          <w:szCs w:val="21"/>
          <w:highlight w:val="none"/>
        </w:rPr>
        <w:t>等），未提供佐证材料或提供的佐证材料无法证明或低于招标要求时按负偏离处理。</w:t>
      </w:r>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AEB6F8">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8F15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2"/>
    <w:basedOn w:val="1"/>
    <w:next w:val="1"/>
    <w:qFormat/>
    <w:uiPriority w:val="9"/>
    <w:pPr>
      <w:keepNext/>
      <w:keepLines/>
      <w:widowControl/>
      <w:spacing w:before="260" w:after="260"/>
      <w:ind w:left="284"/>
      <w:jc w:val="left"/>
      <w:outlineLvl w:val="1"/>
    </w:pPr>
    <w:rPr>
      <w:rFonts w:ascii="Arial" w:hAnsi="Arial"/>
      <w:b/>
      <w:bCs/>
      <w:sz w:val="28"/>
      <w:szCs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rFonts w:ascii="Times New Roman"/>
      <w:kern w:val="2"/>
      <w:sz w:val="21"/>
    </w:rPr>
  </w:style>
  <w:style w:type="paragraph" w:styleId="4">
    <w:name w:val="footer"/>
    <w:basedOn w:val="1"/>
    <w:next w:val="3"/>
    <w:qFormat/>
    <w:uiPriority w:val="0"/>
    <w:pPr>
      <w:tabs>
        <w:tab w:val="center" w:pos="4153"/>
        <w:tab w:val="right" w:pos="8306"/>
      </w:tabs>
      <w:snapToGrid w:val="0"/>
      <w:jc w:val="left"/>
    </w:pPr>
    <w:rPr>
      <w:sz w:val="18"/>
    </w:rPr>
  </w:style>
  <w:style w:type="paragraph" w:customStyle="1" w:styleId="7">
    <w:name w:val="纯文本1"/>
    <w:basedOn w:val="1"/>
    <w:qFormat/>
    <w:uiPriority w:val="0"/>
    <w:pPr>
      <w:spacing w:line="324" w:lineRule="auto"/>
    </w:pPr>
    <w:rPr>
      <w:rFonts w:hAnsi="Courier New" w:cs="Courier New"/>
      <w:szCs w:val="21"/>
    </w:rPr>
  </w:style>
  <w:style w:type="paragraph" w:customStyle="1" w:styleId="8">
    <w:name w:val="表注1"/>
    <w:basedOn w:val="1"/>
    <w:qFormat/>
    <w:uiPriority w:val="0"/>
    <w:pPr>
      <w:adjustRightInd w:val="0"/>
      <w:snapToGrid w:val="0"/>
      <w:spacing w:beforeLines="50" w:line="300" w:lineRule="auto"/>
      <w:ind w:left="350" w:hanging="350" w:hangingChars="350"/>
    </w:pPr>
    <w:rPr>
      <w:rFonts w:eastAsia="仿宋_GB2312"/>
      <w:bCs/>
      <w:color w:val="000000"/>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2025-12-15T05:53:39Z</dcterms:created>
  <dc:creator>86133</dc:creator>
  <cp:lastModifiedBy>ZBB</cp:lastModifiedBy>
  <dcterms:modified xsi:type="dcterms:W3CDTF">2025-12-15T05:53:43Z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eyJoZGlkIjoiOTFmZWVhNDRmNTgzOTg3YTkyNzUwNWU2Nzk1Y2FhZTkiLCJ1c2VySWQiOiIyNjQ2NDU1NDQifQ==</vt:lpwstr>
  </property>
  <property fmtid="{D5CDD505-2E9C-101B-9397-08002B2CF9AE}" pid="4" name="ICV">
    <vt:lpwstr>1E0FD9EE51904568B09022AA5CE61384_12</vt:lpwstr>
  </property>
</Properties>
</file>