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FE82F">
      <w:pPr>
        <w:pStyle w:val="7"/>
        <w:shd w:val="clear"/>
        <w:jc w:val="center"/>
        <w:outlineLvl w:val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sz w:val="36"/>
          <w:highlight w:val="none"/>
        </w:rPr>
        <w:t>拟签订合同文本</w:t>
      </w:r>
    </w:p>
    <w:p w14:paraId="7E14F583">
      <w:pPr>
        <w:shd w:val="clear" w:color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eastAsia="zh-CN"/>
        </w:rPr>
      </w:pPr>
      <w:bookmarkStart w:id="0" w:name="_Toc4040"/>
    </w:p>
    <w:p w14:paraId="76066B5E">
      <w:pPr>
        <w:shd w:val="clear" w:color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</w:pPr>
      <w:r>
        <w:rPr>
          <w:rFonts w:hint="eastAsia" w:hAnsi="宋体" w:cs="宋体"/>
          <w:b/>
          <w:bCs/>
          <w:color w:val="auto"/>
          <w:sz w:val="52"/>
          <w:szCs w:val="52"/>
          <w:highlight w:val="none"/>
          <w:lang w:eastAsia="zh-CN"/>
        </w:rPr>
        <w:t>西部智能装备产业园智能化信息平台建设项目</w:t>
      </w:r>
      <w:r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  <w:t>合同</w:t>
      </w:r>
      <w:bookmarkEnd w:id="0"/>
    </w:p>
    <w:p w14:paraId="5EF022CD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372B0445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22A04A07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  <w:bookmarkStart w:id="1" w:name="_GoBack"/>
      <w:bookmarkEnd w:id="1"/>
    </w:p>
    <w:p w14:paraId="7E317EF1">
      <w:pPr>
        <w:shd w:val="clear" w:color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545A4660">
      <w:pPr>
        <w:shd w:val="clear" w:color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4402747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2C5914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136F15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0325E3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87E353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3EE43B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6776E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C5203E">
      <w:pPr>
        <w:pStyle w:val="4"/>
        <w:shd w:val="clear"/>
        <w:rPr>
          <w:rFonts w:hint="eastAsia"/>
          <w:highlight w:val="none"/>
        </w:rPr>
      </w:pPr>
    </w:p>
    <w:p w14:paraId="17B8A3E7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spacing w:val="23"/>
          <w:sz w:val="28"/>
          <w:szCs w:val="28"/>
          <w:highlight w:val="none"/>
          <w:u w:val="single"/>
        </w:rPr>
        <w:t></w:t>
      </w:r>
    </w:p>
    <w:p w14:paraId="77AE610A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fldChar w:fldCharType="begin"/>
      </w:r>
      <w:r>
        <w:rPr>
          <w:rFonts w:hint="eastAsia" w:ascii="宋体" w:hAnsi="宋体" w:eastAsia="宋体" w:cs="宋体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spacing w:val="23"/>
          <w:sz w:val="28"/>
          <w:szCs w:val="28"/>
          <w:highlight w:val="none"/>
          <w:u w:val="single"/>
        </w:rPr>
        <w:t></w:t>
      </w:r>
    </w:p>
    <w:p w14:paraId="6A7EA147">
      <w:pPr>
        <w:shd w:val="clear"/>
        <w:tabs>
          <w:tab w:val="left" w:pos="1995"/>
        </w:tabs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spacing w:val="23"/>
          <w:sz w:val="32"/>
          <w:szCs w:val="32"/>
          <w:highlight w:val="none"/>
        </w:rPr>
        <w:t>日</w:t>
      </w:r>
    </w:p>
    <w:p w14:paraId="7817A4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3745F1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6206A9F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213F3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536BBDB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AD31CF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56C31C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2906C0A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0F05788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2.中标通知书、投标文件、招标文件、澄清、招标补充文件；</w:t>
      </w:r>
    </w:p>
    <w:p w14:paraId="68EF2DE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6B2CF0A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7AF29A7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4CC406D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0A573A5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41CFB43E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本合同总价还包含乙方应当提供的伴随服务和售后服务费用。</w:t>
      </w:r>
    </w:p>
    <w:p w14:paraId="4B8A9715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723BF5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168C2E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1、付款方式：</w:t>
      </w:r>
    </w:p>
    <w:p w14:paraId="44D41B0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合同签订后，达到付款条件起15日内，支付所有合同总金额的20.00%。</w:t>
      </w:r>
    </w:p>
    <w:p w14:paraId="492C381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交货、安装、调试完成并且验收合格后，达到付款条件起15日内，支付所有合同总金额的70.00%。</w:t>
      </w:r>
    </w:p>
    <w:p w14:paraId="6D7B1FB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质保期、运维服务期满后，达到付款条件起15日内，支付所有合同总金额的10.00%。</w:t>
      </w:r>
    </w:p>
    <w:p w14:paraId="5CF4D2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03CCFE1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414844E7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3B1A97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E74CA6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24DA28D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0303883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（1）质保期：本项目“质保期”是指合同设备通过“最终验收”后免费保修的期限，自“最终验收”日（以“最终验收”证书上注明验收日期为准）起，期限为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074C4BC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（2）运维期：本项目“运维期”是指系统平台通过“最终验收”后提供专业运维服务的期限，自“最终验收”日（以“最终验收”证书上注明验收日期为准）起，期限为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49D9EEF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（3）伴随服务：有。系统运行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年之内出现异常运行情况及易损件零件损坏，乙方24小时内到现场免费处理解决。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年后出现问题也是24小时赶到现场服务，收取成本费用。</w:t>
      </w:r>
    </w:p>
    <w:p w14:paraId="474871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凡国家有规定的，优于招标文件要求的，按国家规定执行。中标人承诺超过招标文件要求的，按其承诺的质保期进行质保。</w:t>
      </w:r>
    </w:p>
    <w:p w14:paraId="58D1F543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02403EF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即交付的产品、服务内容、数量与投标文件、招标文件等所指明的，或者与本合同所指明的产品、服务内容相一致。（附清单）</w:t>
      </w:r>
    </w:p>
    <w:p w14:paraId="3409195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1、乙方提供的货物及配套产品，必须是合同规定厂家制造的、合格、全新、未曾使用的、且经过国家质检部门检验，并颁发了产品准销证的产品。</w:t>
      </w:r>
    </w:p>
    <w:p w14:paraId="04AF4266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2、乙方提供的货物及配套产品必须等同于或优于合同技术指标要求，并能按国家标准或行业标准供应、检测、调试，确保产品技术指标满足使用要求。</w:t>
      </w:r>
    </w:p>
    <w:p w14:paraId="4862A63F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27EAB58B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4、设计技术专利、外型专利、应用软件专利等均应符合我国的有关法律及行业标准，凡因以上问题与第三方发生的任何纠纷均与甲方无关。</w:t>
      </w:r>
    </w:p>
    <w:p w14:paraId="2C1F15D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5、质保期内，乙方对所供货物免费进行质保和服务。</w:t>
      </w:r>
    </w:p>
    <w:p w14:paraId="62F8B8AD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6、本项目产生的包括但不限于定制软件、图纸、课程资源、影像资料等知识产权归甲方所有。</w:t>
      </w:r>
    </w:p>
    <w:p w14:paraId="6263995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0E97ED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40AA4A2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402B83F1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6287CCD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4、安装和调试期间所发生的费用均由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32D399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3D23314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4BFC574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06C049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62EB558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700D0FE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023F874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4272C1D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520301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1、完整的产品操作使用手册、说明书和维护、修理技术文件，图纸（线路图、原理图等）、保修卡等；</w:t>
      </w:r>
    </w:p>
    <w:p w14:paraId="5F4D463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2、制造厂的检验、测试报告、产品检验合格证书，质量保证书等文件验收时须一并提供；</w:t>
      </w:r>
    </w:p>
    <w:p w14:paraId="3677EE7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3、产品验收标准；</w:t>
      </w:r>
    </w:p>
    <w:p w14:paraId="2BEA1C6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4、技术说明书及必须的其它技术资料；</w:t>
      </w:r>
    </w:p>
    <w:p w14:paraId="5CD5E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5、产品安装，调试、维修线路图及原理图；</w:t>
      </w:r>
    </w:p>
    <w:p w14:paraId="71E5BDF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6、零部件目录；</w:t>
      </w:r>
    </w:p>
    <w:p w14:paraId="69546D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7、备品备件、易损件清单；</w:t>
      </w:r>
    </w:p>
    <w:p w14:paraId="4EFA8A5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8、整体验收后提供验收报告；</w:t>
      </w:r>
    </w:p>
    <w:p w14:paraId="30FEF3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9、合同中要求的其他文件资料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34BA0E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7C12BE8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提供的产品及材料必须保证质量可靠，为市场最新或主流产品，进货渠道正常，配置合理齐全，应全面满足招标文件的要求，招标文件未明确要求的内容，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69DC98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4BC2B6A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79DEF9D4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0B96CE1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5、服务方式:现场服务，质保期内维修费用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072A2EA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6、质保期内每月至少一次免费上门维护，回访。</w:t>
      </w:r>
    </w:p>
    <w:p w14:paraId="2788309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7、对于存在质量问题或者短少的产品，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C1CC81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8、在最终验收后的质量保证期内，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34570FD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0B5D3399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1</w:t>
      </w:r>
      <w:r>
        <w:rPr>
          <w:rFonts w:hint="eastAsia" w:hAnsi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/>
          <w:color w:val="000000"/>
          <w:sz w:val="21"/>
          <w:szCs w:val="21"/>
          <w:highlight w:val="none"/>
        </w:rPr>
        <w:t>货物验收由甲方组织，乙方配合，并按下列程序进行：</w:t>
      </w:r>
    </w:p>
    <w:p w14:paraId="76B0CC85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693B495A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5A8D5121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000000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000000"/>
          <w:sz w:val="21"/>
          <w:szCs w:val="21"/>
          <w:highlight w:val="none"/>
        </w:rPr>
        <w:t>%作为处罚。</w:t>
      </w:r>
    </w:p>
    <w:p w14:paraId="0CE4D9D8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085B5DC3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39530BFB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（5）质量验收合格，双方签署质量验收报告。</w:t>
      </w:r>
    </w:p>
    <w:p w14:paraId="7CD3B47C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（6）设备采购从通过最终验收之日起进入保修期，提供原厂保修升级。</w:t>
      </w:r>
    </w:p>
    <w:p w14:paraId="24C94073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2</w:t>
      </w:r>
      <w:r>
        <w:rPr>
          <w:rFonts w:hint="eastAsia" w:hAnsi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/>
          <w:color w:val="000000"/>
          <w:sz w:val="21"/>
          <w:szCs w:val="21"/>
          <w:highlight w:val="none"/>
        </w:rPr>
        <w:t>货物验收依据：</w:t>
      </w:r>
    </w:p>
    <w:p w14:paraId="274A5D2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（1）招标文件；</w:t>
      </w:r>
    </w:p>
    <w:p w14:paraId="0C97526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（2）投标文件；</w:t>
      </w:r>
    </w:p>
    <w:p w14:paraId="042C719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（3）采购合同及补充协议；</w:t>
      </w:r>
    </w:p>
    <w:p w14:paraId="3DB33220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（4）质检部门抽样检查货物（产品）合格的检测报告。</w:t>
      </w:r>
    </w:p>
    <w:p w14:paraId="24B443F1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3</w:t>
      </w:r>
      <w:r>
        <w:rPr>
          <w:rFonts w:hint="eastAsia" w:hAnsi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/>
          <w:color w:val="000000"/>
          <w:sz w:val="21"/>
          <w:szCs w:val="21"/>
          <w:highlight w:val="none"/>
        </w:rPr>
        <w:t>货物验收时发现问题的处理办法：</w:t>
      </w:r>
    </w:p>
    <w:p w14:paraId="2139579E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（1）乙方提供不符合招标文件和本合同规定的货物（产品），甲方有权拒绝接受；</w:t>
      </w:r>
    </w:p>
    <w:p w14:paraId="740AC882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1C404693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000000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000000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478794FB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000000"/>
          <w:sz w:val="21"/>
          <w:szCs w:val="21"/>
          <w:highlight w:val="none"/>
        </w:rPr>
      </w:pPr>
      <w:r>
        <w:rPr>
          <w:rFonts w:hint="eastAsia" w:ascii="宋体" w:hAnsi="宋体"/>
          <w:color w:val="000000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000000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000000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019D7CA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554BCEA0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096168A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151939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152EBAB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1A60CB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5F55A18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2E655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39C2A0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08A822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2A5B74D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1D26F7F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26577BE8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1、政府采购合同履行中，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6A4C486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51A021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77C06F6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0DAE40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3A624AE">
      <w:pPr>
        <w:keepNext w:val="0"/>
        <w:keepLines w:val="0"/>
        <w:pageBreakBefore w:val="0"/>
        <w:widowControl w:val="0"/>
        <w:shd w:val="clear" w:color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59D998E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7E671E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A9D370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503E58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FFEB7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B262B3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5DF436D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81019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64CF8D0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C0E4EF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7B6012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76D14A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D2A17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0222E4CF">
      <w:pPr>
        <w:shd w:val="clear" w:color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20C7BBF3">
      <w:pPr>
        <w:pStyle w:val="7"/>
        <w:shd w:val="clear"/>
        <w:rPr>
          <w:rFonts w:hint="eastAsia" w:ascii="宋体" w:hAnsi="宋体" w:eastAsia="宋体" w:cs="宋体"/>
          <w:highlight w:val="none"/>
          <w:lang w:val="en-US" w:eastAsia="zh-Hans"/>
        </w:rPr>
      </w:pPr>
    </w:p>
    <w:p w14:paraId="3E28AF68"/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C3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2025-12-15T05:55:57Z</dcterms:created>
  <dc:creator>86133</dc:creator>
  <cp:lastModifiedBy>ZBB</cp:lastModifiedBy>
  <dcterms:modified xsi:type="dcterms:W3CDTF">2025-12-15T05:56:23Z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eyJoZGlkIjoiOTFmZWVhNDRmNTgzOTg3YTkyNzUwNWU2Nzk1Y2FhZTkiLCJ1c2VySWQiOiIyNjQ2NDU1NDQifQ==</vt:lpwstr>
  </property>
  <property fmtid="{D5CDD505-2E9C-101B-9397-08002B2CF9AE}" pid="4" name="ICV">
    <vt:lpwstr>95B84002146447D1ADE2EF2A9ED935CD_12</vt:lpwstr>
  </property>
</Properties>
</file>