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1"/>
      </w:pPr>
      <w:r>
        <w:rPr>
          <w:b/>
          <w:sz w:val="36"/>
        </w:rPr>
        <w:t>第八章 拟签订采购合同文本</w:t>
      </w:r>
    </w:p>
    <w:p>
      <w:pPr>
        <w:pStyle w:val="6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  <w:r>
        <w:t xml:space="preserve"> </w:t>
      </w:r>
    </w:p>
    <w:p>
      <w:pPr>
        <w:pStyle w:val="6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>
      <w:pPr>
        <w:pStyle w:val="6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>
      <w:pPr>
        <w:pStyle w:val="6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</w:rPr>
      </w:pPr>
    </w:p>
    <w:p>
      <w:pPr>
        <w:pStyle w:val="6"/>
        <w:numPr>
          <w:ilvl w:val="0"/>
          <w:numId w:val="0"/>
        </w:numPr>
        <w:jc w:val="center"/>
        <w:outlineLvl w:val="1"/>
        <w:rPr>
          <w:rFonts w:hint="default"/>
          <w:b/>
          <w:sz w:val="36"/>
          <w:highlight w:val="none"/>
          <w:lang w:val="en-US" w:eastAsia="zh-CN"/>
        </w:rPr>
      </w:pPr>
    </w:p>
    <w:p>
      <w:pPr>
        <w:pStyle w:val="6"/>
        <w:rPr>
          <w:rFonts w:hint="default"/>
          <w:highlight w:val="none"/>
        </w:rPr>
      </w:pPr>
      <w:r>
        <w:rPr>
          <w:highlight w:val="none"/>
        </w:rPr>
        <w:t xml:space="preserve"> </w:t>
      </w:r>
      <w:r>
        <w:rPr>
          <w:highlight w:val="none"/>
        </w:rPr>
        <w:br w:type="textWrapping"/>
      </w:r>
      <w:r>
        <w:rPr>
          <w:highlight w:val="none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采购包1：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粮食作物重大病虫害应急防治合同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center"/>
        <w:textAlignment w:val="auto"/>
        <w:rPr>
          <w:rFonts w:hint="eastAsia" w:ascii="宋体" w:hAnsi="宋体" w:eastAsia="宋体" w:cs="宋体"/>
          <w:kern w:val="0"/>
          <w:sz w:val="10"/>
          <w:szCs w:val="10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（以下简称甲方）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（以下简称乙方）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在自愿、平等、协商一致的基础上，甲方就周至县2025年第一批市级农业农村发展专项资金项目（粮食作物重大病虫害应急防治）项目合同包1开展小麦重大病虫植保无人机统防统治面积2.25万亩，防治小麦病害如：条锈病、茎基腐病等，虫害如红蜘蛛、蚜虫等病虫害作业拟购买作业服务。现委托乙方实行专业、规范、安全、高效的防治服务，特签订以下单价合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第一条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统防统治基本情况</w:t>
      </w:r>
      <w:r>
        <w:rPr>
          <w:rFonts w:hint="eastAsia" w:ascii="宋体" w:hAnsi="宋体" w:eastAsia="宋体" w:cs="宋体"/>
          <w:kern w:val="0"/>
          <w:sz w:val="24"/>
          <w:szCs w:val="24"/>
        </w:rPr>
        <w:t>　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1．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实施地点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  <w:t xml:space="preserve">以尚村、终南及四屯等小麦主产镇为主，兼顾其他麦田病虫重发区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防治</w:t>
      </w:r>
      <w:r>
        <w:rPr>
          <w:rFonts w:hint="eastAsia" w:ascii="宋体" w:hAnsi="宋体" w:eastAsia="宋体" w:cs="宋体"/>
          <w:kern w:val="0"/>
          <w:sz w:val="24"/>
          <w:szCs w:val="24"/>
        </w:rPr>
        <w:t>面积：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重大病虫害防治示范面积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2.25万亩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第二条</w:t>
      </w:r>
      <w:r>
        <w:rPr>
          <w:rFonts w:hint="eastAsia" w:ascii="宋体" w:hAnsi="宋体" w:eastAsia="宋体" w:cs="宋体"/>
          <w:kern w:val="0"/>
          <w:sz w:val="24"/>
          <w:szCs w:val="24"/>
        </w:rPr>
        <w:t>　委托服务期限为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合同签订之日</w:t>
      </w:r>
      <w:r>
        <w:rPr>
          <w:rFonts w:hint="eastAsia" w:ascii="宋体" w:hAnsi="宋体" w:eastAsia="宋体" w:cs="宋体"/>
          <w:kern w:val="0"/>
          <w:sz w:val="24"/>
          <w:szCs w:val="24"/>
        </w:rPr>
        <w:t>至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2026年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 4 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 xml:space="preserve"> 20  </w:t>
      </w:r>
      <w:r>
        <w:rPr>
          <w:rFonts w:hint="eastAsia" w:ascii="宋体" w:hAnsi="宋体" w:eastAsia="宋体" w:cs="宋体"/>
          <w:kern w:val="0"/>
          <w:sz w:val="24"/>
          <w:szCs w:val="24"/>
        </w:rPr>
        <w:t>日止。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第三条</w:t>
      </w:r>
      <w:r>
        <w:rPr>
          <w:rFonts w:hint="eastAsia" w:ascii="宋体" w:hAnsi="宋体" w:eastAsia="宋体" w:cs="宋体"/>
          <w:kern w:val="0"/>
          <w:sz w:val="24"/>
          <w:szCs w:val="24"/>
        </w:rPr>
        <w:t>　服务补助费及其支付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1.本合同所指的服务费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为植保无人机或自走式风送喷雾机防治作业，每亩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  <w:lang w:val="en-US" w:eastAsia="zh-CN"/>
        </w:rPr>
        <w:t>12.00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  <w:t>元标准（含防治作业费、航化助剂、拉水、充电、加油等），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总计</w:t>
      </w:r>
      <w:r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  <w:t>¥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270000万元</w:t>
      </w:r>
      <w:r>
        <w:rPr>
          <w:rFonts w:hint="eastAsia" w:ascii="宋体" w:hAnsi="宋体" w:eastAsia="宋体" w:cs="宋体"/>
          <w:kern w:val="0"/>
          <w:sz w:val="24"/>
          <w:szCs w:val="24"/>
          <w:u w:val="none"/>
          <w:lang w:val="en-US" w:eastAsia="zh-CN"/>
        </w:rPr>
        <w:t>（大写贰拾柒万元整）。防治作业费以完成园区认可的面积确认单结算。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2.支付方式为：</w:t>
      </w:r>
      <w:r>
        <w:rPr>
          <w:rFonts w:hint="eastAsia" w:ascii="宋体" w:hAnsi="宋体" w:cs="宋体"/>
          <w:color w:val="000000"/>
          <w:sz w:val="24"/>
        </w:rPr>
        <w:t>合同签订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实施完成后,</w:t>
      </w:r>
      <w:r>
        <w:rPr>
          <w:rFonts w:hint="eastAsia" w:ascii="宋体" w:hAnsi="宋体" w:eastAsia="宋体" w:cs="宋体"/>
          <w:kern w:val="0"/>
          <w:sz w:val="24"/>
          <w:szCs w:val="24"/>
        </w:rPr>
        <w:t>乙方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提供防治面积确认单(植保无人机的有飞防图）及正式税务发票，待项目完成验收，由甲方在30个工作日内</w:t>
      </w:r>
      <w:r>
        <w:rPr>
          <w:rFonts w:hint="eastAsia" w:ascii="宋体" w:hAnsi="宋体" w:eastAsia="宋体" w:cs="宋体"/>
          <w:kern w:val="0"/>
          <w:sz w:val="24"/>
          <w:szCs w:val="24"/>
        </w:rPr>
        <w:t>转账支付。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第四条</w:t>
      </w:r>
      <w:r>
        <w:rPr>
          <w:rFonts w:hint="eastAsia" w:ascii="宋体" w:hAnsi="宋体" w:eastAsia="宋体" w:cs="宋体"/>
          <w:kern w:val="0"/>
          <w:sz w:val="24"/>
          <w:szCs w:val="24"/>
        </w:rPr>
        <w:t>　甲方的权利和义务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1.根据病虫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害发生</w:t>
      </w:r>
      <w:r>
        <w:rPr>
          <w:rFonts w:hint="eastAsia" w:ascii="宋体" w:hAnsi="宋体" w:eastAsia="宋体" w:cs="宋体"/>
          <w:kern w:val="0"/>
          <w:sz w:val="24"/>
          <w:szCs w:val="24"/>
        </w:rPr>
        <w:t>情况，确定防治适期，制定防治技术方案；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指定乙方在重发且适宜开展统防统治的粮食主产镇开展防治服务；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甲方派出督导组，督导乙方</w:t>
      </w:r>
      <w:r>
        <w:rPr>
          <w:rFonts w:hint="eastAsia" w:ascii="宋体" w:hAnsi="宋体" w:eastAsia="宋体" w:cs="宋体"/>
          <w:kern w:val="0"/>
          <w:sz w:val="24"/>
          <w:szCs w:val="24"/>
        </w:rPr>
        <w:t>具体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kern w:val="0"/>
          <w:sz w:val="24"/>
          <w:szCs w:val="24"/>
        </w:rPr>
        <w:t>情况；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.乙方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应严格按照甲方的技术方案进行实施，因乙方作业原因而导致防治失误，甲方根据损失情况向乙方提出赔偿；且与乙方2年内不进行防治服务合作；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．如因乙方管理不善，造成重大经济损失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</w:rPr>
        <w:t>严重管理失误或重大责任事故，甲方有权终止本合同，并追究乙方的经济和法律责任。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第五条</w:t>
      </w:r>
      <w:r>
        <w:rPr>
          <w:rFonts w:hint="eastAsia" w:ascii="宋体" w:hAnsi="宋体" w:eastAsia="宋体" w:cs="宋体"/>
          <w:kern w:val="0"/>
          <w:sz w:val="24"/>
          <w:szCs w:val="24"/>
        </w:rPr>
        <w:t>　乙方的权利和义务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</w:rPr>
        <w:t>1．严格遵守国家相关法律法规，提供专业、规范、安全、高质量的病虫害专业化统防统治服务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作业时环境温度不超过30℃，环境风速应小于三级风（≤3.3m/s）；施药时，应加入改性植物油、矿物油等助剂和沉降剂；调整飞行参数，针对现有主流植保无人飞机，建议飞行速度3—5m/s，施药液量2—3升/亩；飞行高度（离作物冠层的高度）根据载荷重量适当调整，载荷重量＜30L的飞行高度2—3m、载荷量≥30L的飞行高度3.5—4.5m.要求喷施过程使用喷雾助剂，用于改善农药药液性能，提高施药均匀性，确保每平方厘米雾滴数量在20个以上，防治效果在90%以上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若低于此效果，甲方及时通知乙方，乙方按照合同约定范围免费为甲方补防；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atLeast"/>
        <w:ind w:right="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按甲方划定区域准确防治，确保作业质量，超出作业方案范围的，责任由乙方承担；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</w:rPr>
        <w:t>根据有关法律法规，建立健全该项目的各类管理制度及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岗位责任</w:t>
      </w:r>
      <w:r>
        <w:rPr>
          <w:rFonts w:hint="eastAsia" w:ascii="宋体" w:hAnsi="宋体" w:eastAsia="宋体" w:cs="宋体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确保作业安全，承担防治安全一切责任；</w:t>
      </w:r>
      <w:r>
        <w:rPr>
          <w:rFonts w:hint="eastAsia" w:ascii="宋体" w:hAnsi="宋体" w:eastAsia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．加强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作业</w:t>
      </w:r>
      <w:r>
        <w:rPr>
          <w:rFonts w:hint="eastAsia" w:ascii="宋体" w:hAnsi="宋体" w:eastAsia="宋体" w:cs="宋体"/>
          <w:kern w:val="0"/>
          <w:sz w:val="24"/>
          <w:szCs w:val="24"/>
        </w:rPr>
        <w:t>机手的日常管理，确保人员、器械经常处于良好状态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在规定的作业有效期内完成防治任务。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第六条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未尽事宜，由甲乙双方协商解决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并视为本合同的有效组成。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第七条</w:t>
      </w:r>
      <w:r>
        <w:rPr>
          <w:rFonts w:hint="eastAsia" w:ascii="宋体" w:hAnsi="宋体" w:eastAsia="宋体" w:cs="宋体"/>
          <w:kern w:val="0"/>
          <w:sz w:val="24"/>
          <w:szCs w:val="24"/>
        </w:rPr>
        <w:t>　本合同一式二份，甲乙双方各执一份，，本合同签字盖章之日起生效。</w:t>
      </w:r>
    </w:p>
    <w:p>
      <w:pPr>
        <w:widowControl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 </w:t>
      </w:r>
    </w:p>
    <w:tbl>
      <w:tblPr>
        <w:tblStyle w:val="4"/>
        <w:tblW w:w="8366" w:type="dxa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405"/>
        <w:gridCol w:w="870"/>
        <w:gridCol w:w="3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甲方</w:t>
            </w:r>
          </w:p>
        </w:tc>
        <w:tc>
          <w:tcPr>
            <w:tcW w:w="3405" w:type="dxa"/>
            <w:noWrap w:val="0"/>
            <w:vAlign w:val="top"/>
          </w:tcPr>
          <w:p>
            <w:pPr>
              <w:spacing w:line="440" w:lineRule="exact"/>
              <w:jc w:val="both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陕西省周至县植保植检站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乙方</w:t>
            </w:r>
          </w:p>
        </w:tc>
        <w:tc>
          <w:tcPr>
            <w:tcW w:w="3356" w:type="dxa"/>
            <w:noWrap w:val="0"/>
            <w:vAlign w:val="top"/>
          </w:tcPr>
          <w:p>
            <w:pPr>
              <w:spacing w:line="440" w:lineRule="exact"/>
              <w:rPr>
                <w:rFonts w:ascii="宋体" w:cs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9" w:hRule="atLeast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eastAsia" w:asci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地址：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邮编：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电话：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传真：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cs="宋体"/>
                <w:color w:val="000000"/>
                <w:szCs w:val="21"/>
                <w:lang w:val="en-US" w:eastAsia="zh-CN"/>
              </w:rPr>
              <w:t>甲方</w:t>
            </w:r>
            <w:r>
              <w:rPr>
                <w:rFonts w:hint="eastAsia" w:ascii="宋体" w:cs="宋体"/>
                <w:color w:val="000000"/>
                <w:szCs w:val="21"/>
              </w:rPr>
              <w:t>代表：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开户行：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户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名：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账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号：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时间：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年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日</w:t>
            </w:r>
          </w:p>
        </w:tc>
        <w:tc>
          <w:tcPr>
            <w:tcW w:w="4226" w:type="dxa"/>
            <w:gridSpan w:val="2"/>
            <w:noWrap w:val="0"/>
            <w:vAlign w:val="top"/>
          </w:tcPr>
          <w:p>
            <w:pPr>
              <w:spacing w:line="360" w:lineRule="exact"/>
              <w:rPr>
                <w:rFonts w:hint="default" w:asci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地址：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邮编：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电话：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传真：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乙方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代表：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开户行：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户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名：</w:t>
            </w:r>
          </w:p>
          <w:p>
            <w:pPr>
              <w:spacing w:line="360" w:lineRule="exact"/>
              <w:rPr>
                <w:rFonts w:hint="default" w:asci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账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号：</w:t>
            </w:r>
          </w:p>
          <w:p>
            <w:pPr>
              <w:spacing w:line="44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时间：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tLeast"/>
        <w:jc w:val="left"/>
        <w:textAlignment w:val="auto"/>
        <w:rPr>
          <w:rFonts w:hint="eastAsia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采购包2：</w:t>
      </w:r>
    </w:p>
    <w:p>
      <w:pPr>
        <w:jc w:val="center"/>
        <w:rPr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采购合同</w:t>
      </w:r>
    </w:p>
    <w:p>
      <w:pPr>
        <w:rPr>
          <w:color w:val="000000"/>
        </w:rPr>
      </w:pPr>
    </w:p>
    <w:p>
      <w:pPr>
        <w:spacing w:line="44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甲方（买方）：</w:t>
      </w:r>
    </w:p>
    <w:p>
      <w:pPr>
        <w:spacing w:line="44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乙方（卖方）：</w:t>
      </w:r>
    </w:p>
    <w:p>
      <w:pPr>
        <w:spacing w:line="440" w:lineRule="exact"/>
        <w:rPr>
          <w:rFonts w:hint="default" w:ascii="宋体" w:hAnsi="宋体" w:cs="宋体"/>
          <w:color w:val="000000"/>
          <w:sz w:val="24"/>
          <w:lang w:val="en-US" w:eastAsia="zh-CN"/>
        </w:rPr>
      </w:pPr>
    </w:p>
    <w:p>
      <w:pPr>
        <w:spacing w:line="440" w:lineRule="exact"/>
        <w:ind w:firstLine="480" w:firstLineChars="20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经甲乙双方协商，在平等、自愿的基础上，根据《合同法》等有关法律规定，就</w:t>
      </w:r>
      <w:r>
        <w:rPr>
          <w:rFonts w:hint="eastAsia" w:ascii="宋体" w:hAnsi="宋体" w:cs="宋体"/>
          <w:color w:val="000000"/>
          <w:sz w:val="24"/>
          <w:u w:val="single"/>
          <w:lang w:eastAsia="zh-CN"/>
        </w:rPr>
        <w:t>周至县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2025年第一批市级农业农村发展专项资金项目</w:t>
      </w:r>
      <w:r>
        <w:rPr>
          <w:rFonts w:hint="eastAsia" w:ascii="宋体" w:hAnsi="宋体" w:cs="宋体"/>
          <w:color w:val="000000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粮食作物重大病虫害应急防治</w:t>
      </w:r>
      <w:r>
        <w:rPr>
          <w:rFonts w:hint="eastAsia" w:ascii="宋体" w:hAnsi="宋体" w:cs="宋体"/>
          <w:color w:val="000000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项目合同包2</w:t>
      </w:r>
      <w:r>
        <w:rPr>
          <w:rFonts w:hint="eastAsia" w:ascii="宋体" w:hAnsi="宋体" w:cs="宋体"/>
          <w:color w:val="000000"/>
          <w:sz w:val="24"/>
        </w:rPr>
        <w:t>甲乙双方达成以下采购合同条款：</w:t>
      </w:r>
    </w:p>
    <w:p>
      <w:pPr>
        <w:spacing w:line="440" w:lineRule="exact"/>
        <w:ind w:left="420" w:leftChars="200"/>
        <w:rPr>
          <w:rFonts w:asci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第一条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产品、数量、规格、单价、总额</w:t>
      </w:r>
    </w:p>
    <w:tbl>
      <w:tblPr>
        <w:tblStyle w:val="4"/>
        <w:tblW w:w="9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9"/>
        <w:gridCol w:w="1850"/>
        <w:gridCol w:w="1153"/>
        <w:gridCol w:w="1016"/>
        <w:gridCol w:w="1567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3149" w:type="dxa"/>
            <w:vAlign w:val="center"/>
          </w:tcPr>
          <w:p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产品、含量成分、剂型</w:t>
            </w:r>
          </w:p>
        </w:tc>
        <w:tc>
          <w:tcPr>
            <w:tcW w:w="1850" w:type="dxa"/>
            <w:vAlign w:val="center"/>
          </w:tcPr>
          <w:p>
            <w:pPr>
              <w:spacing w:line="440" w:lineRule="exact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规格</w:t>
            </w:r>
          </w:p>
        </w:tc>
        <w:tc>
          <w:tcPr>
            <w:tcW w:w="11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240" w:firstLineChars="100"/>
              <w:jc w:val="left"/>
              <w:textAlignment w:val="auto"/>
              <w:rPr>
                <w:rFonts w:hint="eastAsia" w:asci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eastAsia="zh-CN"/>
              </w:rPr>
              <w:t>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240" w:firstLineChars="100"/>
              <w:jc w:val="left"/>
              <w:textAlignment w:val="auto"/>
              <w:rPr>
                <w:rFonts w:hint="eastAsia" w:asci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eastAsia="zh-CN"/>
              </w:rPr>
              <w:t>（瓶）</w:t>
            </w:r>
          </w:p>
        </w:tc>
        <w:tc>
          <w:tcPr>
            <w:tcW w:w="10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单价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textAlignment w:val="auto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（元）</w:t>
            </w:r>
          </w:p>
        </w:tc>
        <w:tc>
          <w:tcPr>
            <w:tcW w:w="15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（元）</w:t>
            </w:r>
          </w:p>
        </w:tc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eastAsia="zh-CN"/>
              </w:rPr>
              <w:t>合计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auto"/>
              <w:rPr>
                <w:rFonts w:hint="eastAsia" w:ascii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14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杀虫剂</w:t>
            </w: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10%噻虫•高氯氟悬浮剂</w:t>
            </w:r>
          </w:p>
        </w:tc>
        <w:tc>
          <w:tcPr>
            <w:tcW w:w="1850" w:type="dxa"/>
            <w:vAlign w:val="center"/>
          </w:tcPr>
          <w:p>
            <w:pPr>
              <w:spacing w:line="440" w:lineRule="exact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500克/瓶</w:t>
            </w:r>
          </w:p>
        </w:tc>
        <w:tc>
          <w:tcPr>
            <w:tcW w:w="1153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2250</w:t>
            </w: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31.00</w:t>
            </w:r>
          </w:p>
        </w:tc>
        <w:tc>
          <w:tcPr>
            <w:tcW w:w="156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69750</w:t>
            </w:r>
          </w:p>
        </w:tc>
        <w:tc>
          <w:tcPr>
            <w:tcW w:w="1090" w:type="dxa"/>
            <w:vMerge w:val="restart"/>
            <w:vAlign w:val="center"/>
          </w:tcPr>
          <w:p>
            <w:pPr>
              <w:spacing w:line="440" w:lineRule="exact"/>
              <w:jc w:val="left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175500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14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杀菌剂</w:t>
            </w:r>
          </w:p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430克/升戊唑醇悬浮剂</w:t>
            </w:r>
          </w:p>
        </w:tc>
        <w:tc>
          <w:tcPr>
            <w:tcW w:w="1850" w:type="dxa"/>
            <w:vAlign w:val="center"/>
          </w:tcPr>
          <w:p>
            <w:pPr>
              <w:spacing w:line="440" w:lineRule="exact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500克/瓶</w:t>
            </w:r>
          </w:p>
        </w:tc>
        <w:tc>
          <w:tcPr>
            <w:tcW w:w="1153" w:type="dxa"/>
          </w:tcPr>
          <w:p>
            <w:pPr>
              <w:spacing w:line="440" w:lineRule="exact"/>
              <w:ind w:firstLine="240" w:firstLineChars="100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1125</w:t>
            </w: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54.00</w:t>
            </w:r>
          </w:p>
        </w:tc>
        <w:tc>
          <w:tcPr>
            <w:tcW w:w="156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60750</w:t>
            </w:r>
          </w:p>
        </w:tc>
        <w:tc>
          <w:tcPr>
            <w:tcW w:w="1090" w:type="dxa"/>
            <w:vMerge w:val="continue"/>
          </w:tcPr>
          <w:p>
            <w:pPr>
              <w:spacing w:line="440" w:lineRule="exact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149" w:type="dxa"/>
          </w:tcPr>
          <w:p>
            <w:pPr>
              <w:spacing w:line="440" w:lineRule="exact"/>
              <w:jc w:val="center"/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生长调节剂</w:t>
            </w:r>
          </w:p>
          <w:p>
            <w:pPr>
              <w:spacing w:line="440" w:lineRule="exact"/>
              <w:jc w:val="center"/>
              <w:rPr>
                <w:rFonts w:hint="default" w:ascii="宋体" w:hAnsi="宋体" w:cs="宋体"/>
                <w:color w:val="00000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0.01%24-表芸苔素内酯可溶液剂</w:t>
            </w:r>
          </w:p>
        </w:tc>
        <w:tc>
          <w:tcPr>
            <w:tcW w:w="1850" w:type="dxa"/>
            <w:vAlign w:val="center"/>
          </w:tcPr>
          <w:p>
            <w:pPr>
              <w:spacing w:line="440" w:lineRule="exact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500毫升/瓶</w:t>
            </w:r>
          </w:p>
        </w:tc>
        <w:tc>
          <w:tcPr>
            <w:tcW w:w="1153" w:type="dxa"/>
          </w:tcPr>
          <w:p>
            <w:pPr>
              <w:spacing w:line="440" w:lineRule="exact"/>
              <w:ind w:firstLine="240" w:firstLineChars="100"/>
              <w:rPr>
                <w:rFonts w:hint="eastAsia" w:ascii="宋体" w:cs="宋体"/>
                <w:color w:val="000000"/>
                <w:sz w:val="24"/>
                <w:lang w:val="en-US" w:eastAsia="zh-CN"/>
              </w:rPr>
            </w:pPr>
          </w:p>
          <w:p>
            <w:pPr>
              <w:spacing w:line="440" w:lineRule="exact"/>
              <w:ind w:firstLine="240" w:firstLineChars="100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1125</w:t>
            </w:r>
          </w:p>
        </w:tc>
        <w:tc>
          <w:tcPr>
            <w:tcW w:w="101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40</w:t>
            </w:r>
          </w:p>
        </w:tc>
        <w:tc>
          <w:tcPr>
            <w:tcW w:w="1567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45000</w:t>
            </w:r>
          </w:p>
        </w:tc>
        <w:tc>
          <w:tcPr>
            <w:tcW w:w="1090" w:type="dxa"/>
            <w:vMerge w:val="continue"/>
          </w:tcPr>
          <w:p>
            <w:pPr>
              <w:spacing w:line="440" w:lineRule="exact"/>
              <w:rPr>
                <w:rFonts w:hint="default" w:ascii="宋体" w:eastAsia="宋体" w:cs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149" w:type="dxa"/>
          </w:tcPr>
          <w:p>
            <w:pPr>
              <w:spacing w:line="440" w:lineRule="exact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货款合计金额（大写）</w:t>
            </w:r>
          </w:p>
        </w:tc>
        <w:tc>
          <w:tcPr>
            <w:tcW w:w="6676" w:type="dxa"/>
            <w:gridSpan w:val="5"/>
            <w:vAlign w:val="center"/>
          </w:tcPr>
          <w:p>
            <w:pPr>
              <w:spacing w:line="440" w:lineRule="exact"/>
              <w:rPr>
                <w:rFonts w:hint="eastAsia" w:ascii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val="en-US" w:eastAsia="zh-CN"/>
              </w:rPr>
              <w:t>壹拾柒万伍仟伍佰元整</w:t>
            </w:r>
          </w:p>
        </w:tc>
      </w:tr>
    </w:tbl>
    <w:p>
      <w:pPr>
        <w:spacing w:line="440" w:lineRule="exact"/>
        <w:rPr>
          <w:rFonts w:ascii="宋体" w:cs="宋体"/>
          <w:b/>
          <w:bCs/>
          <w:color w:val="000000"/>
          <w:sz w:val="24"/>
        </w:rPr>
      </w:pPr>
      <w:r>
        <w:rPr>
          <w:rFonts w:ascii="宋体" w:hAnsi="宋体" w:cs="宋体"/>
          <w:b/>
          <w:bCs/>
          <w:color w:val="00000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24"/>
        </w:rPr>
        <w:t>第二条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产品质量标准</w:t>
      </w:r>
    </w:p>
    <w:p>
      <w:pPr>
        <w:spacing w:line="440" w:lineRule="exact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  </w:t>
      </w:r>
      <w:r>
        <w:rPr>
          <w:rFonts w:hint="eastAsia" w:ascii="宋体" w:hAnsi="宋体" w:cs="宋体"/>
          <w:color w:val="000000"/>
          <w:sz w:val="24"/>
        </w:rPr>
        <w:t>乙方所提供货物符合相关产品的农药（肥料）登记、生产批准及产品标准的规定，乙方对产品的质量负责，如有违约按国家相关规定追究责任。</w:t>
      </w:r>
    </w:p>
    <w:p>
      <w:pPr>
        <w:spacing w:line="440" w:lineRule="exact"/>
        <w:rPr>
          <w:rFonts w:ascii="宋体" w:cs="宋体"/>
          <w:b/>
          <w:bCs/>
          <w:color w:val="000000"/>
          <w:sz w:val="24"/>
        </w:rPr>
      </w:pPr>
      <w:r>
        <w:rPr>
          <w:rFonts w:ascii="宋体" w:hAnsi="宋体" w:cs="宋体"/>
          <w:b/>
          <w:bCs/>
          <w:color w:val="000000"/>
          <w:sz w:val="24"/>
        </w:rPr>
        <w:t xml:space="preserve">   </w:t>
      </w:r>
      <w:r>
        <w:rPr>
          <w:rFonts w:hint="eastAsia" w:ascii="宋体" w:hAnsi="宋体" w:cs="宋体"/>
          <w:b/>
          <w:bCs/>
          <w:color w:val="000000"/>
          <w:sz w:val="24"/>
        </w:rPr>
        <w:t>第三条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货物运输、验收及费用承担</w:t>
      </w:r>
    </w:p>
    <w:p>
      <w:pPr>
        <w:numPr>
          <w:ilvl w:val="0"/>
          <w:numId w:val="1"/>
        </w:numPr>
        <w:spacing w:line="440" w:lineRule="exact"/>
        <w:ind w:left="420" w:leftChars="20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合同签订后乙方按照甲方的要求，按时、安全送货到甲方指定地点；</w:t>
      </w:r>
    </w:p>
    <w:p>
      <w:pPr>
        <w:numPr>
          <w:ilvl w:val="0"/>
          <w:numId w:val="1"/>
        </w:numPr>
        <w:spacing w:line="440" w:lineRule="exact"/>
        <w:ind w:left="420" w:leftChars="20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货物运输的合同地址费用由乙方承担；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、甲方收到货物后如对数量、外包装有异议需当场提出；甲方在运输单上签字盖章，乙方视同甲方对货物数量等已经确认且无异议；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、甲方若对产品质量有异议，需在货到</w:t>
      </w: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日内提出，逾期视为甲方对货物质量无异议。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第四条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货款结算：</w:t>
      </w:r>
      <w:r>
        <w:rPr>
          <w:rFonts w:hint="eastAsia" w:ascii="宋体" w:hAnsi="宋体" w:cs="宋体"/>
          <w:color w:val="000000"/>
          <w:sz w:val="24"/>
        </w:rPr>
        <w:t>合同签订甲方收到药剂，七日内由周至县植保植检站转账支付该项目货款。</w:t>
      </w:r>
    </w:p>
    <w:p>
      <w:pPr>
        <w:spacing w:line="440" w:lineRule="exact"/>
        <w:ind w:firstLine="420"/>
        <w:rPr>
          <w:rFonts w:asci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第五条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违约责任及争议解决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</w:t>
      </w:r>
      <w:r>
        <w:rPr>
          <w:rFonts w:hint="eastAsia" w:ascii="宋体" w:hAnsi="宋体" w:cs="宋体"/>
          <w:color w:val="000000"/>
          <w:sz w:val="24"/>
        </w:rPr>
        <w:t>、由违约方承担违约责任及造成的损失。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、本合同在履行过程中发生的争议，由双方当事人协商解决</w:t>
      </w:r>
      <w:r>
        <w:rPr>
          <w:rFonts w:ascii="宋体" w:hAnsi="宋体" w:cs="宋体"/>
          <w:color w:val="000000"/>
          <w:sz w:val="24"/>
        </w:rPr>
        <w:t>;</w:t>
      </w:r>
      <w:r>
        <w:rPr>
          <w:rFonts w:hint="eastAsia" w:ascii="宋体" w:hAnsi="宋体" w:cs="宋体"/>
          <w:color w:val="000000"/>
          <w:sz w:val="24"/>
        </w:rPr>
        <w:t>协商或调解不成的，依法向合同签署地的人民法院起诉。</w:t>
      </w:r>
    </w:p>
    <w:p>
      <w:pPr>
        <w:spacing w:line="440" w:lineRule="exact"/>
        <w:rPr>
          <w:rFonts w:ascii="宋体" w:cs="宋体"/>
          <w:b/>
          <w:bCs/>
          <w:color w:val="000000"/>
          <w:sz w:val="24"/>
        </w:rPr>
      </w:pPr>
      <w:r>
        <w:rPr>
          <w:rFonts w:ascii="宋体" w:hAnsi="宋体" w:cs="宋体"/>
          <w:b/>
          <w:bCs/>
          <w:color w:val="00000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sz w:val="24"/>
        </w:rPr>
        <w:t>第六条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其它约定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 xml:space="preserve"> 1</w:t>
      </w:r>
      <w:r>
        <w:rPr>
          <w:rFonts w:hint="eastAsia" w:ascii="宋体" w:hAnsi="宋体" w:cs="宋体"/>
          <w:color w:val="000000"/>
          <w:sz w:val="24"/>
        </w:rPr>
        <w:t>、甲乙双方均不得擅自变更、中止或者中止本合同；双方不能就此协商一致的，按本合同第五条第</w:t>
      </w: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款处理。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</w:t>
      </w:r>
      <w:r>
        <w:rPr>
          <w:rFonts w:hint="eastAsia" w:ascii="宋体" w:hAnsi="宋体" w:cs="宋体"/>
          <w:color w:val="000000"/>
          <w:sz w:val="24"/>
        </w:rPr>
        <w:t>、有关本合同条款的修改、补充和变更，均应以书面形式进行，经双方签字、盖章后生效。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3</w:t>
      </w:r>
      <w:r>
        <w:rPr>
          <w:rFonts w:hint="eastAsia" w:ascii="宋体" w:hAnsi="宋体" w:cs="宋体"/>
          <w:color w:val="000000"/>
          <w:sz w:val="24"/>
        </w:rPr>
        <w:t>、本合同未尽事宜，双方可签订补充协议作为附件，补充协议与本合同具有同等效力。</w:t>
      </w:r>
    </w:p>
    <w:p>
      <w:pPr>
        <w:spacing w:line="440" w:lineRule="exact"/>
        <w:ind w:firstLine="420"/>
        <w:rPr>
          <w:rFonts w:asci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4</w:t>
      </w:r>
      <w:r>
        <w:rPr>
          <w:rFonts w:hint="eastAsia" w:ascii="宋体" w:hAnsi="宋体" w:cs="宋体"/>
          <w:color w:val="000000"/>
          <w:sz w:val="24"/>
        </w:rPr>
        <w:t>、为履行本合同，一方需向对方发出的通知应采取书面形式，按照本合同载明的对方地址及联系方式以当面或专人快递方式（</w:t>
      </w:r>
      <w:r>
        <w:rPr>
          <w:rFonts w:ascii="宋体" w:hAnsi="宋体" w:cs="宋体"/>
          <w:color w:val="000000"/>
          <w:sz w:val="24"/>
        </w:rPr>
        <w:t>EMS</w:t>
      </w:r>
      <w:r>
        <w:rPr>
          <w:rFonts w:hint="eastAsia" w:ascii="宋体" w:hAnsi="宋体" w:cs="宋体"/>
          <w:color w:val="000000"/>
          <w:sz w:val="24"/>
        </w:rPr>
        <w:t>、顺丰）送达对方，通知自交付对方或快递签收、代收、拒收、退回或发出三日后即视为送达（以时间在先者为准），送达后生效。如一方欲改变通知地址、联系人等，应提前五日以书面方式通知另一方。否则变更方应对此造成的一切后果承担责任，且不影响已发出的通知发生法律效力。一方未在合同中填写地址的，视为默认其工商营业执照或身份证登记地址为其有效的送达地址。</w:t>
      </w:r>
    </w:p>
    <w:p>
      <w:pPr>
        <w:spacing w:line="440" w:lineRule="exact"/>
        <w:ind w:firstLine="420"/>
        <w:rPr>
          <w:rFonts w:asci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第七条</w:t>
      </w:r>
      <w:r>
        <w:rPr>
          <w:rFonts w:ascii="宋体" w:hAnsi="宋体" w:cs="宋体"/>
          <w:b/>
          <w:bCs/>
          <w:color w:val="000000"/>
          <w:sz w:val="24"/>
        </w:rPr>
        <w:t xml:space="preserve">  </w:t>
      </w:r>
      <w:r>
        <w:rPr>
          <w:rFonts w:hint="eastAsia" w:ascii="宋体" w:hAnsi="宋体" w:cs="宋体"/>
          <w:b/>
          <w:bCs/>
          <w:color w:val="000000"/>
          <w:sz w:val="24"/>
        </w:rPr>
        <w:t>本合同一式</w:t>
      </w:r>
      <w:r>
        <w:rPr>
          <w:rFonts w:hint="eastAsia" w:ascii="宋体" w:hAnsi="宋体" w:cs="宋体"/>
          <w:b/>
          <w:bCs/>
          <w:color w:val="000000"/>
          <w:sz w:val="24"/>
          <w:u w:val="none"/>
        </w:rPr>
        <w:t>两</w:t>
      </w:r>
      <w:r>
        <w:rPr>
          <w:rFonts w:hint="eastAsia" w:ascii="宋体" w:hAnsi="宋体" w:cs="宋体"/>
          <w:b/>
          <w:bCs/>
          <w:color w:val="000000"/>
          <w:sz w:val="24"/>
        </w:rPr>
        <w:t>份，签字盖章生效，货款两清终止。</w:t>
      </w:r>
    </w:p>
    <w:p>
      <w:pPr>
        <w:spacing w:line="440" w:lineRule="exact"/>
        <w:ind w:firstLine="420"/>
        <w:rPr>
          <w:rFonts w:ascii="宋体" w:cs="宋体"/>
          <w:b/>
          <w:bCs/>
          <w:color w:val="000000"/>
          <w:sz w:val="24"/>
        </w:rPr>
      </w:pPr>
    </w:p>
    <w:tbl>
      <w:tblPr>
        <w:tblStyle w:val="4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3575"/>
        <w:gridCol w:w="673"/>
        <w:gridCol w:w="3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1" w:type="dxa"/>
          </w:tcPr>
          <w:p>
            <w:pPr>
              <w:spacing w:line="440" w:lineRule="exact"/>
              <w:jc w:val="both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甲方</w:t>
            </w:r>
          </w:p>
        </w:tc>
        <w:tc>
          <w:tcPr>
            <w:tcW w:w="3575" w:type="dxa"/>
          </w:tcPr>
          <w:p>
            <w:pPr>
              <w:spacing w:line="440" w:lineRule="exact"/>
              <w:jc w:val="both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陕西省周至县植保植检站</w:t>
            </w:r>
          </w:p>
        </w:tc>
        <w:tc>
          <w:tcPr>
            <w:tcW w:w="673" w:type="dxa"/>
          </w:tcPr>
          <w:p>
            <w:pPr>
              <w:spacing w:line="440" w:lineRule="exact"/>
              <w:jc w:val="both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乙方</w:t>
            </w:r>
          </w:p>
        </w:tc>
        <w:tc>
          <w:tcPr>
            <w:tcW w:w="3553" w:type="dxa"/>
          </w:tcPr>
          <w:p>
            <w:pPr>
              <w:spacing w:line="440" w:lineRule="exact"/>
              <w:jc w:val="both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8" w:hRule="atLeast"/>
        </w:trPr>
        <w:tc>
          <w:tcPr>
            <w:tcW w:w="4246" w:type="dxa"/>
            <w:gridSpan w:val="2"/>
          </w:tcPr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地址：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邮编：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电话：</w:t>
            </w:r>
          </w:p>
          <w:p>
            <w:pPr>
              <w:spacing w:line="360" w:lineRule="exact"/>
              <w:rPr>
                <w:rFonts w:hint="default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甲方签章：</w:t>
            </w:r>
          </w:p>
          <w:p>
            <w:pPr>
              <w:spacing w:line="360" w:lineRule="exac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甲方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代表：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开户行：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户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名：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账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号：</w:t>
            </w:r>
          </w:p>
          <w:p>
            <w:pPr>
              <w:spacing w:line="360" w:lineRule="exact"/>
              <w:rPr>
                <w:rFonts w:hint="default" w:asci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时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间：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月  日</w:t>
            </w:r>
          </w:p>
        </w:tc>
        <w:tc>
          <w:tcPr>
            <w:tcW w:w="4226" w:type="dxa"/>
            <w:gridSpan w:val="2"/>
          </w:tcPr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地址：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邮编：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电话：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乙方签章：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乙方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代表：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开户行：</w:t>
            </w:r>
          </w:p>
          <w:p>
            <w:pPr>
              <w:spacing w:line="360" w:lineRule="exact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户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名：</w:t>
            </w:r>
          </w:p>
          <w:p>
            <w:pPr>
              <w:spacing w:line="36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账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号：</w:t>
            </w:r>
          </w:p>
          <w:p>
            <w:pPr>
              <w:spacing w:line="440" w:lineRule="exact"/>
              <w:rPr>
                <w:rFonts w:asci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时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间：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年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日</w:t>
            </w:r>
          </w:p>
        </w:tc>
      </w:tr>
    </w:tbl>
    <w:p>
      <w:pPr>
        <w:spacing w:line="360" w:lineRule="exact"/>
        <w:ind w:firstLine="482" w:firstLineChars="200"/>
        <w:rPr>
          <w:rFonts w:ascii="宋体" w:cs="宋体"/>
          <w:b/>
          <w:bCs/>
          <w:color w:val="000000"/>
          <w:sz w:val="24"/>
        </w:rPr>
        <w:sectPr>
          <w:footerReference r:id="rId3" w:type="default"/>
          <w:pgSz w:w="11906" w:h="16838"/>
          <w:pgMar w:top="1440" w:right="1633" w:bottom="1440" w:left="1633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s0lY7tAAAAAFAQAADwAAAAAAAAABACAAAAAiAAAAZHJz&#10;L2Rvd25yZXYueG1sUEsBAhQAFAAAAAgAh07iQPWfuI3TAQAApQMAAA4AAAAAAAAAAQAgAAAAHw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1E6007"/>
    <w:multiLevelType w:val="singleLevel"/>
    <w:tmpl w:val="591E6007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NjVhZmRhZWUzNmVhMTY0ZWQ4M2E3Njc0N2U1MmEifQ=="/>
  </w:docVars>
  <w:rsids>
    <w:rsidRoot w:val="350F15A1"/>
    <w:rsid w:val="350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200" w:firstLineChars="200"/>
    </w:pPr>
    <w:rPr>
      <w:rFonts w:ascii="Times New Roman"/>
      <w:kern w:val="2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2025-11-24T07:58:00Z</dcterms:created>
  <dc:creator>HUANGRUI</dc:creator>
  <cp:lastModifiedBy>HUANGRUI</cp:lastModifiedBy>
  <dcterms:modified xsi:type="dcterms:W3CDTF">2025-11-24T07:59:47Z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D2159A1F0B8C49C99EED56C79EDB6CC2_11</vt:lpwstr>
  </property>
</Properties>
</file>