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版本号：DHJC2025-ZC-CS07820251226001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2025年周至县农业废弃物资源利用试点项目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DHJC2025-ZC-CS078</w:t>
      </w:r>
      <w:r>
        <w:br/>
      </w:r>
      <w:r>
        <w:br/>
      </w:r>
      <w:r>
        <w:br/>
      </w:r>
    </w:p>
    <w:p>
      <w:pPr>
        <w:pStyle w:val="null3"/>
        <w:jc w:val="center"/>
        <w:outlineLvl w:val="2"/>
      </w:pPr>
      <w:r>
        <w:rPr>
          <w:rFonts w:ascii="仿宋_GB2312" w:hAnsi="仿宋_GB2312" w:cs="仿宋_GB2312" w:eastAsia="仿宋_GB2312"/>
          <w:sz w:val="28"/>
          <w:b/>
        </w:rPr>
        <w:t>西安市周至县土壤肥料工作站</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西安市周至县土壤肥料工作站</w:t>
      </w:r>
      <w:r>
        <w:rPr>
          <w:rFonts w:ascii="仿宋_GB2312" w:hAnsi="仿宋_GB2312" w:cs="仿宋_GB2312" w:eastAsia="仿宋_GB2312"/>
        </w:rPr>
        <w:t>委托，拟对</w:t>
      </w:r>
      <w:r>
        <w:rPr>
          <w:rFonts w:ascii="仿宋_GB2312" w:hAnsi="仿宋_GB2312" w:cs="仿宋_GB2312" w:eastAsia="仿宋_GB2312"/>
        </w:rPr>
        <w:t>2025年周至县农业废弃物资源利用试点项目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DHJC2025-ZC-CS078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2025年周至县农业废弃物资源利用试点项目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购买全液压履带翻堆机1套、轮式装载机（配夹钳加铲斗）1套、皮带机1台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授权委托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2、信用中国： 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西安市周至县土壤肥料工作站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周至县二曲街道农商街10号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西安市周至县土壤肥料工作站经办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18991226828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西安市周至县土壤肥料工作站</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西安市周至县土壤肥料工作站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乙方交付的货物应当完全符合本合同或者招投标文件所规定的货物、数里和规格要求，在指定供货时间内安装完成交付甲方验收。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采购全液压履带翻堆机1套、轮式装载机（配夹钳加铲斗）1套、皮带机1台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999,500.00</w:t>
      </w:r>
    </w:p>
    <w:p>
      <w:pPr>
        <w:pStyle w:val="null3"/>
      </w:pPr>
      <w:r>
        <w:rPr>
          <w:rFonts w:ascii="仿宋_GB2312" w:hAnsi="仿宋_GB2312" w:cs="仿宋_GB2312" w:eastAsia="仿宋_GB2312"/>
        </w:rPr>
        <w:t>采购包最高限价（元）: 999,500.00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全液压履带翻堆机1套、轮式装载机（配夹钳加铲斗）1套、皮带机1台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999,500.00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标的名称：全液压履带翻堆机1套、轮式装载机（配夹钳加铲斗）1套、皮带机1台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left="120" w:right="1455"/>
            </w:pPr>
            <w:r>
              <w:rPr>
                <w:rFonts w:ascii="仿宋_GB2312" w:hAnsi="仿宋_GB2312" w:cs="仿宋_GB2312" w:eastAsia="仿宋_GB2312"/>
                <w:sz w:val="19"/>
                <w:color w:val="000000"/>
              </w:rPr>
              <w:t>一、</w:t>
            </w:r>
            <w:r>
              <w:rPr>
                <w:rFonts w:ascii="仿宋_GB2312" w:hAnsi="仿宋_GB2312" w:cs="仿宋_GB2312" w:eastAsia="仿宋_GB2312"/>
                <w:sz w:val="19"/>
                <w:color w:val="000000"/>
              </w:rPr>
              <w:t>全液压履带翻堆机</w:t>
            </w:r>
            <w:r>
              <w:rPr>
                <w:rFonts w:ascii="仿宋_GB2312" w:hAnsi="仿宋_GB2312" w:cs="仿宋_GB2312" w:eastAsia="仿宋_GB2312"/>
                <w:sz w:val="19"/>
                <w:b/>
                <w:color w:val="000000"/>
              </w:rPr>
              <w:t>（核心产品）</w:t>
            </w:r>
          </w:p>
          <w:p>
            <w:pPr>
              <w:pStyle w:val="null3"/>
              <w:spacing w:before="60"/>
              <w:ind w:left="120" w:right="1455"/>
              <w:jc w:val="left"/>
            </w:pPr>
            <w:r>
              <w:rPr>
                <w:rFonts w:ascii="仿宋_GB2312" w:hAnsi="仿宋_GB2312" w:cs="仿宋_GB2312" w:eastAsia="仿宋_GB2312"/>
                <w:sz w:val="19"/>
                <w:color w:val="000000"/>
              </w:rPr>
              <w:t>翻堆宽度</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≤4.0m</w:t>
            </w:r>
          </w:p>
          <w:p>
            <w:pPr>
              <w:pStyle w:val="null3"/>
              <w:spacing w:before="60"/>
              <w:ind w:left="120" w:right="1455"/>
              <w:jc w:val="left"/>
            </w:pPr>
            <w:r>
              <w:rPr>
                <w:rFonts w:ascii="仿宋_GB2312" w:hAnsi="仿宋_GB2312" w:cs="仿宋_GB2312" w:eastAsia="仿宋_GB2312"/>
                <w:sz w:val="19"/>
                <w:color w:val="000000"/>
              </w:rPr>
              <w:t>翻堆高度</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≤2m</w:t>
            </w:r>
          </w:p>
          <w:p>
            <w:pPr>
              <w:pStyle w:val="null3"/>
              <w:ind w:left="120"/>
              <w:jc w:val="left"/>
            </w:pPr>
            <w:r>
              <w:rPr>
                <w:rFonts w:ascii="仿宋_GB2312" w:hAnsi="仿宋_GB2312" w:cs="仿宋_GB2312" w:eastAsia="仿宋_GB2312"/>
                <w:sz w:val="19"/>
                <w:color w:val="000000"/>
              </w:rPr>
              <w:t>▲功率</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194kw/2200rmin</w:t>
            </w:r>
          </w:p>
          <w:p>
            <w:pPr>
              <w:pStyle w:val="null3"/>
              <w:spacing w:before="75"/>
              <w:ind w:left="120" w:right="1650" w:firstLine="1"/>
              <w:jc w:val="left"/>
            </w:pPr>
            <w:r>
              <w:rPr>
                <w:rFonts w:ascii="仿宋_GB2312" w:hAnsi="仿宋_GB2312" w:cs="仿宋_GB2312" w:eastAsia="仿宋_GB2312"/>
                <w:sz w:val="19"/>
                <w:color w:val="000000"/>
              </w:rPr>
              <w:t>最大扭矩</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N /1500r/min</w:t>
            </w:r>
          </w:p>
          <w:p>
            <w:pPr>
              <w:pStyle w:val="null3"/>
              <w:spacing w:before="75"/>
              <w:ind w:left="120" w:right="1650" w:firstLine="1"/>
              <w:jc w:val="left"/>
            </w:pPr>
            <w:r>
              <w:rPr>
                <w:rFonts w:ascii="仿宋_GB2312" w:hAnsi="仿宋_GB2312" w:cs="仿宋_GB2312" w:eastAsia="仿宋_GB2312"/>
                <w:sz w:val="19"/>
                <w:color w:val="000000"/>
              </w:rPr>
              <w:t>最低燃油率</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≤208g/kw.</w:t>
            </w:r>
          </w:p>
          <w:p>
            <w:pPr>
              <w:pStyle w:val="null3"/>
              <w:spacing w:before="75"/>
              <w:ind w:left="120" w:right="1650" w:firstLine="1"/>
              <w:jc w:val="left"/>
            </w:pPr>
            <w:r>
              <w:rPr>
                <w:rFonts w:ascii="仿宋_GB2312" w:hAnsi="仿宋_GB2312" w:cs="仿宋_GB2312" w:eastAsia="仿宋_GB2312"/>
                <w:sz w:val="19"/>
                <w:color w:val="000000"/>
              </w:rPr>
              <w:t>▲生产能力 1000-1200mh</w:t>
            </w:r>
          </w:p>
          <w:p>
            <w:pPr>
              <w:pStyle w:val="null3"/>
              <w:spacing w:before="75"/>
              <w:ind w:left="120" w:right="1650" w:firstLine="1"/>
              <w:jc w:val="left"/>
            </w:pPr>
            <w:r>
              <w:rPr>
                <w:rFonts w:ascii="仿宋_GB2312" w:hAnsi="仿宋_GB2312" w:cs="仿宋_GB2312" w:eastAsia="仿宋_GB2312"/>
                <w:sz w:val="19"/>
                <w:color w:val="000000"/>
              </w:rPr>
              <w:t>▲堆积物间距 0.7m</w:t>
            </w:r>
          </w:p>
          <w:p>
            <w:pPr>
              <w:pStyle w:val="null3"/>
              <w:ind w:left="120"/>
              <w:jc w:val="left"/>
            </w:pPr>
            <w:r>
              <w:rPr>
                <w:rFonts w:ascii="仿宋_GB2312" w:hAnsi="仿宋_GB2312" w:cs="仿宋_GB2312" w:eastAsia="仿宋_GB2312"/>
                <w:sz w:val="19"/>
                <w:color w:val="000000"/>
              </w:rPr>
              <w:t>前进工作速度</w:t>
            </w:r>
            <w:r>
              <w:rPr>
                <w:rFonts w:ascii="仿宋_GB2312" w:hAnsi="仿宋_GB2312" w:cs="仿宋_GB2312" w:eastAsia="仿宋_GB2312"/>
                <w:sz w:val="19"/>
                <w:color w:val="000000"/>
              </w:rPr>
              <w:t xml:space="preserve"> 0-10m/min</w:t>
            </w:r>
          </w:p>
          <w:p>
            <w:pPr>
              <w:pStyle w:val="null3"/>
              <w:spacing w:before="75"/>
              <w:ind w:left="120" w:right="1050"/>
              <w:jc w:val="left"/>
            </w:pPr>
            <w:r>
              <w:rPr>
                <w:rFonts w:ascii="仿宋_GB2312" w:hAnsi="仿宋_GB2312" w:cs="仿宋_GB2312" w:eastAsia="仿宋_GB2312"/>
                <w:sz w:val="19"/>
                <w:color w:val="000000"/>
              </w:rPr>
              <w:t>后退工作速度</w:t>
            </w:r>
            <w:r>
              <w:rPr>
                <w:rFonts w:ascii="仿宋_GB2312" w:hAnsi="仿宋_GB2312" w:cs="仿宋_GB2312" w:eastAsia="仿宋_GB2312"/>
                <w:sz w:val="24"/>
              </w:rPr>
              <w:t xml:space="preserve">  </w:t>
            </w:r>
            <w:r>
              <w:rPr>
                <w:rFonts w:ascii="仿宋_GB2312" w:hAnsi="仿宋_GB2312" w:cs="仿宋_GB2312" w:eastAsia="仿宋_GB2312"/>
                <w:sz w:val="19"/>
                <w:color w:val="000000"/>
              </w:rPr>
              <w:t>0-10m/min</w:t>
            </w:r>
          </w:p>
          <w:p>
            <w:pPr>
              <w:pStyle w:val="null3"/>
              <w:spacing w:before="75"/>
              <w:ind w:left="120" w:right="1050"/>
              <w:jc w:val="left"/>
            </w:pPr>
            <w:r>
              <w:rPr>
                <w:rFonts w:ascii="仿宋_GB2312" w:hAnsi="仿宋_GB2312" w:cs="仿宋_GB2312" w:eastAsia="仿宋_GB2312"/>
                <w:sz w:val="19"/>
                <w:color w:val="000000"/>
              </w:rPr>
              <w:t>转弯半径</w:t>
            </w:r>
            <w:r>
              <w:rPr>
                <w:rFonts w:ascii="仿宋_GB2312" w:hAnsi="仿宋_GB2312" w:cs="仿宋_GB2312" w:eastAsia="仿宋_GB2312"/>
                <w:sz w:val="19"/>
                <w:color w:val="000000"/>
              </w:rPr>
              <w:t xml:space="preserve"> 2700 mm</w:t>
            </w:r>
          </w:p>
          <w:p>
            <w:pPr>
              <w:pStyle w:val="null3"/>
              <w:spacing w:before="75"/>
              <w:ind w:left="120" w:right="1050"/>
              <w:jc w:val="left"/>
            </w:pPr>
            <w:r>
              <w:rPr>
                <w:rFonts w:ascii="仿宋_GB2312" w:hAnsi="仿宋_GB2312" w:cs="仿宋_GB2312" w:eastAsia="仿宋_GB2312"/>
                <w:sz w:val="19"/>
                <w:color w:val="000000"/>
              </w:rPr>
              <w:t>工作刀直径</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1100 m</w:t>
            </w:r>
          </w:p>
          <w:p>
            <w:pPr>
              <w:pStyle w:val="null3"/>
              <w:ind w:left="120" w:right="2160" w:firstLine="2"/>
              <w:jc w:val="left"/>
            </w:pPr>
            <w:r>
              <w:rPr>
                <w:rFonts w:ascii="仿宋_GB2312" w:hAnsi="仿宋_GB2312" w:cs="仿宋_GB2312" w:eastAsia="仿宋_GB2312"/>
                <w:sz w:val="19"/>
                <w:color w:val="000000"/>
              </w:rPr>
              <w:t>履带宽度</w:t>
            </w:r>
            <w:r>
              <w:rPr>
                <w:rFonts w:ascii="仿宋_GB2312" w:hAnsi="仿宋_GB2312" w:cs="仿宋_GB2312" w:eastAsia="仿宋_GB2312"/>
                <w:sz w:val="19"/>
                <w:color w:val="000000"/>
              </w:rPr>
              <w:t xml:space="preserve"> 2x0.35m</w:t>
            </w:r>
          </w:p>
          <w:p>
            <w:pPr>
              <w:pStyle w:val="null3"/>
              <w:ind w:left="120" w:right="2160" w:firstLine="2"/>
              <w:jc w:val="left"/>
            </w:pPr>
            <w:r>
              <w:rPr>
                <w:rFonts w:ascii="仿宋_GB2312" w:hAnsi="仿宋_GB2312" w:cs="仿宋_GB2312" w:eastAsia="仿宋_GB2312"/>
                <w:sz w:val="19"/>
                <w:color w:val="000000"/>
              </w:rPr>
              <w:t>气缸数目</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6</w:t>
            </w:r>
          </w:p>
          <w:p>
            <w:pPr>
              <w:pStyle w:val="null3"/>
              <w:ind w:left="135" w:right="2310"/>
              <w:jc w:val="left"/>
            </w:pPr>
            <w:r>
              <w:rPr>
                <w:rFonts w:ascii="仿宋_GB2312" w:hAnsi="仿宋_GB2312" w:cs="仿宋_GB2312" w:eastAsia="仿宋_GB2312"/>
                <w:sz w:val="19"/>
                <w:color w:val="000000"/>
              </w:rPr>
              <w:t>气缸容积</w:t>
            </w:r>
            <w:r>
              <w:rPr>
                <w:rFonts w:ascii="仿宋_GB2312" w:hAnsi="仿宋_GB2312" w:cs="仿宋_GB2312" w:eastAsia="仿宋_GB2312"/>
                <w:sz w:val="19"/>
                <w:color w:val="000000"/>
              </w:rPr>
              <w:t xml:space="preserve"> 8.3</w:t>
            </w:r>
            <w:r>
              <w:rPr>
                <w:rFonts w:ascii="仿宋_GB2312" w:hAnsi="仿宋_GB2312" w:cs="仿宋_GB2312" w:eastAsia="仿宋_GB2312"/>
                <w:sz w:val="19"/>
                <w:color w:val="000000"/>
              </w:rPr>
              <w:t>升</w:t>
            </w:r>
          </w:p>
          <w:p>
            <w:pPr>
              <w:pStyle w:val="null3"/>
              <w:ind w:left="135" w:right="2310"/>
              <w:jc w:val="left"/>
            </w:pPr>
            <w:r>
              <w:rPr>
                <w:rFonts w:ascii="仿宋_GB2312" w:hAnsi="仿宋_GB2312" w:cs="仿宋_GB2312" w:eastAsia="仿宋_GB2312"/>
                <w:sz w:val="19"/>
                <w:color w:val="000000"/>
              </w:rPr>
              <w:t>电池</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24v</w:t>
            </w:r>
          </w:p>
          <w:p>
            <w:pPr>
              <w:pStyle w:val="null3"/>
              <w:ind w:left="120"/>
              <w:jc w:val="left"/>
            </w:pPr>
            <w:r>
              <w:rPr>
                <w:rFonts w:ascii="仿宋_GB2312" w:hAnsi="仿宋_GB2312" w:cs="仿宋_GB2312" w:eastAsia="仿宋_GB2312"/>
                <w:sz w:val="19"/>
                <w:color w:val="000000"/>
              </w:rPr>
              <w:t>油箱容积</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250</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升</w:t>
            </w:r>
          </w:p>
          <w:p>
            <w:pPr>
              <w:pStyle w:val="null3"/>
              <w:spacing w:before="75"/>
              <w:ind w:left="120"/>
              <w:jc w:val="left"/>
            </w:pPr>
            <w:r>
              <w:rPr>
                <w:rFonts w:ascii="仿宋_GB2312" w:hAnsi="仿宋_GB2312" w:cs="仿宋_GB2312" w:eastAsia="仿宋_GB2312"/>
                <w:sz w:val="19"/>
                <w:color w:val="000000"/>
              </w:rPr>
              <w:t>物科颗粒最大直径</w:t>
            </w:r>
            <w:r>
              <w:rPr>
                <w:rFonts w:ascii="仿宋_GB2312" w:hAnsi="仿宋_GB2312" w:cs="仿宋_GB2312" w:eastAsia="仿宋_GB2312"/>
                <w:sz w:val="19"/>
                <w:color w:val="000000"/>
              </w:rPr>
              <w:t xml:space="preserve"> 250 mm</w:t>
            </w:r>
          </w:p>
          <w:p>
            <w:pPr>
              <w:pStyle w:val="null3"/>
              <w:spacing w:before="75"/>
              <w:ind w:left="120"/>
              <w:jc w:val="left"/>
            </w:pPr>
            <w:r>
              <w:rPr>
                <w:rFonts w:ascii="仿宋_GB2312" w:hAnsi="仿宋_GB2312" w:cs="仿宋_GB2312" w:eastAsia="仿宋_GB2312"/>
                <w:sz w:val="19"/>
                <w:color w:val="000000"/>
              </w:rPr>
              <w:t>处理能力计算</w:t>
            </w:r>
            <w:r>
              <w:rPr>
                <w:rFonts w:ascii="仿宋_GB2312" w:hAnsi="仿宋_GB2312" w:cs="仿宋_GB2312" w:eastAsia="仿宋_GB2312"/>
                <w:sz w:val="19"/>
                <w:color w:val="000000"/>
              </w:rPr>
              <w:t xml:space="preserve"> 5x60x4.0x2.0</w:t>
            </w:r>
            <w:r>
              <w:rPr>
                <w:rFonts w:ascii="仿宋_GB2312" w:hAnsi="仿宋_GB2312" w:cs="仿宋_GB2312" w:eastAsia="仿宋_GB2312"/>
                <w:sz w:val="19"/>
                <w:color w:val="000000"/>
              </w:rPr>
              <w:t>÷</w:t>
            </w:r>
            <w:r>
              <w:rPr>
                <w:rFonts w:ascii="仿宋_GB2312" w:hAnsi="仿宋_GB2312" w:cs="仿宋_GB2312" w:eastAsia="仿宋_GB2312"/>
                <w:sz w:val="19"/>
                <w:color w:val="000000"/>
              </w:rPr>
              <w:t>2=1200</w:t>
            </w:r>
          </w:p>
          <w:p>
            <w:pPr>
              <w:pStyle w:val="null3"/>
              <w:spacing w:before="75"/>
              <w:ind w:left="120"/>
              <w:jc w:val="left"/>
            </w:pPr>
            <w:r>
              <w:rPr>
                <w:rFonts w:ascii="仿宋_GB2312" w:hAnsi="仿宋_GB2312" w:cs="仿宋_GB2312" w:eastAsia="仿宋_GB2312"/>
                <w:sz w:val="19"/>
                <w:color w:val="000000"/>
              </w:rPr>
              <w:t>发动机品牌</w:t>
            </w:r>
            <w:r>
              <w:rPr>
                <w:rFonts w:ascii="仿宋_GB2312" w:hAnsi="仿宋_GB2312" w:cs="仿宋_GB2312" w:eastAsia="仿宋_GB2312"/>
                <w:sz w:val="19"/>
                <w:color w:val="000000"/>
              </w:rPr>
              <w:t xml:space="preserve"> 东凤康明斯 6BTA8.3-C26(斯太尔)</w:t>
            </w:r>
          </w:p>
          <w:p>
            <w:pPr>
              <w:pStyle w:val="null3"/>
              <w:spacing w:before="75"/>
              <w:ind w:left="12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外形尺寸</w:t>
            </w:r>
            <w:r>
              <w:rPr>
                <w:rFonts w:ascii="仿宋_GB2312" w:hAnsi="仿宋_GB2312" w:cs="仿宋_GB2312" w:eastAsia="仿宋_GB2312"/>
                <w:sz w:val="19"/>
                <w:color w:val="000000"/>
              </w:rPr>
              <w:t xml:space="preserve"> 5.15mx3.7mx3.72m</w:t>
            </w:r>
          </w:p>
          <w:p>
            <w:pPr>
              <w:pStyle w:val="null3"/>
              <w:jc w:val="left"/>
            </w:pPr>
            <w:r>
              <w:rPr>
                <w:rFonts w:ascii="仿宋_GB2312" w:hAnsi="仿宋_GB2312" w:cs="仿宋_GB2312" w:eastAsia="仿宋_GB2312"/>
                <w:sz w:val="18"/>
                <w:color w:val="333333"/>
              </w:rPr>
              <w:t>二、</w:t>
            </w:r>
            <w:r>
              <w:rPr>
                <w:rFonts w:ascii="仿宋_GB2312" w:hAnsi="仿宋_GB2312" w:cs="仿宋_GB2312" w:eastAsia="仿宋_GB2312"/>
                <w:sz w:val="19"/>
                <w:color w:val="000000"/>
              </w:rPr>
              <w:t>轮式装载机（配</w:t>
            </w:r>
            <w:r>
              <w:rPr>
                <w:rFonts w:ascii="仿宋_GB2312" w:hAnsi="仿宋_GB2312" w:cs="仿宋_GB2312" w:eastAsia="仿宋_GB2312"/>
                <w:sz w:val="19"/>
                <w:color w:val="000000"/>
              </w:rPr>
              <w:t>夹钳加铲斗）</w:t>
            </w:r>
          </w:p>
          <w:tbl>
            <w:tblPr>
              <w:tblInd w:type="dxa" w:w="210"/>
              <w:tblBorders>
                <w:top w:val="none" w:color="000000" w:sz="4"/>
                <w:left w:val="none" w:color="000000" w:sz="4"/>
                <w:bottom w:val="none" w:color="000000" w:sz="4"/>
                <w:right w:val="none" w:color="000000" w:sz="4"/>
                <w:insideH w:val="none"/>
                <w:insideV w:val="none"/>
              </w:tblBorders>
            </w:tblPr>
            <w:tblGrid>
              <w:gridCol w:w="1013"/>
              <w:gridCol w:w="1086"/>
              <w:gridCol w:w="816"/>
            </w:tblGrid>
            <w:tr>
              <w:tc>
                <w:tcPr>
                  <w:tcW w:type="dxa" w:w="1013"/>
                  <w:tcBorders>
                    <w:top w:val="singl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项目</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参数</w:t>
                  </w:r>
                </w:p>
              </w:tc>
              <w:tc>
                <w:tcPr>
                  <w:tcW w:type="dxa" w:w="1086"/>
                  <w:tcBorders>
                    <w:top w:val="singl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项目</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参数</w:t>
                  </w:r>
                </w:p>
              </w:tc>
              <w:tc>
                <w:tcPr>
                  <w:tcW w:type="dxa" w:w="816"/>
                  <w:tcBorders>
                    <w:top w:val="singl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项目</w:t>
                  </w:r>
                </w:p>
              </w:tc>
            </w:tr>
            <w:tr>
              <w:tc>
                <w:tcPr>
                  <w:tcW w:type="dxa" w:w="1013"/>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整机尺寸</w:t>
                  </w:r>
                </w:p>
              </w:tc>
              <w:tc>
                <w:tcPr>
                  <w:tcW w:type="dxa" w:w="1086"/>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发动机</w:t>
                  </w:r>
                </w:p>
              </w:tc>
              <w:tc>
                <w:tcPr>
                  <w:tcW w:type="dxa" w:w="816"/>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工作装置液压系统</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▲长</w:t>
                  </w:r>
                  <w:r>
                    <w:rPr>
                      <w:rFonts w:ascii="仿宋_GB2312" w:hAnsi="仿宋_GB2312" w:cs="仿宋_GB2312" w:eastAsia="仿宋_GB2312"/>
                      <w:sz w:val="19"/>
                      <w:color w:val="000000"/>
                    </w:rPr>
                    <w:t>×</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宽</w:t>
                  </w:r>
                  <w:r>
                    <w:rPr>
                      <w:rFonts w:ascii="仿宋_GB2312" w:hAnsi="仿宋_GB2312" w:cs="仿宋_GB2312" w:eastAsia="仿宋_GB2312"/>
                      <w:sz w:val="19"/>
                      <w:color w:val="000000"/>
                    </w:rPr>
                    <w:t>×</w:t>
                  </w:r>
                  <w:r>
                    <w:rPr>
                      <w:rFonts w:ascii="仿宋_GB2312" w:hAnsi="仿宋_GB2312" w:cs="仿宋_GB2312" w:eastAsia="仿宋_GB2312"/>
                      <w:sz w:val="19"/>
                      <w:color w:val="000000"/>
                    </w:rPr>
                    <w:t>高</w:t>
                  </w:r>
                  <w:r>
                    <w:rPr>
                      <w:rFonts w:ascii="仿宋_GB2312" w:hAnsi="仿宋_GB2312" w:cs="仿宋_GB2312" w:eastAsia="仿宋_GB2312"/>
                      <w:sz w:val="19"/>
                      <w:color w:val="000000"/>
                    </w:rPr>
                    <w:t>(AxLxC)</w:t>
                  </w:r>
                </w:p>
                <w:p>
                  <w:pPr>
                    <w:pStyle w:val="null3"/>
                    <w:spacing w:before="195"/>
                    <w:ind w:left="120"/>
                    <w:jc w:val="left"/>
                  </w:pPr>
                  <w:r>
                    <w:rPr>
                      <w:rFonts w:ascii="仿宋_GB2312" w:hAnsi="仿宋_GB2312" w:cs="仿宋_GB2312" w:eastAsia="仿宋_GB2312"/>
                      <w:sz w:val="19"/>
                      <w:color w:val="000000"/>
                    </w:rPr>
                    <w:t>8540x3024×3423mm</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型号</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WP10HG230E474</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型式</w:t>
                  </w:r>
                  <w:r>
                    <w:rPr>
                      <w:rFonts w:ascii="仿宋_GB2312" w:hAnsi="仿宋_GB2312" w:cs="仿宋_GB2312" w:eastAsia="仿宋_GB2312"/>
                      <w:sz w:val="19"/>
                      <w:color w:val="000000"/>
                    </w:rPr>
                    <w:t xml:space="preserve"> 机械手动控制</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▲轴距</w:t>
                  </w:r>
                  <w:r>
                    <w:rPr>
                      <w:rFonts w:ascii="仿宋_GB2312" w:hAnsi="仿宋_GB2312" w:cs="仿宋_GB2312" w:eastAsia="仿宋_GB2312"/>
                      <w:sz w:val="19"/>
                      <w:color w:val="000000"/>
                    </w:rPr>
                    <w:t>(B) 3200mm</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型</w:t>
                  </w:r>
                  <w:r>
                    <w:rPr>
                      <w:rFonts w:ascii="仿宋_GB2312" w:hAnsi="仿宋_GB2312" w:cs="仿宋_GB2312" w:eastAsia="仿宋_GB2312"/>
                      <w:sz w:val="19"/>
                      <w:color w:val="000000"/>
                    </w:rPr>
                    <w:t xml:space="preserve"> 直列、水冷、四冲程、直喷</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三项和时间</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≤9.35</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最小离地间隙</w:t>
                  </w:r>
                  <w:r>
                    <w:rPr>
                      <w:rFonts w:ascii="仿宋_GB2312" w:hAnsi="仿宋_GB2312" w:cs="仿宋_GB2312" w:eastAsia="仿宋_GB2312"/>
                      <w:sz w:val="19"/>
                      <w:color w:val="000000"/>
                    </w:rPr>
                    <w:t>(D) 534mm</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发动机功率</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170kW</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20" w:right="660"/>
                    <w:jc w:val="left"/>
                  </w:pPr>
                  <w:r>
                    <w:rPr>
                      <w:rFonts w:ascii="仿宋_GB2312" w:hAnsi="仿宋_GB2312" w:cs="仿宋_GB2312" w:eastAsia="仿宋_GB2312"/>
                      <w:sz w:val="19"/>
                      <w:color w:val="000000"/>
                    </w:rPr>
                    <w:t>工作装置液压系统压力</w:t>
                  </w:r>
                  <w:r>
                    <w:rPr>
                      <w:rFonts w:ascii="仿宋_GB2312" w:hAnsi="仿宋_GB2312" w:cs="仿宋_GB2312" w:eastAsia="仿宋_GB2312"/>
                      <w:sz w:val="19"/>
                      <w:color w:val="000000"/>
                    </w:rPr>
                    <w:t>18.5MPa</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▲最大卸载高度</w:t>
                  </w:r>
                  <w:r>
                    <w:rPr>
                      <w:rFonts w:ascii="仿宋_GB2312" w:hAnsi="仿宋_GB2312" w:cs="仿宋_GB2312" w:eastAsia="仿宋_GB2312"/>
                      <w:sz w:val="19"/>
                      <w:color w:val="000000"/>
                    </w:rPr>
                    <w:t>(E) 3400mm</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发动机额定转速</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2000r/min</w:t>
                  </w:r>
                </w:p>
              </w:tc>
              <w:tc>
                <w:tcPr>
                  <w:tcW w:type="dxa" w:w="816"/>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制动系统</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▲对应卸载距离</w:t>
                  </w:r>
                  <w:r>
                    <w:rPr>
                      <w:rFonts w:ascii="仿宋_GB2312" w:hAnsi="仿宋_GB2312" w:cs="仿宋_GB2312" w:eastAsia="仿宋_GB2312"/>
                      <w:sz w:val="19"/>
                      <w:color w:val="000000"/>
                    </w:rPr>
                    <w:t>(G)</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1150mm</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19"/>
                      <w:color w:val="000000"/>
                    </w:rPr>
                    <w:t>▲排量</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9500m</w:t>
                  </w:r>
                  <w:r>
                    <w:rPr>
                      <w:rFonts w:ascii="仿宋_GB2312" w:hAnsi="仿宋_GB2312" w:cs="仿宋_GB2312" w:eastAsia="仿宋_GB2312"/>
                      <w:sz w:val="19"/>
                      <w:color w:val="000000"/>
                    </w:rPr>
                    <w:t>l</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行车制动型式</w:t>
                  </w:r>
                  <w:r>
                    <w:rPr>
                      <w:rFonts w:ascii="仿宋_GB2312" w:hAnsi="仿宋_GB2312" w:cs="仿宋_GB2312" w:eastAsia="仿宋_GB2312"/>
                      <w:sz w:val="24"/>
                    </w:rPr>
                    <w:t xml:space="preserve"> </w:t>
                  </w:r>
                  <w:r>
                    <w:rPr>
                      <w:rFonts w:ascii="仿宋_GB2312" w:hAnsi="仿宋_GB2312" w:cs="仿宋_GB2312" w:eastAsia="仿宋_GB2312"/>
                      <w:sz w:val="19"/>
                      <w:color w:val="000000"/>
                    </w:rPr>
                    <w:t>气顶由钳盘式</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卸载角</w:t>
                  </w:r>
                  <w:r>
                    <w:rPr>
                      <w:rFonts w:ascii="仿宋_GB2312" w:hAnsi="仿宋_GB2312" w:cs="仿宋_GB2312" w:eastAsia="仿宋_GB2312"/>
                      <w:sz w:val="19"/>
                      <w:color w:val="000000"/>
                    </w:rPr>
                    <w:t>(J) -45°</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最大扭距</w:t>
                  </w:r>
                  <w:r>
                    <w:rPr>
                      <w:rFonts w:ascii="仿宋_GB2312" w:hAnsi="仿宋_GB2312" w:cs="仿宋_GB2312" w:eastAsia="仿宋_GB2312"/>
                      <w:sz w:val="19"/>
                      <w:color w:val="000000"/>
                    </w:rPr>
                    <w:t>/</w:t>
                  </w:r>
                  <w:r>
                    <w:rPr>
                      <w:rFonts w:ascii="仿宋_GB2312" w:hAnsi="仿宋_GB2312" w:cs="仿宋_GB2312" w:eastAsia="仿宋_GB2312"/>
                      <w:sz w:val="19"/>
                      <w:color w:val="000000"/>
                    </w:rPr>
                    <w:t>转速</w:t>
                  </w:r>
                </w:p>
                <w:p>
                  <w:pPr>
                    <w:pStyle w:val="null3"/>
                    <w:spacing w:before="195"/>
                    <w:ind w:left="120"/>
                    <w:jc w:val="left"/>
                  </w:pPr>
                  <w:r>
                    <w:rPr>
                      <w:rFonts w:ascii="仿宋_GB2312" w:hAnsi="仿宋_GB2312" w:cs="仿宋_GB2312" w:eastAsia="仿宋_GB2312"/>
                      <w:sz w:val="19"/>
                      <w:color w:val="000000"/>
                    </w:rPr>
                    <w:t>1150N.m/(1300~</w:t>
                  </w:r>
                  <w:r>
                    <w:rPr>
                      <w:rFonts w:ascii="仿宋_GB2312" w:hAnsi="仿宋_GB2312" w:cs="仿宋_GB2312" w:eastAsia="仿宋_GB2312"/>
                      <w:sz w:val="24"/>
                    </w:rPr>
                    <w:t xml:space="preserve"> </w:t>
                  </w:r>
                  <w:r>
                    <w:rPr>
                      <w:rFonts w:ascii="仿宋_GB2312" w:hAnsi="仿宋_GB2312" w:cs="仿宋_GB2312" w:eastAsia="仿宋_GB2312"/>
                      <w:sz w:val="19"/>
                      <w:color w:val="000000"/>
                    </w:rPr>
                    <w:t>1500)(r/min)</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驻车制动型式</w:t>
                  </w:r>
                  <w:r>
                    <w:rPr>
                      <w:rFonts w:ascii="仿宋_GB2312" w:hAnsi="仿宋_GB2312" w:cs="仿宋_GB2312" w:eastAsia="仿宋_GB2312"/>
                      <w:sz w:val="19"/>
                      <w:color w:val="000000"/>
                    </w:rPr>
                    <w:t xml:space="preserve"> 手动内涨蹄式</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轮距</w:t>
                  </w:r>
                  <w:r>
                    <w:rPr>
                      <w:rFonts w:ascii="仿宋_GB2312" w:hAnsi="仿宋_GB2312" w:cs="仿宋_GB2312" w:eastAsia="仿宋_GB2312"/>
                      <w:sz w:val="19"/>
                      <w:color w:val="000000"/>
                    </w:rPr>
                    <w:t>(N) 2250mm</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left"/>
                  </w:pPr>
                  <w:r>
                    <w:rPr>
                      <w:rFonts w:ascii="仿宋_GB2312" w:hAnsi="仿宋_GB2312" w:cs="仿宋_GB2312" w:eastAsia="仿宋_GB2312"/>
                      <w:sz w:val="19"/>
                      <w:color w:val="000000"/>
                    </w:rPr>
                    <w:t>排放标准</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GB20891-2014</w:t>
                  </w:r>
                  <w:r>
                    <w:rPr>
                      <w:rFonts w:ascii="仿宋_GB2312" w:hAnsi="仿宋_GB2312" w:cs="仿宋_GB2312" w:eastAsia="仿宋_GB2312"/>
                      <w:sz w:val="19"/>
                      <w:color w:val="000000"/>
                    </w:rPr>
                    <w:t>（国四</w:t>
                  </w:r>
                  <w:r>
                    <w:rPr>
                      <w:rFonts w:ascii="仿宋_GB2312" w:hAnsi="仿宋_GB2312" w:cs="仿宋_GB2312" w:eastAsia="仿宋_GB2312"/>
                      <w:sz w:val="19"/>
                      <w:color w:val="000000"/>
                    </w:rPr>
                    <w:t>)</w:t>
                  </w:r>
                </w:p>
              </w:tc>
              <w:tc>
                <w:tcPr>
                  <w:tcW w:type="dxa" w:w="816"/>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转向系统</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转向角度</w:t>
                  </w:r>
                  <w:r>
                    <w:rPr>
                      <w:rFonts w:ascii="仿宋_GB2312" w:hAnsi="仿宋_GB2312" w:cs="仿宋_GB2312" w:eastAsia="仿宋_GB2312"/>
                      <w:sz w:val="19"/>
                      <w:color w:val="000000"/>
                    </w:rPr>
                    <w:t>(O) 35°</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最低燃油消耗率</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193g/kw.h</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35" w:right="150"/>
                    <w:jc w:val="left"/>
                  </w:pPr>
                  <w:r>
                    <w:rPr>
                      <w:rFonts w:ascii="仿宋_GB2312" w:hAnsi="仿宋_GB2312" w:cs="仿宋_GB2312" w:eastAsia="仿宋_GB2312"/>
                      <w:sz w:val="19"/>
                      <w:color w:val="000000"/>
                    </w:rPr>
                    <w:t>型式</w:t>
                  </w:r>
                  <w:r>
                    <w:rPr>
                      <w:rFonts w:ascii="仿宋_GB2312" w:hAnsi="仿宋_GB2312" w:cs="仿宋_GB2312" w:eastAsia="仿宋_GB2312"/>
                      <w:sz w:val="19"/>
                      <w:color w:val="000000"/>
                    </w:rPr>
                    <w:t xml:space="preserve"> 负荷传感全液压铰接转向</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right="525"/>
                    <w:jc w:val="left"/>
                  </w:pPr>
                  <w:r>
                    <w:rPr>
                      <w:rFonts w:ascii="仿宋_GB2312" w:hAnsi="仿宋_GB2312" w:cs="仿宋_GB2312" w:eastAsia="仿宋_GB2312"/>
                      <w:sz w:val="19"/>
                      <w:color w:val="000000"/>
                    </w:rPr>
                    <w:t>▲水平通过半径（铲斗外侧）（</w:t>
                  </w:r>
                  <w:r>
                    <w:rPr>
                      <w:rFonts w:ascii="仿宋_GB2312" w:hAnsi="仿宋_GB2312" w:cs="仿宋_GB2312" w:eastAsia="仿宋_GB2312"/>
                      <w:sz w:val="19"/>
                      <w:color w:val="000000"/>
                    </w:rPr>
                    <w:t>P)</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7345mm</w:t>
                  </w:r>
                </w:p>
              </w:tc>
              <w:tc>
                <w:tcPr>
                  <w:tcW w:type="dxa" w:w="1086"/>
                  <w:tcBorders>
                    <w:top w:val="none" w:color="000000" w:sz="4"/>
                    <w:left w:val="none" w:color="000000" w:sz="4"/>
                    <w:bottom w:val="single" w:color="000000" w:sz="4"/>
                    <w:right w:val="single" w:color="000000" w:sz="4"/>
                  </w:tcBorders>
                  <w:shd w:fill="808080"/>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19"/>
                      <w:color w:val="000000"/>
                    </w:rPr>
                    <w:t>传动系统</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转向系统工作压力</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16MPa</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right="495" w:firstLine="2"/>
                    <w:jc w:val="left"/>
                  </w:pPr>
                  <w:r>
                    <w:rPr>
                      <w:rFonts w:ascii="仿宋_GB2312" w:hAnsi="仿宋_GB2312" w:cs="仿宋_GB2312" w:eastAsia="仿宋_GB2312"/>
                      <w:sz w:val="19"/>
                      <w:color w:val="000000"/>
                    </w:rPr>
                    <w:t>▲最小转弯半径（后轮外侧）（</w:t>
                  </w:r>
                  <w:r>
                    <w:rPr>
                      <w:rFonts w:ascii="仿宋_GB2312" w:hAnsi="仿宋_GB2312" w:cs="仿宋_GB2312" w:eastAsia="仿宋_GB2312"/>
                      <w:sz w:val="19"/>
                      <w:color w:val="000000"/>
                    </w:rPr>
                    <w:t>Q)</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6325mm</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19"/>
                      <w:color w:val="000000"/>
                    </w:rPr>
                    <w:t>变矩器型式</w:t>
                  </w:r>
                  <w:r>
                    <w:rPr>
                      <w:rFonts w:ascii="仿宋_GB2312" w:hAnsi="仿宋_GB2312" w:cs="仿宋_GB2312" w:eastAsia="仿宋_GB2312"/>
                      <w:sz w:val="19"/>
                      <w:color w:val="000000"/>
                    </w:rPr>
                    <w:t xml:space="preserve"> 单级四元件双涡轮液力变矩器</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加油容量</w:t>
                  </w:r>
                </w:p>
              </w:tc>
            </w:tr>
            <w:tr>
              <w:tc>
                <w:tcPr>
                  <w:tcW w:type="dxa" w:w="1013"/>
                  <w:tcBorders>
                    <w:top w:val="none" w:color="000000" w:sz="4"/>
                    <w:left w:val="single" w:color="000000" w:sz="4"/>
                    <w:bottom w:val="single" w:color="000000" w:sz="4"/>
                    <w:right w:val="single" w:color="000000" w:sz="4"/>
                  </w:tcBorders>
                  <w:shd w:fill="808080"/>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整机参数</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05"/>
                    <w:jc w:val="left"/>
                  </w:pPr>
                  <w:r>
                    <w:rPr>
                      <w:rFonts w:ascii="仿宋_GB2312" w:hAnsi="仿宋_GB2312" w:cs="仿宋_GB2312" w:eastAsia="仿宋_GB2312"/>
                      <w:sz w:val="19"/>
                      <w:color w:val="000000"/>
                    </w:rPr>
                    <w:t>变速箱型式</w:t>
                  </w:r>
                  <w:r>
                    <w:rPr>
                      <w:rFonts w:ascii="仿宋_GB2312" w:hAnsi="仿宋_GB2312" w:cs="仿宋_GB2312" w:eastAsia="仿宋_GB2312"/>
                      <w:sz w:val="19"/>
                      <w:color w:val="000000"/>
                    </w:rPr>
                    <w:t xml:space="preserve"> 行星式动力换档</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燃油</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260L</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额定斗容</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2.8(2.4~4.5)m3</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05"/>
                    <w:jc w:val="left"/>
                  </w:pPr>
                  <w:r>
                    <w:rPr>
                      <w:rFonts w:ascii="仿宋_GB2312" w:hAnsi="仿宋_GB2312" w:cs="仿宋_GB2312" w:eastAsia="仿宋_GB2312"/>
                      <w:sz w:val="19"/>
                      <w:color w:val="000000"/>
                    </w:rPr>
                    <w:t>主传动型式</w:t>
                  </w:r>
                  <w:r>
                    <w:rPr>
                      <w:rFonts w:ascii="仿宋_GB2312" w:hAnsi="仿宋_GB2312" w:cs="仿宋_GB2312" w:eastAsia="仿宋_GB2312"/>
                      <w:sz w:val="19"/>
                      <w:color w:val="000000"/>
                    </w:rPr>
                    <w:t xml:space="preserve"> 螺旋伞齿轮一级减速</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液压油</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215L</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 xml:space="preserve">▲额定载质量 </w:t>
                  </w:r>
                  <w:r>
                    <w:rPr>
                      <w:rFonts w:ascii="仿宋_GB2312" w:hAnsi="仿宋_GB2312" w:cs="仿宋_GB2312" w:eastAsia="仿宋_GB2312"/>
                      <w:sz w:val="19"/>
                      <w:color w:val="000000"/>
                    </w:rPr>
                    <w:t>5000kg</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05"/>
                    <w:jc w:val="left"/>
                  </w:pPr>
                  <w:r>
                    <w:rPr>
                      <w:rFonts w:ascii="仿宋_GB2312" w:hAnsi="仿宋_GB2312" w:cs="仿宋_GB2312" w:eastAsia="仿宋_GB2312"/>
                      <w:sz w:val="19"/>
                      <w:color w:val="000000"/>
                    </w:rPr>
                    <w:t>轮边减速型式</w:t>
                  </w:r>
                  <w:r>
                    <w:rPr>
                      <w:rFonts w:ascii="仿宋_GB2312" w:hAnsi="仿宋_GB2312" w:cs="仿宋_GB2312" w:eastAsia="仿宋_GB2312"/>
                      <w:sz w:val="19"/>
                      <w:color w:val="000000"/>
                    </w:rPr>
                    <w:t xml:space="preserve"> 一级行星减速</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发动机</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22L</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总质量</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17200kg</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05"/>
                    <w:jc w:val="left"/>
                  </w:pPr>
                  <w:r>
                    <w:rPr>
                      <w:rFonts w:ascii="仿宋_GB2312" w:hAnsi="仿宋_GB2312" w:cs="仿宋_GB2312" w:eastAsia="仿宋_GB2312"/>
                      <w:sz w:val="19"/>
                      <w:color w:val="000000"/>
                    </w:rPr>
                    <w:t>档位</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前二后</w:t>
                  </w:r>
                  <w:r>
                    <w:rPr>
                      <w:rFonts w:ascii="仿宋_GB2312" w:hAnsi="仿宋_GB2312" w:cs="仿宋_GB2312" w:eastAsia="仿宋_GB2312"/>
                      <w:sz w:val="19"/>
                      <w:color w:val="000000"/>
                    </w:rPr>
                    <w:t>—</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变速箱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44L</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最大牵引力</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155kN</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前进</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 xml:space="preserve">I </w:t>
                  </w:r>
                  <w:r>
                    <w:rPr>
                      <w:rFonts w:ascii="仿宋_GB2312" w:hAnsi="仿宋_GB2312" w:cs="仿宋_GB2312" w:eastAsia="仿宋_GB2312"/>
                      <w:sz w:val="19"/>
                      <w:color w:val="000000"/>
                    </w:rPr>
                    <w:t>档速度</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0~</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13</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km/h</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驱动桥</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26x2L</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最大据起力</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≥170kN</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前进</w:t>
                  </w:r>
                  <w:r>
                    <w:rPr>
                      <w:rFonts w:ascii="仿宋_GB2312" w:hAnsi="仿宋_GB2312" w:cs="仿宋_GB2312" w:eastAsia="仿宋_GB2312"/>
                      <w:sz w:val="19"/>
                      <w:color w:val="000000"/>
                    </w:rPr>
                    <w:t xml:space="preserve">Ⅱ档速度 </w:t>
                  </w:r>
                  <w:r>
                    <w:rPr>
                      <w:rFonts w:ascii="仿宋_GB2312" w:hAnsi="仿宋_GB2312" w:cs="仿宋_GB2312" w:eastAsia="仿宋_GB2312"/>
                      <w:sz w:val="19"/>
                      <w:color w:val="000000"/>
                    </w:rPr>
                    <w:t>0~38km/h</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20"/>
                    <w:jc w:val="left"/>
                  </w:pPr>
                  <w:r>
                    <w:rPr>
                      <w:rFonts w:ascii="仿宋_GB2312" w:hAnsi="仿宋_GB2312" w:cs="仿宋_GB2312" w:eastAsia="仿宋_GB2312"/>
                      <w:sz w:val="19"/>
                      <w:color w:val="000000"/>
                    </w:rPr>
                    <w:t>制动系统加油量</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4L</w:t>
                  </w:r>
                </w:p>
              </w:tc>
            </w:tr>
            <w:tr>
              <w:tc>
                <w:tcPr>
                  <w:tcW w:type="dxa" w:w="10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倾翻载荷</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≥100kN</w:t>
                  </w:r>
                </w:p>
              </w:tc>
              <w:tc>
                <w:tcPr>
                  <w:tcW w:type="dxa" w:w="1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left"/>
                  </w:pPr>
                  <w:r>
                    <w:rPr>
                      <w:rFonts w:ascii="仿宋_GB2312" w:hAnsi="仿宋_GB2312" w:cs="仿宋_GB2312" w:eastAsia="仿宋_GB2312"/>
                      <w:sz w:val="19"/>
                      <w:color w:val="000000"/>
                    </w:rPr>
                    <w:t>后退工档速度</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0~</w:t>
                  </w:r>
                  <w:r>
                    <w:rPr>
                      <w:rFonts w:ascii="仿宋_GB2312" w:hAnsi="仿宋_GB2312" w:cs="仿宋_GB2312" w:eastAsia="仿宋_GB2312"/>
                      <w:sz w:val="18"/>
                      <w:color w:val="333333"/>
                    </w:rPr>
                    <w:t xml:space="preserve"> </w:t>
                  </w:r>
                  <w:r>
                    <w:rPr>
                      <w:rFonts w:ascii="仿宋_GB2312" w:hAnsi="仿宋_GB2312" w:cs="仿宋_GB2312" w:eastAsia="仿宋_GB2312"/>
                      <w:sz w:val="19"/>
                      <w:color w:val="000000"/>
                    </w:rPr>
                    <w:t>17km/h</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防冻液加注</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50L</w:t>
                  </w:r>
                </w:p>
              </w:tc>
            </w:tr>
          </w:tbl>
          <w:p>
            <w:pPr>
              <w:pStyle w:val="null3"/>
              <w:jc w:val="left"/>
            </w:pPr>
            <w:r>
              <w:rPr>
                <w:rFonts w:ascii="仿宋_GB2312" w:hAnsi="仿宋_GB2312" w:cs="仿宋_GB2312" w:eastAsia="仿宋_GB2312"/>
                <w:sz w:val="18"/>
                <w:color w:val="333333"/>
              </w:rPr>
              <w:t>三、皮带机</w:t>
            </w:r>
          </w:p>
          <w:p>
            <w:pPr>
              <w:pStyle w:val="null3"/>
              <w:jc w:val="left"/>
            </w:pPr>
            <w:r>
              <w:rPr>
                <w:rFonts w:ascii="仿宋_GB2312" w:hAnsi="仿宋_GB2312" w:cs="仿宋_GB2312" w:eastAsia="仿宋_GB2312"/>
                <w:sz w:val="19"/>
                <w:color w:val="000000"/>
              </w:rPr>
              <w:t>1、ZPD650-长度&gt;12m1、设备功率为4kw ;</w:t>
            </w:r>
          </w:p>
          <w:p>
            <w:pPr>
              <w:pStyle w:val="null3"/>
              <w:jc w:val="left"/>
            </w:pPr>
            <w:r>
              <w:rPr>
                <w:rFonts w:ascii="仿宋_GB2312" w:hAnsi="仿宋_GB2312" w:cs="仿宋_GB2312" w:eastAsia="仿宋_GB2312"/>
                <w:sz w:val="19"/>
                <w:color w:val="000000"/>
              </w:rPr>
              <w:t>2、皮带宽度650mm;前后花篮滚筒采用16 mm圆钢30圆钢组焊 ;</w:t>
            </w:r>
          </w:p>
          <w:p>
            <w:pPr>
              <w:pStyle w:val="null3"/>
              <w:jc w:val="left"/>
            </w:pPr>
            <w:r>
              <w:rPr>
                <w:rFonts w:ascii="仿宋_GB2312" w:hAnsi="仿宋_GB2312" w:cs="仿宋_GB2312" w:eastAsia="仿宋_GB2312"/>
                <w:sz w:val="19"/>
                <w:color w:val="000000"/>
              </w:rPr>
              <w:t>3、机架采用120槽钢组焊 ;</w:t>
            </w:r>
          </w:p>
          <w:p>
            <w:pPr>
              <w:pStyle w:val="null3"/>
              <w:ind w:right="45"/>
              <w:jc w:val="both"/>
            </w:pPr>
            <w:r>
              <w:rPr>
                <w:rFonts w:ascii="仿宋_GB2312" w:hAnsi="仿宋_GB2312" w:cs="仿宋_GB2312" w:eastAsia="仿宋_GB2312"/>
                <w:sz w:val="19"/>
                <w:color w:val="000000"/>
              </w:rPr>
              <w:t>4、含密封罩;</w:t>
            </w:r>
          </w:p>
          <w:p>
            <w:pPr>
              <w:pStyle w:val="null3"/>
              <w:ind w:right="45"/>
              <w:jc w:val="both"/>
            </w:pPr>
            <w:r>
              <w:rPr>
                <w:rFonts w:ascii="仿宋_GB2312" w:hAnsi="仿宋_GB2312" w:cs="仿宋_GB2312" w:eastAsia="仿宋_GB2312"/>
                <w:sz w:val="19"/>
                <w:color w:val="000000"/>
              </w:rPr>
              <w:t>5、皮带长度:&gt;12 米 ;</w:t>
            </w:r>
          </w:p>
          <w:p>
            <w:pPr>
              <w:pStyle w:val="null3"/>
              <w:ind w:right="45"/>
              <w:jc w:val="both"/>
            </w:pPr>
            <w:r>
              <w:rPr>
                <w:rFonts w:ascii="仿宋_GB2312" w:hAnsi="仿宋_GB2312" w:cs="仿宋_GB2312" w:eastAsia="仿宋_GB2312"/>
                <w:sz w:val="19"/>
                <w:color w:val="000000"/>
              </w:rPr>
              <w:t>6、皮带为不低于5层尼龙帆线、耐酸碱，厚度不低于10mm ;</w:t>
            </w:r>
          </w:p>
          <w:p>
            <w:pPr>
              <w:pStyle w:val="null3"/>
              <w:ind w:right="45"/>
              <w:jc w:val="both"/>
            </w:pPr>
            <w:r>
              <w:rPr>
                <w:rFonts w:ascii="仿宋_GB2312" w:hAnsi="仿宋_GB2312" w:cs="仿宋_GB2312" w:eastAsia="仿宋_GB2312"/>
                <w:sz w:val="19"/>
                <w:color w:val="000000"/>
              </w:rPr>
              <w:t>7、挡边轮数量不低于6个;</w:t>
            </w:r>
          </w:p>
          <w:p>
            <w:pPr>
              <w:pStyle w:val="null3"/>
              <w:jc w:val="left"/>
            </w:pPr>
            <w:r>
              <w:rPr>
                <w:rFonts w:ascii="仿宋_GB2312" w:hAnsi="仿宋_GB2312" w:cs="仿宋_GB2312" w:eastAsia="仿宋_GB2312"/>
                <w:sz w:val="19"/>
                <w:color w:val="000000"/>
              </w:rPr>
              <w:t>8、配置进料斗、出料刮板。</w:t>
            </w:r>
          </w:p>
          <w:p>
            <w:pPr>
              <w:pStyle w:val="null3"/>
              <w:spacing w:before="60"/>
              <w:ind w:left="120" w:right="1455"/>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30 个日历天供货安装调试完毕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合同签订曰起</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设备安装调试完毕后、试运行、质量检查等最终验收合格并出具检测报告后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符合国家现行验收规范“合格”标准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 ）。否则，采购代理机构可以向财政部门反映情况并提供相应的佐证。供应商一年内累计出现三次该情形，将被监管部门记录为失信行为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 xml:space="preserve"> 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报价唯一，未超过最高限价</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响应文件对磋商文件响应，未附有采购人不能接受件的，不存在重大偏离。</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投标方案.docx 分项报价表.docx 产品技术参数表 商务应答表 标的清单 投标人资格证明文件.docx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磋商响应文件有效期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磋商响应文件投标人的签字、盖章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投标方案.docx 中小企业声明函 商务应答表 报价表 响应文件封面 分项报价表.docx 产品技术参数表 残疾人福利性单位声明函 投标人资格证明文件.docx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技术指标分关键技术指标（▲项）和一般技术指标。完全满足招标文件要求得25分，关键技术指标（▲项）有1项负偏离扣2分，一般技术指标有1项负偏离扣1分，扣完为止，相同产品负偏离不重复扣分。 说明：关键技术指标（▲项）供应商须提供相关技术指标证明材料予以佐证，若不提供，按负偏离处理。证明材料不限于检测报告、试验报告、产品彩页、厂家出具的技术证明文件、功能截图等（复印件加盖鲜章）。供应商自行承担因材料提供不全导致的技术参数评审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根据供应商针对本项目制定的实施方案响应情况进行赋分，方案内容包括：①项目整体目标②供货进度计划③安装运输调试方案④人员配备⑤物流保障措施。 方案各部分内容全面详细、阐述条例清晰详尽、符合本项目采购需求得15分；评审内容每缺一项扣3分；评审内容有缺陷未完全响应评审标准的扣1.5分；未提供不得分。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服务方案响应情况进行赋分，方案内容包含：①售后服务人员组织②售后服务保障措施③产品交付采购方后出现质量问题的响应时间④供货不及时、出现残次品等补货换货解决方案⑤日常维护保养。 方案各部分内容全面详细、阐述条理清晰详尽、符合本项目采购需求得10分；评审内容每缺一项扣2分，评审内容有缺陷未完全响应评审标准的扣1分；未提供不得分。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供应商针对本项目提出具体的培训服务方案响应情况进行赋分，方案内容包含：①培训时间、培训人数、培训人员、培训方式 ②产品的操作原理和技术性能③维护方法和故障排除。方案各部分内容全面详细、阐述条理清晰详尽、符合本项目采购需求得9分；评审内容每缺一项扣3分，评审内容有缺陷未完全响应评审标准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供应商针对本项目提出具体的质量保证方案响应情况进行赋分，方案内容包含：①产品供应渠道②产品性能、使用寿命及效果③产品出厂检验技术资料齐全④质量保证措施。 方案各部分内容全面详细、阐述条理清晰详尽、符合本项目采购需求得8分；评审内容每缺一项扣2分，评审内容有缺陷未完全响应评审标准的扣1分；未提供不得分。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提供2022年11月1日以来类似项目的业绩证明文件（即合同或中标通知书，以合同签订时间或中标通知书落款时间为准），评审时以投标文件中的扫描件为计分依据，每出具一份业绩证明文件得1分，满分3分。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磋商报价分应当采用最低价优先法计算，即满足磋商文件要求且投标价格最低的磋商报价为磋商基准价，其价格分为满分。磋商基准价=评审报价的最低值，评审报价等于磋商基准价的得满分 30 分。 磋商报价得分=（磋商基准价/评审报价）×30。 若磋商响应单位的报价明显低于成本价，或报价明显无法达到服务要求，磋商小组有权要求磋商响应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磋商文件规定的小微企业、监狱企业、残疾人福利性单位优惠条件的投标单位，价格给予10%的扣除，用扣除后的价格参与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