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版本号：鸿图（2025）HTDZ0126.4B220251203001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周至县2025年中小学幼儿园设施设备采购项目第四包(三次)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鸿图（2025）HTDZ0126.4B2</w:t>
      </w:r>
      <w:r>
        <w:br/>
      </w:r>
      <w:r>
        <w:br/>
      </w:r>
      <w:r>
        <w:br/>
      </w:r>
    </w:p>
    <w:p>
      <w:pPr>
        <w:pStyle w:val="null3"/>
        <w:jc w:val="center"/>
        <w:outlineLvl w:val="2"/>
      </w:pPr>
      <w:r>
        <w:rPr>
          <w:rFonts w:ascii="仿宋_GB2312" w:hAnsi="仿宋_GB2312" w:cs="仿宋_GB2312" w:eastAsia="仿宋_GB2312"/>
          <w:sz w:val="28"/>
          <w:b/>
        </w:rPr>
        <w:t>周至县教育和科学技术局</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周至县教育和科学技术局</w:t>
      </w:r>
      <w:r>
        <w:rPr>
          <w:rFonts w:ascii="仿宋_GB2312" w:hAnsi="仿宋_GB2312" w:cs="仿宋_GB2312" w:eastAsia="仿宋_GB2312"/>
        </w:rPr>
        <w:t>委托，拟对</w:t>
      </w:r>
      <w:r>
        <w:rPr>
          <w:rFonts w:ascii="仿宋_GB2312" w:hAnsi="仿宋_GB2312" w:cs="仿宋_GB2312" w:eastAsia="仿宋_GB2312"/>
        </w:rPr>
        <w:t>周至县2025年中小学幼儿园设施设备采购项目第四包(三次)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鸿图（2025）HTDZ0126.4B2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周至县2025年中小学幼儿园设施设备采购项目第四包(三次)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周至县2025年中小学幼儿园设施设备采购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p>
      <w:pPr>
        <w:pStyle w:val="null3"/>
      </w:pPr>
      <w:r>
        <w:rPr>
          <w:rFonts w:ascii="仿宋_GB2312" w:hAnsi="仿宋_GB2312" w:cs="仿宋_GB2312" w:eastAsia="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周至县教育和科学技术局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周至县教育和科学技术局经办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87150113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陕西省西安市碑林区南二环西段21号华融国际B座14楼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苏新龙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17389182886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采购包1：507,442.00元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代理服务费收费标准：招标代理服务费收取参照国家计委颁布的《招标代理服务收费管理暂行 办法》（计价格[2002]1980号）和（发改办价格[2003]857号）货物类收费标准。按照中标金额差额定率累进法计算。中标单位在领取中标通知书前，须向采购代理机构一次性支付招标代理服务费；代理服务费以转账、电汇或现金等形式交纳。采购代理机构开户名称：鸿图造价咨询有限责任公司 开户行：中国银行股份有限公司西安南二环支行 账号：103607336556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周至县教育和科学技术局</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周至县教育和科学技术局</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周至县教育和科学技术局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联系人：苏新龙</w:t>
      </w:r>
    </w:p>
    <w:p>
      <w:pPr>
        <w:pStyle w:val="null3"/>
      </w:pPr>
      <w:r>
        <w:rPr>
          <w:rFonts w:ascii="仿宋_GB2312" w:hAnsi="仿宋_GB2312" w:cs="仿宋_GB2312" w:eastAsia="仿宋_GB2312"/>
        </w:rPr>
        <w:t>联系电话：17389182886</w:t>
      </w:r>
    </w:p>
    <w:p>
      <w:pPr>
        <w:pStyle w:val="null3"/>
      </w:pPr>
      <w:r>
        <w:rPr>
          <w:rFonts w:ascii="仿宋_GB2312" w:hAnsi="仿宋_GB2312" w:cs="仿宋_GB2312" w:eastAsia="仿宋_GB2312"/>
        </w:rPr>
        <w:t>地址：陕西省西安市碑林区南二环西段21号华融国际B座14楼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周至县2025年中小学幼儿园设施设备采购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507,442.00</w:t>
      </w:r>
    </w:p>
    <w:p>
      <w:pPr>
        <w:pStyle w:val="null3"/>
      </w:pPr>
      <w:r>
        <w:rPr>
          <w:rFonts w:ascii="仿宋_GB2312" w:hAnsi="仿宋_GB2312" w:cs="仿宋_GB2312" w:eastAsia="仿宋_GB2312"/>
        </w:rPr>
        <w:t>采购包最高限价（元）: 507,442.00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详见招投标文件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507,442.00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标的名称：详见招投标文件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4"/>
              <w:gridCol w:w="127"/>
              <w:gridCol w:w="1817"/>
              <w:gridCol w:w="127"/>
              <w:gridCol w:w="128"/>
            </w:tblGrid>
            <w:tr>
              <w:tc>
                <w:tcPr>
                  <w:tcW w:type="dxa" w:w="255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drawing>
                      <wp:inline distT="0" distR="0" distB="0" distL="0">
                        <wp:extent cx="1483995" cy="332648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3326483"/>
                                </a:xfrm>
                                <a:prstGeom prst="rect">
                                  <a:avLst/>
                                </a:prstGeom>
                              </pic:spPr>
                            </pic:pic>
                          </a:graphicData>
                        </a:graphic>
                      </wp:inline>
                    </w:drawing>
                  </w:r>
                  <w:r>
                    <w:rPr>
                      <w:rFonts w:ascii="仿宋_GB2312" w:hAnsi="仿宋_GB2312" w:cs="仿宋_GB2312" w:eastAsia="仿宋_GB2312"/>
                      <w:sz w:val="40"/>
                      <w:b/>
                      <w:color w:val="000000"/>
                    </w:rPr>
                    <w:t>可拆卸拼装看台技术参数</w:t>
                  </w:r>
                </w:p>
              </w:tc>
            </w:tr>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产品名称</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参考图片</w:t>
                  </w: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产品参数</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普通观众席（配中靠背吹塑椅）</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 xml:space="preserve"> </w:t>
                  </w:r>
                  <w:r>
                    <w:rPr>
                      <w:rFonts w:ascii="仿宋_GB2312" w:hAnsi="仿宋_GB2312" w:cs="仿宋_GB2312" w:eastAsia="仿宋_GB2312"/>
                      <w:sz w:val="24"/>
                      <w:color w:val="222222"/>
                    </w:rPr>
                    <w:t>拼装看台技术参数要求</w:t>
                  </w:r>
                  <w:r>
                    <w:br/>
                  </w:r>
                  <w:r>
                    <w:rPr>
                      <w:rFonts w:ascii="仿宋_GB2312" w:hAnsi="仿宋_GB2312" w:cs="仿宋_GB2312" w:eastAsia="仿宋_GB2312"/>
                      <w:sz w:val="24"/>
                      <w:color w:val="222222"/>
                    </w:rPr>
                    <w:t>1、 整体简介</w:t>
                  </w:r>
                  <w:r>
                    <w:br/>
                  </w:r>
                  <w:r>
                    <w:rPr>
                      <w:rFonts w:ascii="仿宋_GB2312" w:hAnsi="仿宋_GB2312" w:cs="仿宋_GB2312" w:eastAsia="仿宋_GB2312"/>
                      <w:sz w:val="24"/>
                      <w:color w:val="222222"/>
                    </w:rPr>
                    <w:t>看台整体为可拆卸式的拼装钢结构看台，无需预埋件与地面连接。看台可以更换场地使用。</w:t>
                  </w:r>
                  <w:r>
                    <w:br/>
                  </w:r>
                  <w:r>
                    <w:rPr>
                      <w:rFonts w:ascii="仿宋_GB2312" w:hAnsi="仿宋_GB2312" w:cs="仿宋_GB2312" w:eastAsia="仿宋_GB2312"/>
                      <w:sz w:val="24"/>
                      <w:color w:val="222222"/>
                    </w:rPr>
                    <w:t>▲2、 看台尺寸</w:t>
                  </w:r>
                  <w:r>
                    <w:br/>
                  </w:r>
                  <w:r>
                    <w:rPr>
                      <w:rFonts w:ascii="仿宋_GB2312" w:hAnsi="仿宋_GB2312" w:cs="仿宋_GB2312" w:eastAsia="仿宋_GB2312"/>
                      <w:sz w:val="24"/>
                      <w:color w:val="222222"/>
                    </w:rPr>
                    <w:t>看台总长约</w:t>
                  </w:r>
                  <w:r>
                    <w:rPr>
                      <w:rFonts w:ascii="仿宋_GB2312" w:hAnsi="仿宋_GB2312" w:cs="仿宋_GB2312" w:eastAsia="仿宋_GB2312"/>
                      <w:sz w:val="24"/>
                      <w:color w:val="222222"/>
                    </w:rPr>
                    <w:t>56米，前后跨度约6.2米，可容纳观众数量为584位（±10%），看台上设置不少于4条疏散通道，通道宽度不小于1000mm。看台首层起高800mm（±10%），观众通过不少于4个登台阶梯进入看台。看台层宽800mm（±10%），尾层宽500mm（±10%），错层高300mm（±10%）。看台中部设置主席台，主席台宽8米（±10%）。</w:t>
                  </w:r>
                  <w:r>
                    <w:br/>
                  </w:r>
                  <w:r>
                    <w:rPr>
                      <w:rFonts w:ascii="仿宋_GB2312" w:hAnsi="仿宋_GB2312" w:cs="仿宋_GB2312" w:eastAsia="仿宋_GB2312"/>
                      <w:sz w:val="24"/>
                      <w:color w:val="222222"/>
                    </w:rPr>
                    <w:t>▲3、 看台结构</w:t>
                  </w:r>
                  <w:r>
                    <w:br/>
                  </w:r>
                  <w:r>
                    <w:rPr>
                      <w:rFonts w:ascii="仿宋_GB2312" w:hAnsi="仿宋_GB2312" w:cs="仿宋_GB2312" w:eastAsia="仿宋_GB2312"/>
                      <w:sz w:val="24"/>
                      <w:color w:val="222222"/>
                    </w:rPr>
                    <w:t>本看台整体采用快速拼装式看台</w:t>
                  </w:r>
                  <w:r>
                    <w:rPr>
                      <w:rFonts w:ascii="仿宋_GB2312" w:hAnsi="仿宋_GB2312" w:cs="仿宋_GB2312" w:eastAsia="仿宋_GB2312"/>
                      <w:sz w:val="24"/>
                      <w:color w:val="222222"/>
                    </w:rPr>
                    <w:t>(模块式安装)。整体看台分为两个系统：</w:t>
                  </w:r>
                  <w:r>
                    <w:br/>
                  </w:r>
                  <w:r>
                    <w:rPr>
                      <w:rFonts w:ascii="仿宋_GB2312" w:hAnsi="仿宋_GB2312" w:cs="仿宋_GB2312" w:eastAsia="仿宋_GB2312"/>
                      <w:sz w:val="24"/>
                      <w:color w:val="222222"/>
                    </w:rPr>
                    <w:t>一，看台支撑系统，看台支撑系统采用目前国际通用雷亚架结构，受力均匀稳固，通过插销圆盘扣锁紧，确保立柱始终处于稳固的垂直支撑状态。立柱下端安装可调节螺杆支撑盘，当地面不平时可调节支撑柱至目标水平状态。立柱上端支撑看台的斜梁架。</w:t>
                  </w:r>
                  <w:r>
                    <w:br/>
                  </w:r>
                  <w:r>
                    <w:rPr>
                      <w:rFonts w:ascii="仿宋_GB2312" w:hAnsi="仿宋_GB2312" w:cs="仿宋_GB2312" w:eastAsia="仿宋_GB2312"/>
                      <w:sz w:val="24"/>
                      <w:color w:val="222222"/>
                    </w:rPr>
                    <w:t>二，平台系统，平台由斜式大梁、踏板平面、看台前封板组成，斜式大梁采用三角结构，更加稳固。承重踏板为模块式设计，面板采用不小于</w:t>
                  </w:r>
                  <w:r>
                    <w:rPr>
                      <w:rFonts w:ascii="仿宋_GB2312" w:hAnsi="仿宋_GB2312" w:cs="仿宋_GB2312" w:eastAsia="仿宋_GB2312"/>
                      <w:sz w:val="24"/>
                      <w:color w:val="222222"/>
                    </w:rPr>
                    <w:t>2.5mm花纹钢板, 下方不少于3根支架为轻钢≥40*40方管龙骨。踏板的两端为锁钩式设计。看台所有的支撑结构表面均热镀锌处理。（锁扣结构如下）</w:t>
                  </w:r>
                  <w:r>
                    <w:br/>
                  </w:r>
                  <w:r>
                    <w:rPr>
                      <w:rFonts w:ascii="仿宋_GB2312" w:hAnsi="仿宋_GB2312" w:cs="仿宋_GB2312" w:eastAsia="仿宋_GB2312"/>
                      <w:sz w:val="24"/>
                      <w:color w:val="222222"/>
                    </w:rPr>
                    <w:t>所有看台的基础梁搭好之后，每一层的梁的每一个上，焊接有一个倒</w:t>
                  </w:r>
                  <w:r>
                    <w:rPr>
                      <w:rFonts w:ascii="仿宋_GB2312" w:hAnsi="仿宋_GB2312" w:cs="仿宋_GB2312" w:eastAsia="仿宋_GB2312"/>
                      <w:sz w:val="24"/>
                      <w:color w:val="222222"/>
                    </w:rPr>
                    <w:t>“U”形钢件。</w:t>
                  </w:r>
                  <w:r>
                    <w:br/>
                  </w:r>
                  <w:r>
                    <w:rPr>
                      <w:rFonts w:ascii="仿宋_GB2312" w:hAnsi="仿宋_GB2312" w:cs="仿宋_GB2312" w:eastAsia="仿宋_GB2312"/>
                      <w:sz w:val="24"/>
                      <w:color w:val="222222"/>
                    </w:rPr>
                    <w:t>踏板下面有三根支撑管，其中中间这一条方管一端焊有一个钩子，另一端在方管的朝下方向开有一个矩形的豁口。</w:t>
                  </w:r>
                  <w:r>
                    <w:br/>
                  </w:r>
                  <w:r>
                    <w:rPr>
                      <w:rFonts w:ascii="仿宋_GB2312" w:hAnsi="仿宋_GB2312" w:cs="仿宋_GB2312" w:eastAsia="仿宋_GB2312"/>
                      <w:sz w:val="24"/>
                      <w:color w:val="222222"/>
                    </w:rPr>
                    <w:t>第一块踏板安装时，踏板的钩子从看台第一根梁上的倒</w:t>
                  </w:r>
                  <w:r>
                    <w:rPr>
                      <w:rFonts w:ascii="仿宋_GB2312" w:hAnsi="仿宋_GB2312" w:cs="仿宋_GB2312" w:eastAsia="仿宋_GB2312"/>
                      <w:sz w:val="24"/>
                      <w:color w:val="222222"/>
                    </w:rPr>
                    <w:t>“U”形结构穿过，另一端下方的矩形豁口恰好落到第二根的梁上的倒“U”形结构上。</w:t>
                  </w:r>
                  <w:r>
                    <w:br/>
                  </w:r>
                  <w:r>
                    <w:rPr>
                      <w:rFonts w:ascii="仿宋_GB2312" w:hAnsi="仿宋_GB2312" w:cs="仿宋_GB2312" w:eastAsia="仿宋_GB2312"/>
                      <w:sz w:val="24"/>
                      <w:color w:val="222222"/>
                    </w:rPr>
                    <w:t>第二块踏板开始安装，钩子从看台第二根梁上的倒</w:t>
                  </w:r>
                  <w:r>
                    <w:rPr>
                      <w:rFonts w:ascii="仿宋_GB2312" w:hAnsi="仿宋_GB2312" w:cs="仿宋_GB2312" w:eastAsia="仿宋_GB2312"/>
                      <w:sz w:val="24"/>
                      <w:color w:val="222222"/>
                    </w:rPr>
                    <w:t>“U”形结构穿过，另一端下方的矩形豁口恰好落到第三根的梁上的倒“U”形结构上。</w:t>
                  </w:r>
                  <w:r>
                    <w:br/>
                  </w:r>
                  <w:r>
                    <w:rPr>
                      <w:rFonts w:ascii="仿宋_GB2312" w:hAnsi="仿宋_GB2312" w:cs="仿宋_GB2312" w:eastAsia="仿宋_GB2312"/>
                      <w:sz w:val="24"/>
                      <w:color w:val="222222"/>
                    </w:rPr>
                    <w:t>重复上述活动，循环下去。由此会发现除了看台最外侧的两端，其他中间任何一个连接节点，都是由倒</w:t>
                  </w:r>
                  <w:r>
                    <w:rPr>
                      <w:rFonts w:ascii="仿宋_GB2312" w:hAnsi="仿宋_GB2312" w:cs="仿宋_GB2312" w:eastAsia="仿宋_GB2312"/>
                      <w:sz w:val="24"/>
                      <w:color w:val="222222"/>
                    </w:rPr>
                    <w:t>“U”形结构、钩子、矩形的豁口三个组成，三个结构合作一起，形成从左右上下前后全方位锁死。要想拆掉踏板，必须从尾端一个一个解套。</w:t>
                  </w:r>
                  <w:r>
                    <w:br/>
                  </w:r>
                  <w:r>
                    <w:rPr>
                      <w:rFonts w:ascii="仿宋_GB2312" w:hAnsi="仿宋_GB2312" w:cs="仿宋_GB2312" w:eastAsia="仿宋_GB2312"/>
                      <w:sz w:val="24"/>
                      <w:color w:val="222222"/>
                    </w:rPr>
                    <w:t>矩形口套住倒</w:t>
                  </w:r>
                  <w:r>
                    <w:rPr>
                      <w:rFonts w:ascii="仿宋_GB2312" w:hAnsi="仿宋_GB2312" w:cs="仿宋_GB2312" w:eastAsia="仿宋_GB2312"/>
                      <w:sz w:val="24"/>
                      <w:color w:val="222222"/>
                    </w:rPr>
                    <w:t>“U”形结构后，踏板1就只能上下活动，踏板2的钩子再穿过倒“U”形结构后，上下就被锁死，导致踏板1全方位被锁死。再没有用任何紧固件螺丝的情况下锁死踏板结构。导致的技术效果就是：1、结构坚固；2、拆卸省时省力。</w:t>
                  </w:r>
                  <w:r>
                    <w:br/>
                  </w:r>
                  <w:r>
                    <w:rPr>
                      <w:rFonts w:ascii="仿宋_GB2312" w:hAnsi="仿宋_GB2312" w:cs="仿宋_GB2312" w:eastAsia="仿宋_GB2312"/>
                      <w:sz w:val="24"/>
                      <w:color w:val="222222"/>
                    </w:rPr>
                    <w:t>4、 护栏。</w:t>
                  </w:r>
                  <w:r>
                    <w:br/>
                  </w:r>
                  <w:r>
                    <w:rPr>
                      <w:rFonts w:ascii="仿宋_GB2312" w:hAnsi="仿宋_GB2312" w:cs="仿宋_GB2312" w:eastAsia="仿宋_GB2312"/>
                      <w:sz w:val="24"/>
                      <w:color w:val="222222"/>
                    </w:rPr>
                    <w:t>看台的左右两侧及尾层需加安全防护栏</w:t>
                  </w:r>
                  <w:r>
                    <w:rPr>
                      <w:rFonts w:ascii="仿宋_GB2312" w:hAnsi="仿宋_GB2312" w:cs="仿宋_GB2312" w:eastAsia="仿宋_GB2312"/>
                      <w:sz w:val="24"/>
                      <w:color w:val="222222"/>
                    </w:rPr>
                    <w:t>,高度1100mm（±10%）.看台首层前护栏高度800mm（±10%）。护栏采用钢结构护栏（40×20×2.0边框φ20×1.5格栅）（±10%）,表面采用热镀锌处理后外加烤漆处理。</w:t>
                  </w:r>
                  <w:r>
                    <w:br/>
                  </w:r>
                  <w:r>
                    <w:rPr>
                      <w:rFonts w:ascii="仿宋_GB2312" w:hAnsi="仿宋_GB2312" w:cs="仿宋_GB2312" w:eastAsia="仿宋_GB2312"/>
                      <w:sz w:val="24"/>
                      <w:color w:val="222222"/>
                    </w:rPr>
                    <w:t>5、 层与层中间空隙处理。</w:t>
                  </w:r>
                  <w:r>
                    <w:br/>
                  </w:r>
                  <w:r>
                    <w:rPr>
                      <w:rFonts w:ascii="仿宋_GB2312" w:hAnsi="仿宋_GB2312" w:cs="仿宋_GB2312" w:eastAsia="仿宋_GB2312"/>
                      <w:sz w:val="24"/>
                      <w:color w:val="222222"/>
                    </w:rPr>
                    <w:t>每层踏板间的空隙采用</w:t>
                  </w:r>
                  <w:r>
                    <w:rPr>
                      <w:rFonts w:ascii="仿宋_GB2312" w:hAnsi="仿宋_GB2312" w:cs="仿宋_GB2312" w:eastAsia="仿宋_GB2312"/>
                      <w:sz w:val="24"/>
                      <w:color w:val="222222"/>
                    </w:rPr>
                    <w:t>1.2mm（±10%）钢板全封闭，钢板为镀锌钢板，表面再加烤漆处理。观众在看台上不能通过空隙看到地面。</w:t>
                  </w:r>
                  <w:r>
                    <w:br/>
                  </w:r>
                  <w:r>
                    <w:rPr>
                      <w:rFonts w:ascii="仿宋_GB2312" w:hAnsi="仿宋_GB2312" w:cs="仿宋_GB2312" w:eastAsia="仿宋_GB2312"/>
                      <w:sz w:val="24"/>
                      <w:color w:val="222222"/>
                    </w:rPr>
                    <w:t>6、 座椅</w:t>
                  </w:r>
                  <w:r>
                    <w:br/>
                  </w:r>
                  <w:r>
                    <w:rPr>
                      <w:rFonts w:ascii="仿宋_GB2312" w:hAnsi="仿宋_GB2312" w:cs="仿宋_GB2312" w:eastAsia="仿宋_GB2312"/>
                      <w:sz w:val="24"/>
                      <w:color w:val="222222"/>
                    </w:rPr>
                    <w:t>座椅采用中靠背中空吹塑椅，前置式安装。座椅上有三个安装孔，透过座椅安装孔将座椅直接安装在看台踏板上，不需要其他多余连接件。座椅外形尺寸：宽</w:t>
                  </w:r>
                  <w:r>
                    <w:rPr>
                      <w:rFonts w:ascii="仿宋_GB2312" w:hAnsi="仿宋_GB2312" w:cs="仿宋_GB2312" w:eastAsia="仿宋_GB2312"/>
                      <w:sz w:val="24"/>
                      <w:color w:val="222222"/>
                    </w:rPr>
                    <w:t>410mm×深450mm×高310mm（±10%），座椅中心距480mm（±10%）。座椅上有一个漏水孔。</w:t>
                  </w:r>
                  <w:r>
                    <w:br/>
                  </w:r>
                  <w:r>
                    <w:rPr>
                      <w:rFonts w:ascii="仿宋_GB2312" w:hAnsi="仿宋_GB2312" w:cs="仿宋_GB2312" w:eastAsia="仿宋_GB2312"/>
                      <w:sz w:val="24"/>
                      <w:color w:val="222222"/>
                    </w:rPr>
                    <w:t>座椅由高密度聚乙烯中空吹塑而成。</w:t>
                  </w:r>
                  <w:r>
                    <w:br/>
                  </w:r>
                  <w:r>
                    <w:rPr>
                      <w:rFonts w:ascii="仿宋_GB2312" w:hAnsi="仿宋_GB2312" w:cs="仿宋_GB2312" w:eastAsia="仿宋_GB2312"/>
                      <w:sz w:val="24"/>
                      <w:color w:val="222222"/>
                    </w:rPr>
                    <w:t>7、性能要求</w:t>
                  </w:r>
                  <w:r>
                    <w:br/>
                  </w:r>
                  <w:r>
                    <w:rPr>
                      <w:rFonts w:ascii="仿宋_GB2312" w:hAnsi="仿宋_GB2312" w:cs="仿宋_GB2312" w:eastAsia="仿宋_GB2312"/>
                      <w:sz w:val="24"/>
                      <w:color w:val="222222"/>
                    </w:rPr>
                    <w:t xml:space="preserve">        </w:t>
                  </w:r>
                  <w:r>
                    <w:rPr>
                      <w:rFonts w:ascii="仿宋_GB2312" w:hAnsi="仿宋_GB2312" w:cs="仿宋_GB2312" w:eastAsia="仿宋_GB2312"/>
                      <w:sz w:val="24"/>
                      <w:color w:val="222222"/>
                    </w:rPr>
                    <w:t>看台台阶构架载荷：至少能承受</w:t>
                  </w:r>
                  <w:r>
                    <w:rPr>
                      <w:rFonts w:ascii="仿宋_GB2312" w:hAnsi="仿宋_GB2312" w:cs="仿宋_GB2312" w:eastAsia="仿宋_GB2312"/>
                      <w:sz w:val="24"/>
                      <w:color w:val="222222"/>
                    </w:rPr>
                    <w:t>500kg/㎡的载荷30分钟，卸载后构架无变形，无损坏。台阶构架耐冲击：每层中间至少能承受80Kg从300mm高冲击，冲击后无变形、无损坏。提供可拆卸拼装看台相关检测报告</w:t>
                  </w:r>
                  <w:r>
                    <w:br/>
                  </w:r>
                  <w:r>
                    <w:rPr>
                      <w:rFonts w:ascii="仿宋_GB2312" w:hAnsi="仿宋_GB2312" w:cs="仿宋_GB2312" w:eastAsia="仿宋_GB2312"/>
                      <w:sz w:val="24"/>
                      <w:color w:val="222222"/>
                    </w:rPr>
                    <w:t>各护栏的水平静载荷应能达到：至少加载</w:t>
                  </w:r>
                  <w:r>
                    <w:rPr>
                      <w:rFonts w:ascii="仿宋_GB2312" w:hAnsi="仿宋_GB2312" w:cs="仿宋_GB2312" w:eastAsia="仿宋_GB2312"/>
                      <w:sz w:val="24"/>
                      <w:color w:val="222222"/>
                    </w:rPr>
                    <w:t>60Kg/㎡30秒，卸载后无明显永久变形。护栏的垂直静载荷至少能达到：加载100Kg/㎡1分钟，卸载后无明显永久变形。提供可拆卸拼装看台相关检测报告</w:t>
                  </w:r>
                  <w:r>
                    <w:br/>
                  </w:r>
                  <w:r>
                    <w:rPr>
                      <w:rFonts w:ascii="仿宋_GB2312" w:hAnsi="仿宋_GB2312" w:cs="仿宋_GB2312" w:eastAsia="仿宋_GB2312"/>
                      <w:sz w:val="24"/>
                      <w:color w:val="222222"/>
                    </w:rPr>
                    <w:t>座椅应该无毒环保。针对邻苯二甲酸酯、可溶性重金属（铅、镉、铬、汞）、多环芳烃、多溴联苯和多溴联苯醚的含量检测均为合格。提供座椅环保相关检测报告</w:t>
                  </w:r>
                  <w:r>
                    <w:br/>
                  </w:r>
                  <w:r>
                    <w:rPr>
                      <w:rFonts w:ascii="仿宋_GB2312" w:hAnsi="仿宋_GB2312" w:cs="仿宋_GB2312" w:eastAsia="仿宋_GB2312"/>
                      <w:sz w:val="24"/>
                      <w:color w:val="222222"/>
                    </w:rPr>
                    <w:t>按照</w:t>
                  </w:r>
                  <w:r>
                    <w:rPr>
                      <w:rFonts w:ascii="仿宋_GB2312" w:hAnsi="仿宋_GB2312" w:cs="仿宋_GB2312" w:eastAsia="仿宋_GB2312"/>
                      <w:sz w:val="24"/>
                      <w:color w:val="222222"/>
                    </w:rPr>
                    <w:t>QB/T2601-2013《体育场馆公共座椅》标准，座椅的阻燃性能需达到阻燃一级，提供座椅阻燃相关检测报告。</w:t>
                  </w:r>
                  <w:r>
                    <w:br/>
                  </w:r>
                  <w:r>
                    <w:rPr>
                      <w:rFonts w:ascii="仿宋_GB2312" w:hAnsi="仿宋_GB2312" w:cs="仿宋_GB2312" w:eastAsia="仿宋_GB2312"/>
                      <w:sz w:val="24"/>
                      <w:color w:val="222222"/>
                    </w:rPr>
                    <w:t>8、 看台一侧需要结合现场条件预留一条穿看台而过的通道</w:t>
                  </w:r>
                  <w:r>
                    <w:br/>
                  </w:r>
                  <w:r>
                    <w:rPr>
                      <w:rFonts w:ascii="仿宋_GB2312" w:hAnsi="仿宋_GB2312" w:cs="仿宋_GB2312" w:eastAsia="仿宋_GB2312"/>
                      <w:sz w:val="24"/>
                      <w:color w:val="222222"/>
                    </w:rPr>
                    <w:t>附</w:t>
                  </w:r>
                  <w:r>
                    <w:rPr>
                      <w:rFonts w:ascii="仿宋_GB2312" w:hAnsi="仿宋_GB2312" w:cs="仿宋_GB2312" w:eastAsia="仿宋_GB2312"/>
                      <w:sz w:val="24"/>
                      <w:color w:val="222222"/>
                    </w:rPr>
                    <w:t>1：看台部件规格表</w:t>
                  </w:r>
                  <w:r>
                    <w:br/>
                  </w:r>
                  <w:r>
                    <w:rPr>
                      <w:rFonts w:ascii="仿宋_GB2312" w:hAnsi="仿宋_GB2312" w:cs="仿宋_GB2312" w:eastAsia="仿宋_GB2312"/>
                      <w:sz w:val="24"/>
                      <w:color w:val="222222"/>
                    </w:rPr>
                    <w:t>序号</w:t>
                  </w:r>
                  <w:r>
                    <w:rPr>
                      <w:rFonts w:ascii="仿宋_GB2312" w:hAnsi="仿宋_GB2312" w:cs="仿宋_GB2312" w:eastAsia="仿宋_GB2312"/>
                      <w:sz w:val="24"/>
                      <w:color w:val="222222"/>
                    </w:rPr>
                    <w:t>名称</w:t>
                  </w:r>
                  <w:r>
                    <w:rPr>
                      <w:rFonts w:ascii="仿宋_GB2312" w:hAnsi="仿宋_GB2312" w:cs="仿宋_GB2312" w:eastAsia="仿宋_GB2312"/>
                      <w:sz w:val="24"/>
                      <w:color w:val="222222"/>
                    </w:rPr>
                    <w:t>材料</w:t>
                  </w:r>
                  <w:r>
                    <w:rPr>
                      <w:rFonts w:ascii="仿宋_GB2312" w:hAnsi="仿宋_GB2312" w:cs="仿宋_GB2312" w:eastAsia="仿宋_GB2312"/>
                      <w:sz w:val="24"/>
                      <w:color w:val="222222"/>
                    </w:rPr>
                    <w:t>备注</w:t>
                  </w:r>
                  <w:r>
                    <w:br/>
                  </w:r>
                  <w:r>
                    <w:rPr>
                      <w:rFonts w:ascii="仿宋_GB2312" w:hAnsi="仿宋_GB2312" w:cs="仿宋_GB2312" w:eastAsia="仿宋_GB2312"/>
                      <w:sz w:val="24"/>
                      <w:color w:val="222222"/>
                    </w:rPr>
                    <w:t>1 斜梁架 100×50×2.0+50×50×2.0型钢（±10%） 　</w:t>
                  </w:r>
                  <w:r>
                    <w:br/>
                  </w:r>
                  <w:r>
                    <w:rPr>
                      <w:rFonts w:ascii="仿宋_GB2312" w:hAnsi="仿宋_GB2312" w:cs="仿宋_GB2312" w:eastAsia="仿宋_GB2312"/>
                      <w:sz w:val="24"/>
                      <w:color w:val="222222"/>
                    </w:rPr>
                    <w:t>2 踏板架 40×40×2.0+2.5厚防滑纹钢板（±10%） 　</w:t>
                  </w:r>
                  <w:r>
                    <w:br/>
                  </w:r>
                  <w:r>
                    <w:rPr>
                      <w:rFonts w:ascii="仿宋_GB2312" w:hAnsi="仿宋_GB2312" w:cs="仿宋_GB2312" w:eastAsia="仿宋_GB2312"/>
                      <w:sz w:val="24"/>
                      <w:color w:val="222222"/>
                    </w:rPr>
                    <w:t>3 侧封板 1.2钢板全封闭（±10%） 　</w:t>
                  </w:r>
                  <w:r>
                    <w:br/>
                  </w:r>
                  <w:r>
                    <w:rPr>
                      <w:rFonts w:ascii="仿宋_GB2312" w:hAnsi="仿宋_GB2312" w:cs="仿宋_GB2312" w:eastAsia="仿宋_GB2312"/>
                      <w:sz w:val="24"/>
                      <w:color w:val="222222"/>
                    </w:rPr>
                    <w:t>4 立柱杆 φ48×3.0钢管（±10%） 　</w:t>
                  </w:r>
                  <w:r>
                    <w:br/>
                  </w:r>
                  <w:r>
                    <w:rPr>
                      <w:rFonts w:ascii="仿宋_GB2312" w:hAnsi="仿宋_GB2312" w:cs="仿宋_GB2312" w:eastAsia="仿宋_GB2312"/>
                      <w:sz w:val="24"/>
                      <w:color w:val="222222"/>
                    </w:rPr>
                    <w:t>5 横拉、竖拉杆 φ48×2.75钢管（±10%） 　</w:t>
                  </w:r>
                  <w:r>
                    <w:br/>
                  </w:r>
                  <w:r>
                    <w:rPr>
                      <w:rFonts w:ascii="仿宋_GB2312" w:hAnsi="仿宋_GB2312" w:cs="仿宋_GB2312" w:eastAsia="仿宋_GB2312"/>
                      <w:sz w:val="24"/>
                      <w:color w:val="222222"/>
                    </w:rPr>
                    <w:t>6 斜拉杆 φ42×2.75钢管（±10%） 　</w:t>
                  </w:r>
                  <w:r>
                    <w:br/>
                  </w:r>
                  <w:r>
                    <w:rPr>
                      <w:rFonts w:ascii="仿宋_GB2312" w:hAnsi="仿宋_GB2312" w:cs="仿宋_GB2312" w:eastAsia="仿宋_GB2312"/>
                      <w:sz w:val="24"/>
                      <w:color w:val="222222"/>
                    </w:rPr>
                    <w:t>7 中靠背吹塑椅 410×450×310聚乙烯一体成型 （±10%）　</w:t>
                  </w:r>
                  <w:r>
                    <w:br/>
                  </w:r>
                  <w:r>
                    <w:rPr>
                      <w:rFonts w:ascii="仿宋_GB2312" w:hAnsi="仿宋_GB2312" w:cs="仿宋_GB2312" w:eastAsia="仿宋_GB2312"/>
                      <w:sz w:val="24"/>
                      <w:color w:val="222222"/>
                    </w:rPr>
                    <w:t>8 护栏 40×20×2.0边框φ20×1.5格栅 （±10%）　</w:t>
                  </w:r>
                  <w:r>
                    <w:br/>
                  </w:r>
                  <w:r>
                    <w:rPr>
                      <w:rFonts w:ascii="仿宋_GB2312" w:hAnsi="仿宋_GB2312" w:cs="仿宋_GB2312" w:eastAsia="仿宋_GB2312"/>
                      <w:sz w:val="24"/>
                      <w:color w:val="222222"/>
                    </w:rPr>
                    <w:t>9 踏步箱体 300×150截面尺寸，上铺2.5厚防滑纹钢板 （±10%）　</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座</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看台上面踏步</w:t>
                  </w:r>
                </w:p>
              </w:tc>
              <w:tc>
                <w:tcPr>
                  <w:tcW w:type="dxa" w:w="127"/>
                  <w:vMerge/>
                  <w:tcBorders>
                    <w:top w:val="none" w:color="000000" w:sz="4"/>
                    <w:left w:val="none" w:color="000000" w:sz="4"/>
                    <w:bottom w:val="single" w:color="000000" w:sz="4"/>
                    <w:right w:val="single" w:color="000000" w:sz="4"/>
                  </w:tcBorders>
                </w:tc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级</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看台首层走廊</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44.8</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看台登台楼梯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vMerge/>
                  <w:tcBorders>
                    <w:top w:val="none" w:color="000000" w:sz="4"/>
                    <w:left w:val="none" w:color="000000" w:sz="4"/>
                    <w:bottom w:val="non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运动员通道</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运动员通道设置在看台的左侧过</w:t>
                  </w:r>
                  <w:r>
                    <w:rPr>
                      <w:rFonts w:ascii="仿宋_GB2312" w:hAnsi="仿宋_GB2312" w:cs="仿宋_GB2312" w:eastAsia="仿宋_GB2312"/>
                      <w:sz w:val="24"/>
                      <w:color w:val="222222"/>
                    </w:rPr>
                    <w:t>4米处，通道宽2米，高度至少2米，通道下穿看台不影响看台的整体性</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主席台座椅为可移动的带扶手座椅设计，</w:t>
                  </w:r>
                  <w:r>
                    <w:rPr>
                      <w:rFonts w:ascii="仿宋_GB2312" w:hAnsi="仿宋_GB2312" w:cs="仿宋_GB2312" w:eastAsia="仿宋_GB2312"/>
                      <w:sz w:val="24"/>
                      <w:color w:val="000000"/>
                    </w:rPr>
                    <w:t>椅背采用</w:t>
                  </w:r>
                  <w:r>
                    <w:rPr>
                      <w:rFonts w:ascii="仿宋_GB2312" w:hAnsi="仿宋_GB2312" w:cs="仿宋_GB2312" w:eastAsia="仿宋_GB2312"/>
                      <w:sz w:val="24"/>
                      <w:color w:val="000000"/>
                    </w:rPr>
                    <w:t>PP+纤材质（透气网布），座壳PP+纤材质（≥50mm厚定型海绵），支架采用家具专用型材管，表面烤漆处理。坐感舒适，整体美观大方。座椅的尺寸为宽500±10%mm，高850±10%mm，深550±10%mm（其中10张椅子做备用）</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椅</w:t>
                  </w:r>
                </w:p>
              </w:tc>
            </w:tr>
            <w:tr>
              <w:tc>
                <w:tcPr>
                  <w:tcW w:type="dxa" w:w="354"/>
                  <w:vMerge/>
                  <w:tcBorders>
                    <w:top w:val="none" w:color="000000" w:sz="4"/>
                    <w:left w:val="single" w:color="000000" w:sz="4"/>
                    <w:bottom w:val="singl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主席台桌面板采用</w:t>
                  </w:r>
                  <w:r>
                    <w:rPr>
                      <w:rFonts w:ascii="仿宋_GB2312" w:hAnsi="仿宋_GB2312" w:cs="仿宋_GB2312" w:eastAsia="仿宋_GB2312"/>
                      <w:sz w:val="24"/>
                      <w:color w:val="222222"/>
                    </w:rPr>
                    <w:t>E1级环保板材，板材厚度不小于25mm，表面耐剐蹭，易清洁不沾水油，耐热耐高温；前挡板采用1.5mm钣金，表面喷涂烤漆。钢架采用满轧钢，满焊工艺，静电喷涂烤漆。尺寸：宽140cm*深40cm*高75cm（±10%）(其中5张做备用）</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w:t>
                  </w:r>
                </w:p>
              </w:tc>
            </w:tr>
            <w:tr>
              <w:tc>
                <w:tcPr>
                  <w:tcW w:type="dxa" w:w="354"/>
                  <w:vMerge/>
                  <w:tcBorders>
                    <w:top w:val="none" w:color="000000" w:sz="4"/>
                    <w:left w:val="single" w:color="000000" w:sz="4"/>
                    <w:bottom w:val="single" w:color="000000" w:sz="4"/>
                    <w:right w:val="single" w:color="000000" w:sz="4"/>
                  </w:tcBorders>
                </w:tc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22222"/>
                    </w:rPr>
                    <w:t>主席台平台跟观众席看台采用整体结构，一体使用。平台宽</w:t>
                  </w:r>
                  <w:r>
                    <w:rPr>
                      <w:rFonts w:ascii="仿宋_GB2312" w:hAnsi="仿宋_GB2312" w:cs="仿宋_GB2312" w:eastAsia="仿宋_GB2312"/>
                      <w:sz w:val="24"/>
                      <w:color w:val="222222"/>
                    </w:rPr>
                    <w:t>8米，进深5.3米，主席台两侧看台三角位进行钢板围蔽。</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42.4</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安装拆卸（</w:t>
                  </w:r>
                  <w:r>
                    <w:rPr>
                      <w:rFonts w:ascii="仿宋_GB2312" w:hAnsi="仿宋_GB2312" w:cs="仿宋_GB2312" w:eastAsia="仿宋_GB2312"/>
                      <w:sz w:val="22"/>
                      <w:color w:val="000000"/>
                    </w:rPr>
                    <w:t>5次或者5年，以先到者为准)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合同签订之日起40个日历日内供货安装完毕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供应商在交货并经甲方验收合格后1年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2.未按合同要求提供质量不能满足技术要求，采购人有权终止合同，并对供方违约行为进行追究。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供应商报价不允许超过招标最高限价，高于最高限价按无效标处理。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供应商企业关系关联承诺书.docx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投标文件截止时间不足一年的可提供成立后任意时段的资产负债表）；或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商务和技术响应.docx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中小企业声明函 商务应答表 资格证明文件.docx 分项报价表.docx 投标函 供应商企业关系关联承诺书.docx 商务和技术响应.docx 残疾人福利性单位声明函 标的清单 投标文件封面 监狱企业的证明文件 具有履行合同所必须的设备和专业技术能力的说明及承诺.docx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参数清晰、明确；产品类别、规格等完全满足招标文件要求，经评审专家审定内容无负偏差得10分，标注为▲的参数为重要参数，每一个负偏离扣1分，扣完为止；其余参数有负偏离的每有1项扣0.5分，扣完为止。 注： 1、正偏离视为满足招标文件要求。； 2、招标文件技术参数中要求提供相关证明文件的，提供包含不限于投标产品参数彩页、第三方检测报告等合法有效的证明材料（以上证明文件提供复印件并加盖供应商（鲜章）；要求所提供的支持文件尽可能全面的体现参数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其它.docx</w:t>
            </w:r>
          </w:p>
          <w:p>
            <w:pPr>
              <w:pStyle w:val="null3"/>
            </w:pPr>
            <w:r>
              <w:rPr>
                <w:rFonts w:ascii="仿宋_GB2312" w:hAnsi="仿宋_GB2312" w:cs="仿宋_GB2312" w:eastAsia="仿宋_GB2312"/>
              </w:rPr>
              <w:t>技术响应及偏离表.docx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根据供应商提供的供货实施方案进行评审。方案内容包括但不限于①总体实施方案；②计划进度安排；③项目团队配备；④验收方案； 方案各项内容全面详细、阐述条理清晰详尽、符合本项目采购需求，能有效保障本项目实施的进行综合评审，每项内容最高得5分，满分20分。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安全作业及配套措施</w:t>
            </w:r>
          </w:p>
        </w:tc>
        <w:tc>
          <w:tcPr>
            <w:tcW w:type="dxa" w:w="2492"/>
          </w:tcPr>
          <w:p>
            <w:pPr>
              <w:pStyle w:val="null3"/>
            </w:pPr>
            <w:r>
              <w:rPr>
                <w:rFonts w:ascii="仿宋_GB2312" w:hAnsi="仿宋_GB2312" w:cs="仿宋_GB2312" w:eastAsia="仿宋_GB2312"/>
              </w:rPr>
              <w:t>根据供应商提供的安全作业措施进行评审。内容包括但不限于针对本项目提供具体的安全作业方案及安全配套措施，评审专家进行综合评审，最高得5分，未提供不得分。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根据投标人针对本项目所投产品的质量保证方案进行评审。提供质量保证方案。内容包括但不限于：① 所有产品的合法来源渠道和生产厂家实力等证明材料。 ②质量保证措施。 ③质保期承诺。以上各项内容全面明确、阐述条理清晰，评审专家依据每项方案的完整性、可实施性进行综合评审，每项内容最高得2分，满分6分，未提供不得分。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针对本项目确保文明施工的技术组织措施及环境保护措施：包括但不限于①文明施工措施；②施工现场的场容场貌管理措施；每提供1项最高得3分，满分6分,未提供不得分。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根据投标人的综合履约能力、交货能力、测试、交付地点、付款方式满足要求，评审专家进行综合评审，最高得4分，未提供不得分。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①运输成品保护方案 ②运输中遇到的紧急情况等处理方案 ③包安装，包拆卸 。 方案各项内容全面详细、阐述条理清晰详尽、符合本项目采购需求，能有效保障本项目实施的进行综合评审，每项内容最高得2分，满分6分。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至少包含①售后服务机构承诺，②售后服务保障措施，③售后人员配置安排计划，④故障处理响应时间，⑤应急预案）。以上各部分内容根据阐述的合理性、完整性、可行性情况进行赋分。每提供1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2022年1月 1 日以来至今类似项目业绩（以核心产品为准，以合同签订时间为准），每提供1份得1分，满分3分。注：以合同签订时间为准。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详见附件：商务和技术响应.docx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