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1064C1">
      <w:pPr>
        <w:tabs>
          <w:tab w:val="left" w:pos="6703"/>
        </w:tabs>
        <w:bidi w:val="0"/>
        <w:jc w:val="center"/>
        <w:rPr>
          <w:rFonts w:hint="default" w:ascii="sans-serif" w:hAnsi="sans-serif" w:eastAsia="sans-serif" w:cs="sans-serif"/>
          <w:i w:val="0"/>
          <w:iCs w:val="0"/>
          <w:caps w:val="0"/>
          <w:color w:val="auto"/>
          <w:spacing w:val="0"/>
          <w:sz w:val="40"/>
          <w:szCs w:val="40"/>
          <w:shd w:val="clear" w:color="auto" w:fill="FFFFFF"/>
        </w:rPr>
      </w:pPr>
      <w:r>
        <w:rPr>
          <w:rFonts w:ascii="sans-serif" w:hAnsi="sans-serif" w:eastAsia="sans-serif" w:cs="sans-serif"/>
          <w:b/>
          <w:bCs/>
          <w:i w:val="0"/>
          <w:iCs w:val="0"/>
          <w:caps w:val="0"/>
          <w:color w:val="auto"/>
          <w:spacing w:val="0"/>
          <w:sz w:val="40"/>
          <w:szCs w:val="40"/>
          <w:shd w:val="clear" w:color="auto" w:fill="FFFFFF"/>
        </w:rPr>
        <w:t>供应商</w:t>
      </w:r>
      <w:r>
        <w:rPr>
          <w:rFonts w:hint="default" w:ascii="sans-serif" w:hAnsi="sans-serif" w:eastAsia="sans-serif" w:cs="sans-serif"/>
          <w:b/>
          <w:bCs/>
          <w:i w:val="0"/>
          <w:iCs w:val="0"/>
          <w:caps w:val="0"/>
          <w:color w:val="auto"/>
          <w:spacing w:val="0"/>
          <w:sz w:val="40"/>
          <w:szCs w:val="40"/>
          <w:shd w:val="clear" w:color="auto" w:fill="FFFFFF"/>
        </w:rPr>
        <w:t>应提交的相关资格证明材料</w:t>
      </w:r>
    </w:p>
    <w:p w14:paraId="5AC2837E">
      <w:pPr>
        <w:tabs>
          <w:tab w:val="left" w:pos="6703"/>
        </w:tabs>
        <w:bidi w:val="0"/>
        <w:jc w:val="left"/>
        <w:rPr>
          <w:rFonts w:hint="default" w:ascii="sans-serif" w:hAnsi="sans-serif" w:eastAsia="sans-serif" w:cs="sans-serif"/>
          <w:i w:val="0"/>
          <w:iCs w:val="0"/>
          <w:caps w:val="0"/>
          <w:color w:val="auto"/>
          <w:spacing w:val="0"/>
          <w:sz w:val="30"/>
          <w:szCs w:val="30"/>
          <w:shd w:val="clear" w:color="auto" w:fill="FFFFFF"/>
        </w:rPr>
      </w:pPr>
      <w:r>
        <w:rPr>
          <w:rFonts w:hint="default" w:ascii="sans-serif" w:hAnsi="sans-serif" w:eastAsia="sans-serif" w:cs="sans-serif"/>
          <w:i w:val="0"/>
          <w:iCs w:val="0"/>
          <w:caps w:val="0"/>
          <w:color w:val="auto"/>
          <w:spacing w:val="0"/>
          <w:sz w:val="30"/>
          <w:szCs w:val="30"/>
          <w:shd w:val="clear" w:color="auto" w:fill="FFFFFF"/>
        </w:rPr>
        <w:t>供应商按磋商文件要求，应提供以下相关资格证明材料：</w:t>
      </w:r>
    </w:p>
    <w:p w14:paraId="272805D5">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default" w:ascii="sans-serif" w:hAnsi="sans-serif" w:eastAsia="sans-serif" w:cs="sans-serif"/>
          <w:i w:val="0"/>
          <w:iCs w:val="0"/>
          <w:caps w:val="0"/>
          <w:spacing w:val="0"/>
          <w:sz w:val="25"/>
          <w:szCs w:val="25"/>
          <w:shd w:val="clear" w:fill="FFFFFF"/>
        </w:rPr>
      </w:pPr>
      <w:r>
        <w:rPr>
          <w:rFonts w:hint="eastAsia" w:ascii="sans-serif" w:hAnsi="sans-serif" w:eastAsia="宋体" w:cs="sans-serif"/>
          <w:i w:val="0"/>
          <w:iCs w:val="0"/>
          <w:caps w:val="0"/>
          <w:spacing w:val="0"/>
          <w:sz w:val="25"/>
          <w:szCs w:val="25"/>
          <w:shd w:val="clear" w:fill="FFFFFF"/>
          <w:lang w:val="en-US" w:eastAsia="zh-CN"/>
        </w:rPr>
        <w:t>一、</w:t>
      </w:r>
      <w:r>
        <w:rPr>
          <w:rFonts w:hint="default" w:ascii="sans-serif" w:hAnsi="sans-serif" w:eastAsia="sans-serif" w:cs="sans-serif"/>
          <w:i w:val="0"/>
          <w:iCs w:val="0"/>
          <w:caps w:val="0"/>
          <w:spacing w:val="0"/>
          <w:sz w:val="25"/>
          <w:szCs w:val="25"/>
          <w:shd w:val="clear" w:fill="FFFFFF"/>
        </w:rPr>
        <w:t>提供健全的财务会计制度的证明材料</w:t>
      </w:r>
    </w:p>
    <w:p w14:paraId="2229130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二、</w:t>
      </w:r>
      <w:r>
        <w:rPr>
          <w:rFonts w:hint="default" w:ascii="sans-serif" w:hAnsi="sans-serif" w:eastAsia="sans-serif" w:cs="sans-serif"/>
          <w:i w:val="0"/>
          <w:iCs w:val="0"/>
          <w:caps w:val="0"/>
          <w:spacing w:val="0"/>
          <w:sz w:val="25"/>
          <w:szCs w:val="25"/>
          <w:shd w:val="clear" w:fill="FFFFFF"/>
        </w:rPr>
        <w:t>提供履行合同所必需的设备和专业技术能力的证明材料</w:t>
      </w:r>
    </w:p>
    <w:p w14:paraId="04B334C5">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三、</w:t>
      </w:r>
      <w:r>
        <w:rPr>
          <w:rFonts w:hint="default" w:ascii="sans-serif" w:hAnsi="sans-serif" w:eastAsia="sans-serif" w:cs="sans-serif"/>
          <w:i w:val="0"/>
          <w:iCs w:val="0"/>
          <w:caps w:val="0"/>
          <w:spacing w:val="0"/>
          <w:sz w:val="25"/>
          <w:szCs w:val="25"/>
          <w:shd w:val="clear" w:fill="FFFFFF"/>
        </w:rPr>
        <w:t>根据采购项目提出的特殊条件的证明材料</w:t>
      </w:r>
    </w:p>
    <w:p w14:paraId="4FDF5FA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highlight w:val="none"/>
        </w:rPr>
      </w:pPr>
      <w:r>
        <w:rPr>
          <w:rFonts w:hint="eastAsia" w:ascii="宋体" w:hAnsi="宋体" w:eastAsia="宋体" w:cs="Helvetica"/>
          <w:color w:val="auto"/>
          <w:kern w:val="0"/>
          <w:sz w:val="24"/>
          <w:szCs w:val="24"/>
          <w:highlight w:val="none"/>
          <w:lang w:val="zh-CN" w:eastAsia="zh-CN" w:bidi="ar-SA"/>
        </w:rPr>
        <w:t>(1)营业执照：</w:t>
      </w:r>
      <w:r>
        <w:rPr>
          <w:rFonts w:hint="eastAsia"/>
          <w:highlight w:val="none"/>
        </w:rPr>
        <w:t>有独立承担民事责任能力的法人、其他组织或自然人，投标人是法人或其他组织的应提供营业执照等证明文件，自然人的提供有效的自然人身份证明</w:t>
      </w:r>
      <w:r>
        <w:rPr>
          <w:highlight w:val="none"/>
        </w:rPr>
        <w:t>；</w:t>
      </w:r>
    </w:p>
    <w:p w14:paraId="2DE33324">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eastAsia" w:ascii="宋体" w:hAnsi="宋体" w:eastAsia="宋体" w:cs="Times New Roman"/>
          <w:highlight w:val="none"/>
          <w:lang w:val="zh-CN" w:eastAsia="zh-CN"/>
        </w:rPr>
      </w:pPr>
      <w:r>
        <w:rPr>
          <w:rFonts w:hint="eastAsia" w:ascii="宋体" w:hAnsi="宋体" w:eastAsia="宋体" w:cs="Helvetica"/>
          <w:color w:val="auto"/>
          <w:kern w:val="0"/>
          <w:sz w:val="24"/>
          <w:szCs w:val="24"/>
          <w:highlight w:val="none"/>
          <w:lang w:val="zh-CN" w:eastAsia="zh-CN" w:bidi="ar-SA"/>
        </w:rPr>
        <w:t>(2)</w:t>
      </w:r>
      <w:r>
        <w:rPr>
          <w:rFonts w:hint="eastAsia" w:ascii="宋体" w:hAnsi="宋体" w:eastAsia="宋体" w:cs="Times New Roman"/>
          <w:highlight w:val="none"/>
          <w:lang w:val="zh-CN" w:eastAsia="zh-CN"/>
        </w:rPr>
        <w:t>财务状况报告：</w:t>
      </w:r>
      <w:r>
        <w:rPr>
          <w:rFonts w:hint="eastAsia" w:ascii="宋体" w:hAnsi="宋体" w:eastAsia="宋体" w:cs="Times New Roman"/>
          <w:highlight w:val="none"/>
          <w:lang w:eastAsia="zh-CN"/>
        </w:rPr>
        <w:t>供应商须提供2023年度</w:t>
      </w:r>
      <w:r>
        <w:rPr>
          <w:rFonts w:hint="eastAsia" w:cs="Times New Roman"/>
          <w:highlight w:val="none"/>
          <w:lang w:val="en-US" w:eastAsia="zh-CN"/>
        </w:rPr>
        <w:t>或2024年度</w:t>
      </w:r>
      <w:r>
        <w:rPr>
          <w:rFonts w:hint="eastAsia" w:ascii="宋体" w:hAnsi="宋体" w:eastAsia="宋体" w:cs="Times New Roman"/>
          <w:highlight w:val="none"/>
          <w:lang w:eastAsia="zh-CN"/>
        </w:rPr>
        <w:t>经审计的财务报告（成立时间至提交投标文件截止时间不足一年的可提供成立后任意时段的资产负债表），或投标截止时间前</w:t>
      </w:r>
      <w:r>
        <w:rPr>
          <w:rFonts w:hint="eastAsia" w:ascii="宋体" w:hAnsi="宋体" w:eastAsia="宋体" w:cs="Times New Roman"/>
          <w:highlight w:val="none"/>
          <w:lang w:val="en-US" w:eastAsia="zh-CN"/>
        </w:rPr>
        <w:t>六</w:t>
      </w:r>
      <w:r>
        <w:rPr>
          <w:rFonts w:hint="eastAsia" w:ascii="宋体" w:hAnsi="宋体" w:eastAsia="宋体" w:cs="Times New Roman"/>
          <w:highlight w:val="none"/>
          <w:lang w:eastAsia="zh-CN"/>
        </w:rPr>
        <w:t>个月内基本开户银行出具的资信证明及其基本存款账户开户许可证（无基本存款账户开户许可证可提供其基本存款账户信息证明）；（以上两种形式的资料提供任何一种即可）</w:t>
      </w:r>
      <w:r>
        <w:rPr>
          <w:rFonts w:hint="eastAsia" w:ascii="宋体" w:hAnsi="宋体" w:eastAsia="宋体" w:cs="Times New Roman"/>
          <w:highlight w:val="none"/>
        </w:rPr>
        <w:t>；</w:t>
      </w:r>
    </w:p>
    <w:p w14:paraId="0024131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highlight w:val="none"/>
          <w:lang w:val="zh-CN" w:eastAsia="zh-CN" w:bidi="ar-SA"/>
        </w:rPr>
      </w:pPr>
      <w:r>
        <w:rPr>
          <w:rFonts w:hint="eastAsia" w:ascii="宋体" w:hAnsi="宋体" w:eastAsia="宋体" w:cs="Helvetica"/>
          <w:color w:val="auto"/>
          <w:kern w:val="0"/>
          <w:sz w:val="24"/>
          <w:szCs w:val="24"/>
          <w:highlight w:val="none"/>
          <w:lang w:val="zh-CN" w:eastAsia="zh-CN" w:bidi="ar-SA"/>
        </w:rPr>
        <w:t>(3)完税证明：</w:t>
      </w:r>
      <w:r>
        <w:rPr>
          <w:rFonts w:hint="eastAsia"/>
          <w:highlight w:val="none"/>
        </w:rPr>
        <w:t>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w:t>
      </w:r>
      <w:r>
        <w:rPr>
          <w:highlight w:val="none"/>
        </w:rPr>
        <w:t>；</w:t>
      </w:r>
    </w:p>
    <w:p w14:paraId="7867205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highlight w:val="none"/>
          <w:lang w:val="zh-CN" w:eastAsia="zh-CN" w:bidi="ar-SA"/>
        </w:rPr>
      </w:pPr>
      <w:r>
        <w:rPr>
          <w:rFonts w:hint="eastAsia" w:ascii="宋体" w:hAnsi="宋体" w:eastAsia="宋体" w:cs="Helvetica"/>
          <w:color w:val="auto"/>
          <w:kern w:val="0"/>
          <w:sz w:val="24"/>
          <w:szCs w:val="24"/>
          <w:highlight w:val="none"/>
          <w:lang w:val="zh-CN" w:eastAsia="zh-CN" w:bidi="ar-SA"/>
        </w:rPr>
        <w:t>(4)社保缴纳凭证：</w:t>
      </w:r>
      <w:r>
        <w:rPr>
          <w:rFonts w:hint="eastAsia"/>
          <w:highlight w:val="none"/>
        </w:rPr>
        <w:t>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r>
        <w:rPr>
          <w:highlight w:val="none"/>
        </w:rPr>
        <w:t>；</w:t>
      </w:r>
    </w:p>
    <w:p w14:paraId="115D27D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highlight w:val="none"/>
          <w:lang w:val="zh-CN" w:eastAsia="zh-CN" w:bidi="ar-SA"/>
        </w:rPr>
      </w:pPr>
      <w:r>
        <w:rPr>
          <w:rFonts w:hint="eastAsia" w:ascii="宋体" w:hAnsi="宋体" w:eastAsia="宋体" w:cs="Helvetica"/>
          <w:color w:val="auto"/>
          <w:kern w:val="0"/>
          <w:sz w:val="24"/>
          <w:szCs w:val="24"/>
          <w:highlight w:val="none"/>
          <w:lang w:val="zh-CN" w:eastAsia="zh-CN" w:bidi="ar-SA"/>
        </w:rPr>
        <w:t>(5)无重大违法记录的书面声明：</w:t>
      </w:r>
      <w:r>
        <w:rPr>
          <w:highlight w:val="none"/>
        </w:rPr>
        <w:t>提供参加政府采购活动前三年内，在经营活动中没有重大违法记录的书面声明；</w:t>
      </w:r>
    </w:p>
    <w:p w14:paraId="38F2662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highlight w:val="none"/>
        </w:rPr>
      </w:pPr>
      <w:r>
        <w:rPr>
          <w:rFonts w:hint="eastAsia" w:ascii="宋体" w:hAnsi="宋体" w:eastAsia="宋体" w:cs="Helvetica"/>
          <w:color w:val="auto"/>
          <w:kern w:val="0"/>
          <w:sz w:val="24"/>
          <w:szCs w:val="24"/>
          <w:highlight w:val="none"/>
          <w:lang w:val="zh-CN" w:eastAsia="zh-CN" w:bidi="ar-SA"/>
        </w:rPr>
        <w:t>(6)履约声明：</w:t>
      </w:r>
      <w:r>
        <w:rPr>
          <w:highlight w:val="none"/>
        </w:rPr>
        <w:t>具有履行合同所必需的设</w:t>
      </w:r>
      <w:bookmarkStart w:id="46" w:name="_GoBack"/>
      <w:bookmarkEnd w:id="46"/>
      <w:r>
        <w:rPr>
          <w:highlight w:val="none"/>
        </w:rPr>
        <w:t>备和专业技术能力的书面声明；</w:t>
      </w:r>
    </w:p>
    <w:p w14:paraId="19A444B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highlight w:val="none"/>
        </w:rPr>
      </w:pPr>
      <w:r>
        <w:rPr>
          <w:rFonts w:hint="eastAsia" w:ascii="宋体" w:hAnsi="宋体" w:eastAsia="宋体" w:cs="Helvetica"/>
          <w:color w:val="auto"/>
          <w:kern w:val="0"/>
          <w:sz w:val="24"/>
          <w:szCs w:val="24"/>
          <w:highlight w:val="none"/>
          <w:lang w:val="zh-CN" w:eastAsia="zh-CN" w:bidi="ar-SA"/>
        </w:rPr>
        <w:t>(7)法定代表人授权委托书</w:t>
      </w:r>
      <w:r>
        <w:rPr>
          <w:highlight w:val="none"/>
        </w:rPr>
        <w:t>（附法定代表人、被授权人身份证复印件并加盖公章）。（法定代表人参加投标只须提供法定代表人身份证明书及</w:t>
      </w:r>
      <w:r>
        <w:rPr>
          <w:rFonts w:hint="eastAsia"/>
          <w:highlight w:val="none"/>
          <w:lang w:val="en-US" w:eastAsia="zh-CN"/>
        </w:rPr>
        <w:t>加盖单位公章的</w:t>
      </w:r>
      <w:r>
        <w:rPr>
          <w:highlight w:val="none"/>
        </w:rPr>
        <w:t>身份证</w:t>
      </w:r>
      <w:r>
        <w:rPr>
          <w:rFonts w:hint="eastAsia"/>
          <w:highlight w:val="none"/>
          <w:lang w:val="en-US" w:eastAsia="zh-CN"/>
        </w:rPr>
        <w:t>复印件</w:t>
      </w:r>
      <w:r>
        <w:rPr>
          <w:highlight w:val="none"/>
        </w:rPr>
        <w:t>）；</w:t>
      </w:r>
    </w:p>
    <w:p w14:paraId="37805AF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highlight w:val="none"/>
          <w:lang w:val="zh-CN" w:eastAsia="zh-CN" w:bidi="ar-SA"/>
        </w:rPr>
      </w:pPr>
      <w:r>
        <w:rPr>
          <w:rFonts w:hint="eastAsia" w:ascii="宋体" w:hAnsi="宋体" w:eastAsia="宋体" w:cs="Helvetica"/>
          <w:color w:val="auto"/>
          <w:kern w:val="0"/>
          <w:sz w:val="24"/>
          <w:szCs w:val="24"/>
          <w:highlight w:val="none"/>
          <w:lang w:val="zh-CN" w:eastAsia="zh-CN" w:bidi="ar-SA"/>
        </w:rPr>
        <w:t>（8）</w:t>
      </w:r>
      <w:r>
        <w:rPr>
          <w:rFonts w:hint="eastAsia" w:cs="Helvetica"/>
          <w:color w:val="auto"/>
          <w:kern w:val="0"/>
          <w:sz w:val="24"/>
          <w:szCs w:val="24"/>
          <w:highlight w:val="none"/>
          <w:lang w:val="en-US" w:eastAsia="zh-CN" w:bidi="ar-SA"/>
        </w:rPr>
        <w:t>企</w:t>
      </w:r>
      <w:r>
        <w:rPr>
          <w:rFonts w:hint="eastAsia" w:ascii="宋体" w:hAnsi="宋体" w:eastAsia="宋体" w:cs="Helvetica"/>
          <w:color w:val="auto"/>
          <w:kern w:val="0"/>
          <w:sz w:val="24"/>
          <w:szCs w:val="24"/>
          <w:highlight w:val="none"/>
          <w:lang w:val="en-US" w:eastAsia="zh-CN" w:bidi="ar-SA"/>
        </w:rPr>
        <w:t>业资质：</w:t>
      </w:r>
      <w:r>
        <w:rPr>
          <w:rFonts w:hint="eastAsia" w:ascii="宋体" w:hAnsi="宋体" w:eastAsia="宋体" w:cs="Helvetica"/>
          <w:color w:val="auto"/>
          <w:kern w:val="0"/>
          <w:sz w:val="24"/>
          <w:szCs w:val="24"/>
          <w:highlight w:val="none"/>
          <w:lang w:val="zh-CN" w:eastAsia="zh-CN" w:bidi="ar-SA"/>
        </w:rPr>
        <w:t>供应商具备水利水电工程施工总承包三级以上(含三级)资质，具有有效的安全生产许可证；</w:t>
      </w:r>
    </w:p>
    <w:p w14:paraId="79BC05D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outlineLvl w:val="9"/>
        <w:rPr>
          <w:highlight w:val="none"/>
        </w:rPr>
      </w:pPr>
      <w:r>
        <w:rPr>
          <w:rFonts w:hint="eastAsia" w:ascii="微软雅黑" w:hAnsi="微软雅黑" w:eastAsia="微软雅黑" w:cs="微软雅黑"/>
          <w:i w:val="0"/>
          <w:iCs w:val="0"/>
          <w:caps w:val="0"/>
          <w:color w:val="333333"/>
          <w:spacing w:val="0"/>
          <w:sz w:val="21"/>
          <w:szCs w:val="21"/>
          <w:highlight w:val="none"/>
          <w:shd w:val="clear" w:fill="FDFEFE"/>
          <w:lang w:eastAsia="zh-CN"/>
        </w:rPr>
        <w:t>（</w:t>
      </w:r>
      <w:r>
        <w:rPr>
          <w:rFonts w:hint="eastAsia" w:ascii="微软雅黑" w:hAnsi="微软雅黑" w:eastAsia="微软雅黑" w:cs="微软雅黑"/>
          <w:i w:val="0"/>
          <w:iCs w:val="0"/>
          <w:caps w:val="0"/>
          <w:color w:val="333333"/>
          <w:spacing w:val="0"/>
          <w:sz w:val="21"/>
          <w:szCs w:val="21"/>
          <w:highlight w:val="none"/>
          <w:shd w:val="clear" w:fill="FDFEFE"/>
          <w:lang w:val="en-US" w:eastAsia="zh-CN"/>
        </w:rPr>
        <w:t>9</w:t>
      </w:r>
      <w:r>
        <w:rPr>
          <w:rFonts w:hint="eastAsia" w:ascii="微软雅黑" w:hAnsi="微软雅黑" w:eastAsia="微软雅黑" w:cs="微软雅黑"/>
          <w:i w:val="0"/>
          <w:iCs w:val="0"/>
          <w:caps w:val="0"/>
          <w:color w:val="333333"/>
          <w:spacing w:val="0"/>
          <w:sz w:val="21"/>
          <w:szCs w:val="21"/>
          <w:highlight w:val="none"/>
          <w:shd w:val="clear" w:fill="FDFEFE"/>
          <w:lang w:eastAsia="zh-CN"/>
        </w:rPr>
        <w:t>）</w:t>
      </w:r>
      <w:r>
        <w:rPr>
          <w:rFonts w:hint="eastAsia" w:ascii="微软雅黑" w:hAnsi="微软雅黑" w:eastAsia="微软雅黑" w:cs="微软雅黑"/>
          <w:i w:val="0"/>
          <w:iCs w:val="0"/>
          <w:caps w:val="0"/>
          <w:color w:val="333333"/>
          <w:spacing w:val="0"/>
          <w:sz w:val="21"/>
          <w:szCs w:val="21"/>
          <w:highlight w:val="none"/>
          <w:shd w:val="clear" w:fill="FDFEFE"/>
          <w:lang w:val="en-US" w:eastAsia="zh-CN"/>
        </w:rPr>
        <w:t>项目经</w:t>
      </w:r>
      <w:r>
        <w:rPr>
          <w:rFonts w:hint="eastAsia" w:ascii="宋体" w:hAnsi="宋体" w:eastAsia="宋体" w:cs="Helvetica"/>
          <w:color w:val="auto"/>
          <w:kern w:val="0"/>
          <w:sz w:val="24"/>
          <w:szCs w:val="24"/>
          <w:highlight w:val="none"/>
          <w:lang w:val="en-US" w:eastAsia="zh-CN" w:bidi="ar-SA"/>
        </w:rPr>
        <w:t>理资格：</w:t>
      </w:r>
      <w:r>
        <w:rPr>
          <w:rFonts w:hint="eastAsia" w:ascii="宋体" w:hAnsi="宋体" w:eastAsia="宋体" w:cs="Helvetica"/>
          <w:color w:val="auto"/>
          <w:kern w:val="0"/>
          <w:sz w:val="24"/>
          <w:szCs w:val="24"/>
          <w:highlight w:val="none"/>
          <w:lang w:val="zh-CN" w:eastAsia="zh-CN" w:bidi="ar-SA"/>
        </w:rPr>
        <w:t>拟派项目负责人须具备有效的水利水电工程专业二级（含二级）以上建造师注册证，具备水行政主管部门颁发的安全生产考核合格证（B证），且在本单位注册，无在建工程；</w:t>
      </w:r>
    </w:p>
    <w:p w14:paraId="275EC6B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highlight w:val="none"/>
          <w:lang w:val="zh-CN" w:eastAsia="zh-CN" w:bidi="ar-SA"/>
        </w:rPr>
      </w:pPr>
      <w:r>
        <w:rPr>
          <w:rFonts w:hint="eastAsia" w:cs="Helvetica"/>
          <w:color w:val="auto"/>
          <w:kern w:val="0"/>
          <w:sz w:val="24"/>
          <w:szCs w:val="24"/>
          <w:highlight w:val="none"/>
          <w:lang w:val="zh-CN" w:eastAsia="zh-CN" w:bidi="ar-SA"/>
        </w:rPr>
        <w:t>（</w:t>
      </w:r>
      <w:r>
        <w:rPr>
          <w:rFonts w:hint="eastAsia" w:cs="Helvetica"/>
          <w:color w:val="auto"/>
          <w:kern w:val="0"/>
          <w:sz w:val="24"/>
          <w:szCs w:val="24"/>
          <w:highlight w:val="none"/>
          <w:lang w:val="en-US" w:eastAsia="zh-CN" w:bidi="ar-SA"/>
        </w:rPr>
        <w:t>10</w:t>
      </w:r>
      <w:r>
        <w:rPr>
          <w:rFonts w:hint="eastAsia" w:cs="Helvetica"/>
          <w:color w:val="auto"/>
          <w:kern w:val="0"/>
          <w:sz w:val="24"/>
          <w:szCs w:val="24"/>
          <w:highlight w:val="none"/>
          <w:lang w:val="zh-CN" w:eastAsia="zh-CN" w:bidi="ar-SA"/>
        </w:rPr>
        <w:t>）</w:t>
      </w:r>
      <w:r>
        <w:rPr>
          <w:rFonts w:hint="eastAsia" w:ascii="宋体" w:hAnsi="宋体" w:eastAsia="宋体" w:cs="Helvetica"/>
          <w:color w:val="auto"/>
          <w:kern w:val="0"/>
          <w:sz w:val="24"/>
          <w:szCs w:val="24"/>
          <w:highlight w:val="none"/>
          <w:lang w:val="zh-CN" w:eastAsia="zh-CN" w:bidi="ar-SA"/>
        </w:rPr>
        <w:t>企业信誉：供应商不得为“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14:paraId="4A1742D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highlight w:val="none"/>
        </w:rPr>
      </w:pPr>
      <w:r>
        <w:rPr>
          <w:rFonts w:hint="eastAsia" w:ascii="宋体" w:hAnsi="宋体" w:eastAsia="宋体" w:cs="Helvetica"/>
          <w:color w:val="auto"/>
          <w:kern w:val="0"/>
          <w:sz w:val="24"/>
          <w:szCs w:val="24"/>
          <w:highlight w:val="none"/>
          <w:lang w:val="zh-CN" w:eastAsia="zh-CN" w:bidi="ar-SA"/>
        </w:rPr>
        <w:t>（</w:t>
      </w:r>
      <w:r>
        <w:rPr>
          <w:rFonts w:hint="eastAsia" w:cs="Helvetica"/>
          <w:color w:val="auto"/>
          <w:kern w:val="0"/>
          <w:sz w:val="24"/>
          <w:szCs w:val="24"/>
          <w:highlight w:val="none"/>
          <w:lang w:val="en-US" w:eastAsia="zh-CN" w:bidi="ar-SA"/>
        </w:rPr>
        <w:t>11</w:t>
      </w:r>
      <w:r>
        <w:rPr>
          <w:rFonts w:hint="eastAsia" w:ascii="宋体" w:hAnsi="宋体" w:eastAsia="宋体" w:cs="Helvetica"/>
          <w:color w:val="auto"/>
          <w:kern w:val="0"/>
          <w:sz w:val="24"/>
          <w:szCs w:val="24"/>
          <w:highlight w:val="none"/>
          <w:lang w:val="zh-CN" w:eastAsia="zh-CN" w:bidi="ar-SA"/>
        </w:rPr>
        <w:t>）供应商关联关系声明：</w:t>
      </w:r>
      <w:r>
        <w:rPr>
          <w:highlight w:val="none"/>
        </w:rPr>
        <w:t>单位负责人为同一人或者存在直接控股、管理关系的不同供应商不得参加同一合同项下的政府采购活动；</w:t>
      </w:r>
    </w:p>
    <w:p w14:paraId="0790B0E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highlight w:val="none"/>
          <w:lang w:val="zh-CN" w:eastAsia="zh-CN" w:bidi="ar-SA"/>
        </w:rPr>
      </w:pPr>
      <w:r>
        <w:rPr>
          <w:rFonts w:hint="eastAsia" w:ascii="宋体" w:hAnsi="宋体" w:eastAsia="宋体" w:cs="Helvetica"/>
          <w:color w:val="auto"/>
          <w:kern w:val="0"/>
          <w:sz w:val="24"/>
          <w:szCs w:val="24"/>
          <w:highlight w:val="none"/>
          <w:lang w:val="zh-CN" w:eastAsia="zh-CN" w:bidi="ar-SA"/>
        </w:rPr>
        <w:t>（</w:t>
      </w:r>
      <w:r>
        <w:rPr>
          <w:rFonts w:hint="eastAsia" w:cs="Helvetica"/>
          <w:color w:val="auto"/>
          <w:kern w:val="0"/>
          <w:sz w:val="24"/>
          <w:szCs w:val="24"/>
          <w:highlight w:val="none"/>
          <w:lang w:val="en-US" w:eastAsia="zh-CN" w:bidi="ar-SA"/>
        </w:rPr>
        <w:t>12</w:t>
      </w:r>
      <w:r>
        <w:rPr>
          <w:rFonts w:hint="eastAsia" w:ascii="宋体" w:hAnsi="宋体" w:eastAsia="宋体" w:cs="Helvetica"/>
          <w:color w:val="auto"/>
          <w:kern w:val="0"/>
          <w:sz w:val="24"/>
          <w:szCs w:val="24"/>
          <w:highlight w:val="none"/>
          <w:lang w:val="zh-CN" w:eastAsia="zh-CN" w:bidi="ar-SA"/>
        </w:rPr>
        <w:t>）</w:t>
      </w:r>
      <w:r>
        <w:rPr>
          <w:highlight w:val="none"/>
        </w:rPr>
        <w:t>本次招标不接受联合体</w:t>
      </w:r>
      <w:r>
        <w:rPr>
          <w:rFonts w:hint="eastAsia"/>
          <w:highlight w:val="none"/>
          <w:lang w:val="en-US" w:eastAsia="zh-CN"/>
        </w:rPr>
        <w:t>磋商</w:t>
      </w:r>
      <w:r>
        <w:rPr>
          <w:rFonts w:hint="eastAsia"/>
          <w:highlight w:val="none"/>
          <w:lang w:eastAsia="zh-CN"/>
        </w:rPr>
        <w:t>。</w:t>
      </w:r>
    </w:p>
    <w:p w14:paraId="4A2652D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highlight w:val="none"/>
          <w:lang w:val="zh-CN" w:eastAsia="zh-CN" w:bidi="ar-SA"/>
        </w:rPr>
      </w:pPr>
      <w:r>
        <w:rPr>
          <w:rFonts w:hint="eastAsia" w:ascii="宋体" w:hAnsi="宋体" w:eastAsia="宋体" w:cs="Helvetica"/>
          <w:color w:val="auto"/>
          <w:kern w:val="0"/>
          <w:sz w:val="24"/>
          <w:szCs w:val="24"/>
          <w:highlight w:val="none"/>
          <w:lang w:val="en-US" w:eastAsia="zh-CN" w:bidi="ar-SA"/>
        </w:rPr>
        <w:t>（</w:t>
      </w:r>
      <w:r>
        <w:rPr>
          <w:rFonts w:hint="eastAsia" w:cs="Helvetica"/>
          <w:color w:val="auto"/>
          <w:kern w:val="0"/>
          <w:sz w:val="24"/>
          <w:szCs w:val="24"/>
          <w:highlight w:val="none"/>
          <w:lang w:val="en-US" w:eastAsia="zh-CN" w:bidi="ar-SA"/>
        </w:rPr>
        <w:t>13</w:t>
      </w:r>
      <w:r>
        <w:rPr>
          <w:rFonts w:hint="eastAsia" w:ascii="宋体" w:hAnsi="宋体" w:eastAsia="宋体" w:cs="Helvetica"/>
          <w:color w:val="auto"/>
          <w:kern w:val="0"/>
          <w:sz w:val="24"/>
          <w:szCs w:val="24"/>
          <w:highlight w:val="none"/>
          <w:lang w:val="en-US" w:eastAsia="zh-CN" w:bidi="ar-SA"/>
        </w:rPr>
        <w:t>）</w:t>
      </w:r>
      <w:r>
        <w:rPr>
          <w:highlight w:val="none"/>
        </w:rPr>
        <w:t>本项目为专门面向中小企业采购</w:t>
      </w:r>
      <w:r>
        <w:rPr>
          <w:rFonts w:hint="eastAsia"/>
          <w:highlight w:val="none"/>
          <w:lang w:eastAsia="zh-CN"/>
        </w:rPr>
        <w:t>。</w:t>
      </w:r>
    </w:p>
    <w:p w14:paraId="1ED105F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28B83E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3623EB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30DB63A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B721C5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38610D9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C3E958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006FE5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0F4119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D6B60A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5DA0E0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BEDF0F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3E7BA7E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0CB18E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EB0C89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4512B05">
      <w:pPr>
        <w:spacing w:line="500" w:lineRule="exact"/>
        <w:ind w:firstLine="561"/>
        <w:rPr>
          <w:rFonts w:ascii="宋体" w:hAnsi="宋体"/>
          <w:b/>
          <w:bCs/>
          <w:color w:val="auto"/>
          <w:sz w:val="24"/>
        </w:rPr>
      </w:pPr>
      <w:r>
        <w:rPr>
          <w:rFonts w:hint="eastAsia" w:ascii="宋体" w:hAnsi="宋体"/>
          <w:b/>
          <w:bCs/>
          <w:color w:val="auto"/>
          <w:sz w:val="24"/>
        </w:rPr>
        <w:t>附件一：书面声明</w:t>
      </w:r>
    </w:p>
    <w:p w14:paraId="20401CCD">
      <w:pPr>
        <w:spacing w:line="500" w:lineRule="exact"/>
        <w:rPr>
          <w:rFonts w:ascii="仿宋" w:hAnsi="仿宋" w:eastAsia="仿宋" w:cs="仿宋"/>
          <w:b/>
          <w:bCs/>
          <w:color w:val="auto"/>
          <w:sz w:val="30"/>
          <w:szCs w:val="30"/>
        </w:rPr>
      </w:pPr>
    </w:p>
    <w:p w14:paraId="08CC2B4F">
      <w:pPr>
        <w:spacing w:line="500" w:lineRule="exact"/>
        <w:jc w:val="center"/>
        <w:rPr>
          <w:rFonts w:ascii="仿宋" w:hAnsi="仿宋" w:eastAsia="仿宋" w:cs="仿宋"/>
          <w:b/>
          <w:bCs/>
          <w:color w:val="auto"/>
          <w:sz w:val="30"/>
          <w:szCs w:val="30"/>
        </w:rPr>
      </w:pPr>
      <w:r>
        <w:rPr>
          <w:rFonts w:hint="eastAsia" w:cs="华文仿宋"/>
          <w:b/>
          <w:bCs/>
          <w:color w:val="auto"/>
          <w:kern w:val="0"/>
          <w:sz w:val="30"/>
          <w:szCs w:val="30"/>
        </w:rPr>
        <w:t>书面声明</w:t>
      </w:r>
    </w:p>
    <w:p w14:paraId="6E748050">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471CD995">
      <w:pPr>
        <w:spacing w:line="360" w:lineRule="auto"/>
        <w:jc w:val="left"/>
        <w:rPr>
          <w:rFonts w:ascii="宋体" w:hAnsi="宋体"/>
          <w:color w:val="auto"/>
          <w:sz w:val="24"/>
        </w:rPr>
      </w:pPr>
      <w:r>
        <w:rPr>
          <w:rFonts w:hint="eastAsia" w:ascii="宋体" w:hAnsi="宋体"/>
          <w:color w:val="auto"/>
          <w:sz w:val="24"/>
        </w:rPr>
        <w:t xml:space="preserve">     </w:t>
      </w:r>
    </w:p>
    <w:p w14:paraId="30E3316A">
      <w:pPr>
        <w:pStyle w:val="2"/>
        <w:spacing w:line="360" w:lineRule="auto"/>
        <w:rPr>
          <w:rFonts w:ascii="宋体" w:hAnsi="宋体" w:cs="Arial"/>
          <w:color w:val="auto"/>
          <w:sz w:val="24"/>
        </w:rPr>
      </w:pPr>
      <w:r>
        <w:rPr>
          <w:rFonts w:hint="eastAsia"/>
          <w:color w:val="auto"/>
          <w:sz w:val="24"/>
        </w:rPr>
        <w:t xml:space="preserve">    </w:t>
      </w:r>
      <w:r>
        <w:rPr>
          <w:rFonts w:hint="eastAsia" w:ascii="宋体" w:hAnsi="宋体" w:cs="Arial"/>
          <w:color w:val="auto"/>
          <w:sz w:val="24"/>
        </w:rPr>
        <w:t>我单位具有履行合同所必需的设备和专业技术能力，</w:t>
      </w:r>
      <w:r>
        <w:rPr>
          <w:rFonts w:hint="eastAsia" w:ascii="宋体" w:hAnsi="宋体" w:cs="Helvetica"/>
          <w:color w:val="auto"/>
          <w:sz w:val="24"/>
        </w:rPr>
        <w:t>未为本项目提供整体设计、规范编制或者项目管理、监理、检测等服务</w:t>
      </w:r>
      <w:r>
        <w:rPr>
          <w:rFonts w:hint="eastAsia" w:ascii="宋体" w:hAnsi="宋体" w:cs="Arial"/>
          <w:color w:val="auto"/>
          <w:sz w:val="24"/>
        </w:rPr>
        <w:t>。</w:t>
      </w:r>
    </w:p>
    <w:p w14:paraId="4CB4EB69">
      <w:pPr>
        <w:pStyle w:val="2"/>
        <w:spacing w:line="360" w:lineRule="auto"/>
        <w:rPr>
          <w:color w:val="auto"/>
          <w:sz w:val="24"/>
        </w:rPr>
      </w:pPr>
    </w:p>
    <w:p w14:paraId="53E338B0">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74BE0E7D">
      <w:pPr>
        <w:spacing w:line="360" w:lineRule="auto"/>
        <w:ind w:firstLine="480" w:firstLineChars="200"/>
        <w:jc w:val="left"/>
        <w:rPr>
          <w:rFonts w:ascii="宋体" w:hAnsi="宋体"/>
          <w:color w:val="auto"/>
          <w:sz w:val="24"/>
        </w:rPr>
      </w:pPr>
    </w:p>
    <w:p w14:paraId="585579DB">
      <w:pPr>
        <w:spacing w:line="480" w:lineRule="auto"/>
        <w:ind w:firstLine="480" w:firstLineChars="200"/>
        <w:jc w:val="left"/>
        <w:rPr>
          <w:rFonts w:ascii="宋体" w:hAnsi="宋体"/>
          <w:color w:val="auto"/>
          <w:sz w:val="24"/>
        </w:rPr>
      </w:pPr>
    </w:p>
    <w:p w14:paraId="1CE86EEC">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22D2E1AD">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148E577D">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46B4A855">
      <w:pPr>
        <w:pStyle w:val="11"/>
        <w:spacing w:after="190"/>
        <w:ind w:firstLine="240"/>
        <w:rPr>
          <w:rFonts w:ascii="宋体" w:hAnsi="宋体" w:cs="宋体"/>
          <w:color w:val="auto"/>
          <w:sz w:val="24"/>
        </w:rPr>
      </w:pPr>
    </w:p>
    <w:p w14:paraId="145C83B1">
      <w:pPr>
        <w:spacing w:line="500" w:lineRule="exact"/>
        <w:ind w:firstLine="561"/>
        <w:rPr>
          <w:rFonts w:ascii="宋体" w:hAnsi="宋体"/>
          <w:b/>
          <w:bCs/>
          <w:color w:val="auto"/>
          <w:sz w:val="24"/>
        </w:rPr>
      </w:pPr>
      <w:bookmarkStart w:id="0" w:name="_Toc20662"/>
      <w:bookmarkStart w:id="1" w:name="_Toc15868"/>
      <w:bookmarkStart w:id="2" w:name="_Toc9165"/>
      <w:bookmarkStart w:id="3" w:name="_Toc25524"/>
      <w:bookmarkStart w:id="4" w:name="_Toc32331"/>
      <w:bookmarkStart w:id="5" w:name="_Toc7084"/>
      <w:bookmarkStart w:id="6" w:name="_Toc4561"/>
      <w:bookmarkStart w:id="7" w:name="_Toc1517"/>
      <w:r>
        <w:rPr>
          <w:rFonts w:hint="eastAsia" w:ascii="宋体" w:hAnsi="宋体"/>
          <w:b/>
          <w:bCs/>
          <w:color w:val="auto"/>
          <w:sz w:val="24"/>
        </w:rPr>
        <w:br w:type="page"/>
      </w:r>
      <w:r>
        <w:rPr>
          <w:rFonts w:hint="eastAsia" w:ascii="宋体" w:hAnsi="宋体"/>
          <w:b/>
          <w:bCs/>
          <w:color w:val="auto"/>
          <w:sz w:val="24"/>
        </w:rPr>
        <w:t>附件二：近三年无重大违法、违纪书面声明</w:t>
      </w:r>
    </w:p>
    <w:p w14:paraId="69E234EE">
      <w:pPr>
        <w:spacing w:line="360" w:lineRule="atLeast"/>
        <w:jc w:val="center"/>
        <w:rPr>
          <w:rFonts w:ascii="宋体" w:hAnsi="宋体"/>
          <w:b/>
          <w:color w:val="auto"/>
          <w:sz w:val="32"/>
          <w:szCs w:val="32"/>
        </w:rPr>
      </w:pPr>
    </w:p>
    <w:p w14:paraId="01FD0DF9">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近三年无重大违法、违纪书面声明</w:t>
      </w:r>
    </w:p>
    <w:p w14:paraId="7AEDC213">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14254740">
      <w:pPr>
        <w:spacing w:line="360" w:lineRule="auto"/>
        <w:ind w:firstLine="480" w:firstLineChars="200"/>
        <w:jc w:val="left"/>
        <w:rPr>
          <w:rFonts w:ascii="宋体" w:hAnsi="宋体"/>
          <w:b/>
          <w:color w:val="auto"/>
          <w:sz w:val="32"/>
          <w:szCs w:val="32"/>
        </w:rPr>
      </w:pPr>
      <w:r>
        <w:rPr>
          <w:rFonts w:hint="eastAsia" w:ascii="宋体" w:hAnsi="宋体"/>
          <w:color w:val="auto"/>
          <w:sz w:val="24"/>
        </w:rPr>
        <w:t>我</w:t>
      </w:r>
      <w:r>
        <w:rPr>
          <w:rFonts w:ascii="宋体" w:hAnsi="宋体"/>
          <w:color w:val="auto"/>
          <w:sz w:val="24"/>
        </w:rPr>
        <w:t>单位</w:t>
      </w:r>
      <w:r>
        <w:rPr>
          <w:rFonts w:hint="eastAsia" w:ascii="宋体" w:hAnsi="宋体"/>
          <w:color w:val="auto"/>
          <w:sz w:val="24"/>
        </w:rPr>
        <w:t>声明参加本次政府采购活动前三年内，在经营活动中没有重大违纪，以及未被列入失信被执行人、未</w:t>
      </w:r>
      <w:r>
        <w:rPr>
          <w:rFonts w:ascii="宋体" w:hAnsi="宋体"/>
          <w:color w:val="auto"/>
          <w:sz w:val="24"/>
        </w:rPr>
        <w:t>在</w:t>
      </w:r>
      <w:r>
        <w:rPr>
          <w:rFonts w:hint="eastAsia" w:ascii="宋体" w:hAnsi="宋体"/>
          <w:color w:val="auto"/>
          <w:sz w:val="24"/>
        </w:rPr>
        <w:t>重大税收违法失信主体及政府采购严重违法失信行为记录名单中。</w:t>
      </w:r>
    </w:p>
    <w:p w14:paraId="67F81EA6">
      <w:pPr>
        <w:spacing w:line="360" w:lineRule="auto"/>
        <w:ind w:firstLine="424" w:firstLineChars="177"/>
        <w:jc w:val="left"/>
        <w:rPr>
          <w:rFonts w:ascii="宋体" w:hAnsi="宋体"/>
          <w:b/>
          <w:color w:val="auto"/>
          <w:sz w:val="32"/>
          <w:szCs w:val="32"/>
        </w:rPr>
      </w:pPr>
      <w:r>
        <w:rPr>
          <w:rFonts w:hint="eastAsia" w:ascii="宋体" w:hAnsi="宋体"/>
          <w:color w:val="auto"/>
          <w:sz w:val="24"/>
        </w:rPr>
        <w:t>以</w:t>
      </w:r>
      <w:r>
        <w:rPr>
          <w:rFonts w:ascii="宋体" w:hAnsi="宋体"/>
          <w:color w:val="auto"/>
          <w:sz w:val="24"/>
        </w:rPr>
        <w:t>上如</w:t>
      </w:r>
      <w:r>
        <w:rPr>
          <w:rFonts w:hint="eastAsia" w:ascii="宋体" w:hAnsi="宋体"/>
          <w:color w:val="auto"/>
          <w:sz w:val="24"/>
        </w:rPr>
        <w:t>构成</w:t>
      </w:r>
      <w:r>
        <w:rPr>
          <w:rFonts w:ascii="宋体" w:hAnsi="宋体"/>
          <w:color w:val="auto"/>
          <w:sz w:val="24"/>
        </w:rPr>
        <w:t>虚</w:t>
      </w:r>
      <w:r>
        <w:rPr>
          <w:rFonts w:hint="eastAsia" w:ascii="宋体" w:hAnsi="宋体"/>
          <w:color w:val="auto"/>
          <w:sz w:val="24"/>
        </w:rPr>
        <w:t>假</w:t>
      </w:r>
      <w:r>
        <w:rPr>
          <w:rFonts w:ascii="宋体" w:hAnsi="宋体"/>
          <w:color w:val="auto"/>
          <w:sz w:val="24"/>
        </w:rPr>
        <w:t>，自愿承担相关法律责任。</w:t>
      </w:r>
    </w:p>
    <w:p w14:paraId="653ACF8C">
      <w:pPr>
        <w:spacing w:line="360" w:lineRule="auto"/>
        <w:jc w:val="left"/>
        <w:rPr>
          <w:rFonts w:ascii="宋体" w:hAnsi="宋体"/>
          <w:b/>
          <w:color w:val="auto"/>
          <w:sz w:val="32"/>
          <w:szCs w:val="32"/>
        </w:rPr>
      </w:pPr>
    </w:p>
    <w:p w14:paraId="6466D1D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5F6D62B3">
      <w:pPr>
        <w:spacing w:line="360" w:lineRule="auto"/>
        <w:ind w:firstLine="480" w:firstLineChars="200"/>
        <w:jc w:val="left"/>
        <w:rPr>
          <w:rFonts w:ascii="宋体" w:hAnsi="宋体"/>
          <w:color w:val="auto"/>
          <w:sz w:val="24"/>
        </w:rPr>
      </w:pPr>
    </w:p>
    <w:p w14:paraId="4B72AC0A">
      <w:pPr>
        <w:spacing w:line="480" w:lineRule="auto"/>
        <w:ind w:firstLine="480" w:firstLineChars="200"/>
        <w:jc w:val="left"/>
        <w:rPr>
          <w:rFonts w:ascii="宋体" w:hAnsi="宋体"/>
          <w:color w:val="auto"/>
          <w:sz w:val="24"/>
        </w:rPr>
      </w:pPr>
    </w:p>
    <w:p w14:paraId="242D1C0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2690CD07">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59AEEC2B">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4F77E4B3">
      <w:pPr>
        <w:rPr>
          <w:rFonts w:ascii="宋体" w:hAnsi="宋体"/>
          <w:b/>
          <w:bCs/>
          <w:color w:val="auto"/>
          <w:sz w:val="24"/>
        </w:rPr>
      </w:pPr>
      <w:r>
        <w:rPr>
          <w:rFonts w:hint="eastAsia" w:ascii="宋体" w:hAnsi="宋体"/>
          <w:b/>
          <w:bCs/>
          <w:color w:val="auto"/>
          <w:sz w:val="24"/>
        </w:rPr>
        <w:br w:type="page"/>
      </w:r>
    </w:p>
    <w:p w14:paraId="4FC1645A">
      <w:pPr>
        <w:spacing w:line="500" w:lineRule="exact"/>
        <w:ind w:firstLine="561"/>
        <w:rPr>
          <w:rFonts w:ascii="宋体" w:hAnsi="宋体"/>
          <w:b/>
          <w:bCs/>
          <w:color w:val="auto"/>
          <w:sz w:val="24"/>
        </w:rPr>
      </w:pPr>
      <w:r>
        <w:rPr>
          <w:rFonts w:hint="eastAsia" w:ascii="宋体" w:hAnsi="宋体"/>
          <w:b/>
          <w:bCs/>
          <w:color w:val="auto"/>
          <w:sz w:val="24"/>
        </w:rPr>
        <w:t>附件三：控股管理关系</w:t>
      </w:r>
      <w:bookmarkEnd w:id="0"/>
      <w:bookmarkEnd w:id="1"/>
      <w:bookmarkEnd w:id="2"/>
      <w:bookmarkEnd w:id="3"/>
      <w:bookmarkEnd w:id="4"/>
      <w:bookmarkEnd w:id="5"/>
      <w:bookmarkEnd w:id="6"/>
      <w:bookmarkEnd w:id="7"/>
    </w:p>
    <w:p w14:paraId="285DA5D9">
      <w:pPr>
        <w:pStyle w:val="11"/>
        <w:widowControl/>
        <w:spacing w:line="360" w:lineRule="auto"/>
        <w:ind w:firstLine="602" w:firstLineChars="200"/>
        <w:jc w:val="center"/>
        <w:rPr>
          <w:rFonts w:cs="华文仿宋"/>
          <w:b/>
          <w:bCs/>
          <w:color w:val="auto"/>
          <w:sz w:val="30"/>
          <w:szCs w:val="30"/>
        </w:rPr>
      </w:pPr>
      <w:bookmarkStart w:id="8" w:name="_Toc15131"/>
      <w:bookmarkStart w:id="9" w:name="_Toc26760"/>
      <w:bookmarkStart w:id="10" w:name="_Toc952"/>
      <w:bookmarkStart w:id="11" w:name="_Toc21260"/>
      <w:bookmarkStart w:id="12" w:name="_Toc10651"/>
      <w:bookmarkStart w:id="13" w:name="_Toc22023"/>
    </w:p>
    <w:p w14:paraId="5B098FEF">
      <w:pPr>
        <w:pStyle w:val="11"/>
        <w:widowControl/>
        <w:spacing w:line="360" w:lineRule="auto"/>
        <w:ind w:firstLine="602" w:firstLineChars="200"/>
        <w:jc w:val="center"/>
        <w:rPr>
          <w:rFonts w:ascii="仿宋" w:hAnsi="仿宋" w:eastAsia="仿宋" w:cs="仿宋"/>
          <w:b/>
          <w:bCs/>
          <w:color w:val="auto"/>
          <w:sz w:val="30"/>
          <w:szCs w:val="30"/>
        </w:rPr>
      </w:pPr>
      <w:r>
        <w:rPr>
          <w:rFonts w:hint="eastAsia" w:cs="华文仿宋"/>
          <w:b/>
          <w:bCs/>
          <w:color w:val="auto"/>
          <w:sz w:val="30"/>
          <w:szCs w:val="30"/>
        </w:rPr>
        <w:t>控股管理关系</w:t>
      </w:r>
      <w:bookmarkEnd w:id="8"/>
      <w:bookmarkEnd w:id="9"/>
      <w:bookmarkEnd w:id="10"/>
      <w:bookmarkEnd w:id="11"/>
      <w:bookmarkEnd w:id="12"/>
      <w:bookmarkEnd w:id="13"/>
    </w:p>
    <w:p w14:paraId="26B91305">
      <w:pPr>
        <w:spacing w:line="360" w:lineRule="auto"/>
        <w:rPr>
          <w:rFonts w:ascii="宋体" w:hAnsi="宋体"/>
          <w:color w:val="auto"/>
          <w:sz w:val="24"/>
        </w:rPr>
      </w:pPr>
      <w:r>
        <w:rPr>
          <w:rFonts w:hint="eastAsia" w:ascii="宋体" w:hAnsi="宋体"/>
          <w:color w:val="auto"/>
          <w:sz w:val="24"/>
          <w:u w:val="single"/>
          <w:lang w:eastAsia="zh-CN"/>
        </w:rPr>
        <w:t>（</w:t>
      </w:r>
      <w:r>
        <w:rPr>
          <w:rFonts w:hint="eastAsia" w:ascii="宋体" w:hAnsi="宋体"/>
          <w:color w:val="auto"/>
          <w:sz w:val="24"/>
          <w:u w:val="single"/>
          <w:lang w:val="en-US" w:eastAsia="zh-CN"/>
        </w:rPr>
        <w:t>采购人/采购代理机构</w:t>
      </w:r>
      <w:r>
        <w:rPr>
          <w:rFonts w:hint="eastAsia" w:ascii="宋体" w:hAnsi="宋体"/>
          <w:color w:val="auto"/>
          <w:sz w:val="24"/>
          <w:u w:val="single"/>
          <w:lang w:eastAsia="zh-CN"/>
        </w:rPr>
        <w:t>）</w:t>
      </w:r>
      <w:r>
        <w:rPr>
          <w:rFonts w:hint="eastAsia" w:ascii="宋体" w:hAnsi="宋体"/>
          <w:color w:val="auto"/>
          <w:sz w:val="24"/>
        </w:rPr>
        <w:t>：</w:t>
      </w:r>
    </w:p>
    <w:p w14:paraId="31F8EAA1">
      <w:pPr>
        <w:spacing w:line="360" w:lineRule="auto"/>
        <w:ind w:firstLine="480" w:firstLineChars="200"/>
        <w:rPr>
          <w:rFonts w:ascii="宋体" w:hAnsi="宋体"/>
          <w:b/>
          <w:bCs/>
          <w:color w:val="auto"/>
          <w:sz w:val="24"/>
        </w:rPr>
      </w:pPr>
      <w:r>
        <w:rPr>
          <w:rFonts w:hint="eastAsia" w:ascii="宋体" w:hAnsi="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036D23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201EDA9A">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存在直接控股、管理关系的相关供应商</w:t>
            </w:r>
          </w:p>
        </w:tc>
      </w:tr>
      <w:tr w14:paraId="1D47DD3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D100D18">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序号</w:t>
            </w:r>
          </w:p>
        </w:tc>
        <w:tc>
          <w:tcPr>
            <w:tcW w:w="2855" w:type="dxa"/>
            <w:tcBorders>
              <w:right w:val="single" w:color="auto" w:sz="4" w:space="0"/>
            </w:tcBorders>
            <w:noWrap/>
            <w:vAlign w:val="center"/>
          </w:tcPr>
          <w:p w14:paraId="3FC44D68">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013A0FF4">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3892EFBD">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备注</w:t>
            </w:r>
          </w:p>
        </w:tc>
      </w:tr>
      <w:tr w14:paraId="0AD0352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A4647F7">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1</w:t>
            </w:r>
          </w:p>
        </w:tc>
        <w:tc>
          <w:tcPr>
            <w:tcW w:w="2855" w:type="dxa"/>
            <w:tcBorders>
              <w:right w:val="single" w:color="auto" w:sz="4" w:space="0"/>
            </w:tcBorders>
            <w:noWrap/>
            <w:vAlign w:val="center"/>
          </w:tcPr>
          <w:p w14:paraId="051171B8">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20617EA">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4A3FDE56">
            <w:pPr>
              <w:autoSpaceDE w:val="0"/>
              <w:autoSpaceDN w:val="0"/>
              <w:adjustRightInd w:val="0"/>
              <w:spacing w:line="320" w:lineRule="exact"/>
              <w:rPr>
                <w:rFonts w:ascii="宋体" w:hAnsi="宋体"/>
                <w:bCs/>
                <w:color w:val="auto"/>
                <w:kern w:val="0"/>
                <w:sz w:val="24"/>
              </w:rPr>
            </w:pPr>
          </w:p>
        </w:tc>
      </w:tr>
      <w:tr w14:paraId="0DE7E88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2B84C3E">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2</w:t>
            </w:r>
          </w:p>
        </w:tc>
        <w:tc>
          <w:tcPr>
            <w:tcW w:w="2855" w:type="dxa"/>
            <w:tcBorders>
              <w:right w:val="single" w:color="auto" w:sz="4" w:space="0"/>
            </w:tcBorders>
            <w:noWrap/>
            <w:vAlign w:val="center"/>
          </w:tcPr>
          <w:p w14:paraId="142D6E40">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19E82711">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5DA55950">
            <w:pPr>
              <w:autoSpaceDE w:val="0"/>
              <w:autoSpaceDN w:val="0"/>
              <w:adjustRightInd w:val="0"/>
              <w:spacing w:line="320" w:lineRule="exact"/>
              <w:rPr>
                <w:rFonts w:ascii="宋体" w:hAnsi="宋体"/>
                <w:bCs/>
                <w:color w:val="auto"/>
                <w:kern w:val="0"/>
                <w:sz w:val="24"/>
              </w:rPr>
            </w:pPr>
          </w:p>
        </w:tc>
      </w:tr>
      <w:tr w14:paraId="092BB4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74B6134">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3</w:t>
            </w:r>
          </w:p>
        </w:tc>
        <w:tc>
          <w:tcPr>
            <w:tcW w:w="2855" w:type="dxa"/>
            <w:tcBorders>
              <w:right w:val="single" w:color="auto" w:sz="4" w:space="0"/>
            </w:tcBorders>
            <w:noWrap/>
            <w:vAlign w:val="center"/>
          </w:tcPr>
          <w:p w14:paraId="3D008887">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355D654F">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67E614FD">
            <w:pPr>
              <w:autoSpaceDE w:val="0"/>
              <w:autoSpaceDN w:val="0"/>
              <w:adjustRightInd w:val="0"/>
              <w:spacing w:line="320" w:lineRule="exact"/>
              <w:rPr>
                <w:rFonts w:ascii="宋体" w:hAnsi="宋体"/>
                <w:bCs/>
                <w:color w:val="auto"/>
                <w:kern w:val="0"/>
                <w:sz w:val="24"/>
              </w:rPr>
            </w:pPr>
          </w:p>
        </w:tc>
      </w:tr>
      <w:tr w14:paraId="5F9C393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747CA8E">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w:t>
            </w:r>
          </w:p>
        </w:tc>
        <w:tc>
          <w:tcPr>
            <w:tcW w:w="2855" w:type="dxa"/>
            <w:tcBorders>
              <w:right w:val="single" w:color="auto" w:sz="4" w:space="0"/>
            </w:tcBorders>
            <w:noWrap/>
            <w:vAlign w:val="center"/>
          </w:tcPr>
          <w:p w14:paraId="517C68FC">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0E45F3C2">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445946C7">
            <w:pPr>
              <w:autoSpaceDE w:val="0"/>
              <w:autoSpaceDN w:val="0"/>
              <w:adjustRightInd w:val="0"/>
              <w:spacing w:line="320" w:lineRule="exact"/>
              <w:rPr>
                <w:rFonts w:ascii="宋体" w:hAnsi="宋体"/>
                <w:bCs/>
                <w:color w:val="auto"/>
                <w:kern w:val="0"/>
                <w:sz w:val="24"/>
              </w:rPr>
            </w:pPr>
          </w:p>
        </w:tc>
      </w:tr>
    </w:tbl>
    <w:p w14:paraId="53A2A2BF">
      <w:pPr>
        <w:spacing w:line="500" w:lineRule="exact"/>
        <w:ind w:firstLine="3840" w:firstLineChars="1600"/>
        <w:rPr>
          <w:rFonts w:ascii="宋体" w:hAnsi="宋体"/>
          <w:color w:val="auto"/>
          <w:sz w:val="24"/>
        </w:rPr>
      </w:pPr>
    </w:p>
    <w:p w14:paraId="6C66DCF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1FBD48C2">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09DE2F90">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4E0B41BE">
      <w:pPr>
        <w:pStyle w:val="11"/>
        <w:wordWrap w:val="0"/>
        <w:spacing w:line="500" w:lineRule="exact"/>
        <w:ind w:firstLineChars="200"/>
        <w:rPr>
          <w:rFonts w:ascii="宋体" w:hAnsi="宋体" w:cs="宋体"/>
          <w:color w:val="auto"/>
          <w:szCs w:val="21"/>
        </w:rPr>
      </w:pPr>
      <w:r>
        <w:rPr>
          <w:rFonts w:hint="eastAsia" w:ascii="宋体" w:hAnsi="宋体" w:cs="宋体"/>
          <w:color w:val="auto"/>
          <w:szCs w:val="21"/>
        </w:rPr>
        <w:t>备注：</w:t>
      </w:r>
    </w:p>
    <w:p w14:paraId="7BAFC855">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9B0228B">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2.管理关系：是指不具有出资持股关系的其他单位之间存在的管理与被管理关系，如一些上下级关系的事业单位和团体组织。</w:t>
      </w:r>
    </w:p>
    <w:p w14:paraId="7C125B4D">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3.本表所指的控股、管理关系仅限于直接控股、直接管理关系，不包括间接的控股或管理关系。公司实际控制人与公司之间的关系不属于本表所指的直接控股关系。</w:t>
      </w:r>
    </w:p>
    <w:p w14:paraId="3EDB23F3">
      <w:pPr>
        <w:pStyle w:val="11"/>
        <w:wordWrap w:val="0"/>
        <w:spacing w:line="400" w:lineRule="exact"/>
        <w:ind w:firstLineChars="200"/>
        <w:rPr>
          <w:rFonts w:ascii="仿宋" w:hAnsi="仿宋" w:eastAsia="仿宋" w:cs="仿宋"/>
          <w:color w:val="auto"/>
        </w:rPr>
      </w:pPr>
      <w:r>
        <w:rPr>
          <w:rFonts w:hint="eastAsia" w:ascii="宋体" w:hAnsi="宋体" w:cs="宋体"/>
          <w:color w:val="auto"/>
          <w:szCs w:val="21"/>
        </w:rPr>
        <w:t>4.供应商如不存在直接控股股东的，则在“直接控股股东名称及出资比例”处填写“无”或“/”。供应商不存在直接管理关系的，则在“直接管理关系单位名称”中填“无”或“/”。</w:t>
      </w:r>
    </w:p>
    <w:p w14:paraId="5A61705D">
      <w:pPr>
        <w:pStyle w:val="2"/>
        <w:keepLines w:val="0"/>
        <w:pageBreakBefore w:val="0"/>
        <w:widowControl w:val="0"/>
        <w:kinsoku/>
        <w:wordWrap/>
        <w:overflowPunct/>
        <w:topLinePunct w:val="0"/>
        <w:bidi w:val="0"/>
        <w:spacing w:after="120" w:afterLines="0"/>
        <w:jc w:val="center"/>
        <w:textAlignment w:val="auto"/>
        <w:outlineLvl w:val="2"/>
        <w:rPr>
          <w:rFonts w:hint="eastAsia" w:ascii="宋体" w:hAnsi="宋体"/>
          <w:b/>
          <w:bCs/>
          <w:color w:val="auto"/>
          <w:sz w:val="24"/>
          <w:lang w:val="en-US" w:eastAsia="zh-CN"/>
        </w:rPr>
      </w:pPr>
      <w:bookmarkStart w:id="14" w:name="_Toc21910"/>
      <w:bookmarkStart w:id="15" w:name="_Toc18882"/>
      <w:bookmarkStart w:id="16" w:name="_Toc13961"/>
      <w:bookmarkStart w:id="17" w:name="_Toc24547"/>
      <w:r>
        <w:rPr>
          <w:rFonts w:hint="eastAsia" w:ascii="仿宋" w:hAnsi="仿宋" w:eastAsia="仿宋" w:cs="仿宋"/>
          <w:b/>
          <w:bCs/>
          <w:color w:val="auto"/>
          <w:sz w:val="30"/>
          <w:szCs w:val="30"/>
        </w:rPr>
        <w:br w:type="page"/>
      </w:r>
      <w:bookmarkEnd w:id="14"/>
      <w:bookmarkEnd w:id="15"/>
      <w:bookmarkEnd w:id="16"/>
      <w:bookmarkEnd w:id="17"/>
      <w:r>
        <w:rPr>
          <w:rFonts w:hint="eastAsia" w:ascii="宋体" w:hAnsi="宋体"/>
          <w:b/>
          <w:bCs/>
          <w:color w:val="auto"/>
          <w:sz w:val="24"/>
        </w:rPr>
        <w:t>附件四：</w:t>
      </w:r>
      <w:r>
        <w:rPr>
          <w:rFonts w:hint="eastAsia" w:ascii="宋体" w:hAnsi="宋体"/>
          <w:b/>
          <w:bCs/>
          <w:color w:val="auto"/>
          <w:sz w:val="24"/>
          <w:lang w:val="en-US" w:eastAsia="zh-CN"/>
        </w:rPr>
        <w:t>法定代表人身份证明/法定代表人授权书</w:t>
      </w:r>
    </w:p>
    <w:p w14:paraId="64A37B62">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717FF180">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652B804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351495CC">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427688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7F55BCC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43F3E771">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71D7BC3F">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7D8E163C">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0B7BB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39CBEDCF">
            <w:pPr>
              <w:snapToGrid w:val="0"/>
              <w:spacing w:line="480" w:lineRule="auto"/>
              <w:jc w:val="center"/>
              <w:rPr>
                <w:rFonts w:hint="eastAsia" w:ascii="宋体" w:hAnsi="宋体" w:eastAsia="宋体" w:cs="宋体"/>
                <w:kern w:val="0"/>
                <w:sz w:val="24"/>
                <w:szCs w:val="21"/>
                <w:highlight w:val="none"/>
              </w:rPr>
            </w:pPr>
          </w:p>
          <w:p w14:paraId="6BB7A458">
            <w:pPr>
              <w:snapToGrid w:val="0"/>
              <w:spacing w:line="480" w:lineRule="auto"/>
              <w:jc w:val="center"/>
              <w:rPr>
                <w:rFonts w:hint="eastAsia" w:ascii="宋体" w:hAnsi="宋体" w:eastAsia="宋体" w:cs="宋体"/>
                <w:kern w:val="0"/>
                <w:sz w:val="24"/>
                <w:szCs w:val="21"/>
                <w:highlight w:val="none"/>
              </w:rPr>
            </w:pPr>
          </w:p>
          <w:p w14:paraId="1D7017B3">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6B8BBB1F">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0562246E">
            <w:pPr>
              <w:snapToGrid w:val="0"/>
              <w:spacing w:line="480" w:lineRule="auto"/>
              <w:jc w:val="center"/>
              <w:rPr>
                <w:rFonts w:hint="eastAsia" w:ascii="宋体" w:hAnsi="宋体" w:eastAsia="宋体" w:cs="宋体"/>
                <w:kern w:val="0"/>
                <w:sz w:val="24"/>
                <w:szCs w:val="21"/>
                <w:highlight w:val="none"/>
              </w:rPr>
            </w:pPr>
          </w:p>
          <w:p w14:paraId="5A4AD69D">
            <w:pPr>
              <w:snapToGrid w:val="0"/>
              <w:spacing w:line="480" w:lineRule="auto"/>
              <w:jc w:val="center"/>
              <w:rPr>
                <w:rFonts w:hint="eastAsia" w:ascii="宋体" w:hAnsi="宋体" w:eastAsia="宋体" w:cs="宋体"/>
                <w:kern w:val="0"/>
                <w:sz w:val="24"/>
                <w:szCs w:val="21"/>
                <w:highlight w:val="none"/>
              </w:rPr>
            </w:pPr>
          </w:p>
        </w:tc>
      </w:tr>
    </w:tbl>
    <w:p w14:paraId="1564C2C8">
      <w:pPr>
        <w:snapToGrid w:val="0"/>
        <w:spacing w:line="480" w:lineRule="auto"/>
        <w:rPr>
          <w:rFonts w:hint="eastAsia" w:ascii="宋体" w:hAnsi="宋体" w:eastAsia="宋体" w:cs="宋体"/>
          <w:kern w:val="0"/>
          <w:sz w:val="24"/>
          <w:szCs w:val="21"/>
          <w:highlight w:val="cyan"/>
        </w:rPr>
      </w:pPr>
    </w:p>
    <w:p w14:paraId="1D7737DE">
      <w:pPr>
        <w:snapToGrid w:val="0"/>
        <w:rPr>
          <w:rFonts w:hint="eastAsia" w:ascii="宋体" w:hAnsi="宋体" w:eastAsia="宋体" w:cs="宋体"/>
          <w:kern w:val="0"/>
          <w:sz w:val="24"/>
          <w:szCs w:val="21"/>
          <w:highlight w:val="cyan"/>
        </w:rPr>
      </w:pPr>
    </w:p>
    <w:p w14:paraId="644C1F47">
      <w:pPr>
        <w:snapToGrid w:val="0"/>
        <w:rPr>
          <w:rFonts w:hint="eastAsia" w:ascii="宋体" w:hAnsi="宋体" w:eastAsia="宋体" w:cs="宋体"/>
          <w:kern w:val="0"/>
          <w:sz w:val="24"/>
          <w:szCs w:val="21"/>
          <w:highlight w:val="cyan"/>
        </w:rPr>
      </w:pPr>
    </w:p>
    <w:p w14:paraId="35906C90">
      <w:pPr>
        <w:snapToGrid w:val="0"/>
        <w:rPr>
          <w:rFonts w:hint="eastAsia" w:ascii="宋体" w:hAnsi="宋体" w:eastAsia="宋体" w:cs="宋体"/>
          <w:kern w:val="0"/>
          <w:sz w:val="24"/>
          <w:szCs w:val="21"/>
          <w:highlight w:val="cyan"/>
        </w:rPr>
      </w:pPr>
    </w:p>
    <w:p w14:paraId="339CD718">
      <w:pPr>
        <w:snapToGrid w:val="0"/>
        <w:rPr>
          <w:rFonts w:hint="eastAsia" w:ascii="宋体" w:hAnsi="宋体" w:eastAsia="宋体" w:cs="宋体"/>
          <w:kern w:val="0"/>
          <w:sz w:val="24"/>
          <w:szCs w:val="21"/>
          <w:highlight w:val="cyan"/>
        </w:rPr>
      </w:pPr>
    </w:p>
    <w:p w14:paraId="14A8565B">
      <w:pPr>
        <w:adjustRightInd w:val="0"/>
        <w:snapToGrid w:val="0"/>
        <w:spacing w:line="360" w:lineRule="auto"/>
        <w:rPr>
          <w:rFonts w:hint="eastAsia" w:ascii="宋体" w:hAnsi="宋体" w:eastAsia="宋体" w:cs="宋体"/>
          <w:kern w:val="0"/>
          <w:sz w:val="24"/>
          <w:szCs w:val="20"/>
          <w:highlight w:val="cyan"/>
        </w:rPr>
      </w:pPr>
    </w:p>
    <w:p w14:paraId="7D501995">
      <w:pPr>
        <w:adjustRightInd w:val="0"/>
        <w:snapToGrid w:val="0"/>
        <w:spacing w:line="360" w:lineRule="auto"/>
        <w:ind w:right="420"/>
        <w:rPr>
          <w:rFonts w:hint="eastAsia" w:ascii="宋体" w:hAnsi="宋体" w:eastAsia="宋体" w:cs="宋体"/>
          <w:kern w:val="0"/>
          <w:sz w:val="24"/>
          <w:szCs w:val="20"/>
          <w:highlight w:val="cyan"/>
        </w:rPr>
      </w:pPr>
    </w:p>
    <w:p w14:paraId="09EC9576">
      <w:pPr>
        <w:adjustRightInd w:val="0"/>
        <w:snapToGrid w:val="0"/>
        <w:spacing w:line="360" w:lineRule="auto"/>
        <w:ind w:right="420"/>
        <w:rPr>
          <w:rFonts w:hint="eastAsia" w:ascii="宋体" w:hAnsi="宋体" w:eastAsia="宋体" w:cs="宋体"/>
          <w:kern w:val="0"/>
          <w:sz w:val="24"/>
          <w:szCs w:val="20"/>
          <w:highlight w:val="cyan"/>
        </w:rPr>
      </w:pPr>
    </w:p>
    <w:p w14:paraId="03FE08D2">
      <w:pPr>
        <w:adjustRightInd w:val="0"/>
        <w:snapToGrid w:val="0"/>
        <w:spacing w:line="360" w:lineRule="auto"/>
        <w:ind w:right="420"/>
        <w:rPr>
          <w:rFonts w:hint="eastAsia" w:ascii="宋体" w:hAnsi="宋体" w:eastAsia="宋体" w:cs="宋体"/>
          <w:kern w:val="0"/>
          <w:sz w:val="24"/>
          <w:szCs w:val="20"/>
          <w:highlight w:val="cyan"/>
        </w:rPr>
      </w:pPr>
    </w:p>
    <w:p w14:paraId="4DB7BAF3">
      <w:pPr>
        <w:adjustRightInd w:val="0"/>
        <w:snapToGrid w:val="0"/>
        <w:spacing w:line="360" w:lineRule="auto"/>
        <w:ind w:right="420"/>
        <w:rPr>
          <w:rFonts w:hint="eastAsia" w:ascii="宋体" w:hAnsi="宋体" w:eastAsia="宋体" w:cs="宋体"/>
          <w:color w:val="auto"/>
          <w:kern w:val="0"/>
          <w:sz w:val="24"/>
          <w:szCs w:val="20"/>
          <w:highlight w:val="cyan"/>
        </w:rPr>
      </w:pPr>
    </w:p>
    <w:p w14:paraId="0357F355">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1B0521">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6C50CA2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0B1F58CD">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14:paraId="098C5B74">
      <w:pPr>
        <w:spacing w:line="500" w:lineRule="exact"/>
        <w:ind w:firstLine="561"/>
        <w:rPr>
          <w:rFonts w:hint="eastAsia" w:ascii="宋体" w:hAnsi="宋体"/>
          <w:b/>
          <w:bCs/>
          <w:color w:val="auto"/>
          <w:sz w:val="24"/>
        </w:rPr>
      </w:pPr>
    </w:p>
    <w:p w14:paraId="10CE00A3">
      <w:pPr>
        <w:spacing w:line="500" w:lineRule="exact"/>
        <w:ind w:firstLine="561"/>
        <w:rPr>
          <w:rFonts w:hint="eastAsia" w:ascii="宋体" w:hAnsi="宋体"/>
          <w:b/>
          <w:bCs/>
          <w:color w:val="auto"/>
          <w:sz w:val="24"/>
        </w:rPr>
      </w:pPr>
    </w:p>
    <w:p w14:paraId="3C5F54A3">
      <w:pPr>
        <w:pStyle w:val="11"/>
        <w:widowControl/>
        <w:spacing w:line="360" w:lineRule="auto"/>
        <w:ind w:firstLine="602" w:firstLineChars="200"/>
        <w:jc w:val="center"/>
        <w:rPr>
          <w:rFonts w:cs="华文仿宋"/>
          <w:b/>
          <w:bCs/>
          <w:color w:val="auto"/>
          <w:sz w:val="30"/>
          <w:szCs w:val="30"/>
        </w:rPr>
      </w:pPr>
      <w:bookmarkStart w:id="18" w:name="_Toc22198"/>
      <w:bookmarkStart w:id="19" w:name="_Toc23557"/>
      <w:bookmarkStart w:id="20" w:name="_Toc483349441"/>
      <w:bookmarkStart w:id="21" w:name="_Toc31865"/>
      <w:bookmarkStart w:id="22" w:name="_Toc26738"/>
      <w:bookmarkStart w:id="23" w:name="_Toc12905"/>
      <w:bookmarkStart w:id="24" w:name="_Toc29800"/>
      <w:bookmarkStart w:id="25" w:name="_Toc6945"/>
      <w:bookmarkStart w:id="26" w:name="_Toc29613"/>
      <w:bookmarkStart w:id="27" w:name="_Toc13597"/>
      <w:bookmarkStart w:id="28" w:name="_Toc22704"/>
      <w:bookmarkStart w:id="29" w:name="_Toc14081"/>
      <w:bookmarkStart w:id="30" w:name="_Toc31501"/>
      <w:bookmarkStart w:id="31" w:name="_Toc18044"/>
      <w:bookmarkStart w:id="32" w:name="_Toc13312"/>
      <w:bookmarkStart w:id="33" w:name="_Toc17265"/>
      <w:bookmarkStart w:id="34" w:name="_Toc12408"/>
      <w:bookmarkStart w:id="35" w:name="_Toc17482"/>
      <w:bookmarkStart w:id="36" w:name="_Toc21050"/>
      <w:bookmarkStart w:id="37" w:name="_Toc15591"/>
      <w:bookmarkStart w:id="38" w:name="_Toc9004"/>
      <w:bookmarkStart w:id="39" w:name="_Toc19326"/>
    </w:p>
    <w:p w14:paraId="100026A6">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183B6E2B">
      <w:pPr>
        <w:spacing w:line="360" w:lineRule="auto"/>
        <w:rPr>
          <w:rFonts w:hint="default" w:ascii="宋体" w:eastAsia="宋体" w:cs="Times New Roman"/>
          <w:b/>
          <w:bCs/>
          <w:color w:val="auto"/>
          <w:sz w:val="24"/>
          <w:u w:val="single"/>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w:t>
      </w:r>
    </w:p>
    <w:p w14:paraId="6F9803CC">
      <w:pPr>
        <w:pStyle w:val="6"/>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0D65E8FD">
      <w:pPr>
        <w:pStyle w:val="6"/>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03AEDC2C">
      <w:pPr>
        <w:pStyle w:val="6"/>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773977BF">
      <w:pPr>
        <w:pStyle w:val="6"/>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3413CF6C">
      <w:pPr>
        <w:pStyle w:val="6"/>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7C97EE34">
      <w:pPr>
        <w:pStyle w:val="6"/>
        <w:spacing w:line="500" w:lineRule="exact"/>
        <w:ind w:firstLine="960" w:firstLineChars="400"/>
        <w:rPr>
          <w:color w:val="auto"/>
          <w:sz w:val="24"/>
          <w:szCs w:val="24"/>
          <w:u w:val="single"/>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113FC03E">
      <w:pPr>
        <w:pStyle w:val="6"/>
        <w:spacing w:line="500" w:lineRule="exact"/>
        <w:ind w:firstLine="2760" w:firstLineChars="1150"/>
        <w:rPr>
          <w:color w:val="auto"/>
          <w:sz w:val="24"/>
          <w:szCs w:val="24"/>
        </w:rPr>
      </w:pPr>
    </w:p>
    <w:p w14:paraId="1E9C28E5">
      <w:pPr>
        <w:pStyle w:val="6"/>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4B1F5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7F7FACC9">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16EC76A6">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5B26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5E0DBAF4">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5CEA2E3E">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tbl>
    <w:p w14:paraId="36E58994">
      <w:pPr>
        <w:spacing w:line="360" w:lineRule="auto"/>
        <w:jc w:val="center"/>
        <w:rPr>
          <w:rFonts w:ascii="黑体" w:hAnsi="仿宋" w:eastAsia="黑体" w:cs="黑体"/>
          <w:color w:val="auto"/>
          <w:sz w:val="32"/>
          <w:szCs w:val="32"/>
        </w:rPr>
      </w:pPr>
    </w:p>
    <w:bookmarkEnd w:id="30"/>
    <w:bookmarkEnd w:id="31"/>
    <w:bookmarkEnd w:id="32"/>
    <w:bookmarkEnd w:id="33"/>
    <w:bookmarkEnd w:id="34"/>
    <w:bookmarkEnd w:id="35"/>
    <w:bookmarkEnd w:id="36"/>
    <w:bookmarkEnd w:id="37"/>
    <w:bookmarkEnd w:id="38"/>
    <w:bookmarkEnd w:id="39"/>
    <w:p w14:paraId="5603111B">
      <w:pPr>
        <w:widowControl/>
        <w:spacing w:line="360" w:lineRule="exact"/>
        <w:ind w:firstLine="420" w:firstLineChars="200"/>
        <w:rPr>
          <w:rFonts w:ascii="宋体" w:hAnsi="宋体"/>
          <w:b/>
          <w:bCs/>
          <w:color w:val="auto"/>
          <w:szCs w:val="21"/>
        </w:rPr>
      </w:pPr>
      <w:bookmarkStart w:id="40" w:name="_Toc7264"/>
      <w:bookmarkStart w:id="41" w:name="_Toc2556"/>
      <w:bookmarkStart w:id="42" w:name="_Toc5624"/>
      <w:bookmarkStart w:id="43" w:name="_Toc26876"/>
      <w:bookmarkStart w:id="44" w:name="_Toc4050"/>
      <w:bookmarkStart w:id="45" w:name="_Toc15794"/>
      <w:r>
        <w:rPr>
          <w:rFonts w:hint="eastAsia" w:ascii="宋体" w:hAnsi="宋体"/>
          <w:color w:val="auto"/>
          <w:szCs w:val="21"/>
        </w:rPr>
        <w:t>备注：</w:t>
      </w:r>
      <w:r>
        <w:rPr>
          <w:rFonts w:hint="eastAsia" w:ascii="宋体" w:hAnsi="宋体"/>
          <w:b/>
          <w:bCs/>
          <w:color w:val="auto"/>
          <w:szCs w:val="21"/>
        </w:rPr>
        <w:t>1、法定代表人亲自参加磋商的，无需提供该委托授权书。</w:t>
      </w:r>
    </w:p>
    <w:p w14:paraId="1104C835">
      <w:pPr>
        <w:widowControl/>
        <w:spacing w:line="360" w:lineRule="exact"/>
        <w:ind w:firstLine="420" w:firstLineChars="200"/>
        <w:rPr>
          <w:rFonts w:ascii="宋体" w:hAnsi="宋体"/>
          <w:color w:val="auto"/>
          <w:szCs w:val="21"/>
        </w:rPr>
      </w:pPr>
      <w:r>
        <w:rPr>
          <w:rFonts w:hint="eastAsia" w:ascii="宋体" w:hAnsi="宋体"/>
          <w:color w:val="auto"/>
          <w:szCs w:val="21"/>
        </w:rPr>
        <w:t>2、法人的分支机构参与磋商时，除提供《法定代表人授权委托书》外，还须同时提供法人给分支机构出具的授权书。</w:t>
      </w:r>
    </w:p>
    <w:p w14:paraId="6B63A529">
      <w:pPr>
        <w:spacing w:line="500" w:lineRule="exact"/>
        <w:ind w:firstLine="561"/>
        <w:rPr>
          <w:rFonts w:ascii="宋体" w:hAnsi="宋体"/>
          <w:b/>
          <w:bCs/>
          <w:color w:val="auto"/>
          <w:sz w:val="24"/>
        </w:rPr>
      </w:pPr>
      <w:r>
        <w:rPr>
          <w:rFonts w:hint="eastAsia" w:ascii="华文仿宋" w:hAnsi="华文仿宋" w:cs="华文仿宋"/>
          <w:color w:val="auto"/>
        </w:rPr>
        <w:br w:type="page"/>
      </w:r>
      <w:bookmarkEnd w:id="40"/>
      <w:bookmarkEnd w:id="41"/>
      <w:bookmarkEnd w:id="42"/>
      <w:bookmarkEnd w:id="43"/>
      <w:bookmarkEnd w:id="44"/>
      <w:bookmarkEnd w:id="45"/>
      <w:r>
        <w:rPr>
          <w:rFonts w:hint="eastAsia" w:ascii="宋体" w:hAnsi="宋体"/>
          <w:b/>
          <w:bCs/>
          <w:color w:val="auto"/>
          <w:sz w:val="24"/>
        </w:rPr>
        <w:t>附件五：非联合体声明</w:t>
      </w:r>
    </w:p>
    <w:p w14:paraId="25EB522D">
      <w:pPr>
        <w:pStyle w:val="11"/>
        <w:widowControl/>
        <w:ind w:firstLine="602" w:firstLineChars="200"/>
        <w:jc w:val="center"/>
        <w:rPr>
          <w:rFonts w:cs="华文仿宋"/>
          <w:b/>
          <w:bCs/>
          <w:color w:val="auto"/>
          <w:sz w:val="30"/>
          <w:szCs w:val="30"/>
        </w:rPr>
      </w:pPr>
    </w:p>
    <w:p w14:paraId="414E5A04">
      <w:pPr>
        <w:pStyle w:val="11"/>
        <w:widowControl/>
        <w:ind w:firstLine="602" w:firstLineChars="200"/>
        <w:jc w:val="center"/>
        <w:rPr>
          <w:rFonts w:cs="华文仿宋"/>
          <w:b/>
          <w:bCs/>
          <w:color w:val="auto"/>
          <w:sz w:val="30"/>
          <w:szCs w:val="30"/>
        </w:rPr>
      </w:pPr>
      <w:r>
        <w:rPr>
          <w:rFonts w:hint="eastAsia" w:cs="华文仿宋"/>
          <w:b/>
          <w:bCs/>
          <w:color w:val="auto"/>
          <w:sz w:val="30"/>
          <w:szCs w:val="30"/>
        </w:rPr>
        <w:t>非联合体声明</w:t>
      </w:r>
    </w:p>
    <w:p w14:paraId="08AC4B61">
      <w:pPr>
        <w:spacing w:line="360" w:lineRule="auto"/>
        <w:ind w:firstLine="480" w:firstLineChars="200"/>
        <w:rPr>
          <w:rFonts w:ascii="宋体" w:hAnsi="宋体"/>
          <w:color w:val="auto"/>
          <w:sz w:val="24"/>
        </w:rPr>
      </w:pPr>
    </w:p>
    <w:p w14:paraId="23BB0D89">
      <w:pPr>
        <w:spacing w:line="360" w:lineRule="auto"/>
        <w:ind w:firstLine="480" w:firstLineChars="200"/>
        <w:rPr>
          <w:rFonts w:ascii="宋体" w:hAnsi="宋体"/>
          <w:color w:val="auto"/>
          <w:sz w:val="24"/>
        </w:rPr>
      </w:pPr>
      <w:r>
        <w:rPr>
          <w:rFonts w:hint="eastAsia" w:ascii="宋体" w:hAnsi="宋体"/>
          <w:color w:val="auto"/>
          <w:sz w:val="24"/>
        </w:rPr>
        <w:t>本单位郑重声明，参加</w:t>
      </w:r>
      <w:r>
        <w:rPr>
          <w:rFonts w:hint="eastAsia" w:ascii="宋体" w:hAnsi="宋体"/>
          <w:color w:val="auto"/>
          <w:sz w:val="24"/>
          <w:u w:val="single"/>
        </w:rPr>
        <w:t>项目名称</w:t>
      </w:r>
      <w:r>
        <w:rPr>
          <w:rFonts w:hint="eastAsia" w:ascii="宋体" w:hAnsi="宋体"/>
          <w:color w:val="auto"/>
          <w:sz w:val="24"/>
        </w:rPr>
        <w:t>（项目编号：</w:t>
      </w:r>
      <w:r>
        <w:rPr>
          <w:rFonts w:hint="eastAsia" w:ascii="宋体" w:hAnsi="宋体"/>
          <w:color w:val="auto"/>
          <w:sz w:val="24"/>
          <w:u w:val="single"/>
        </w:rPr>
        <w:t xml:space="preserve">    </w:t>
      </w:r>
      <w:r>
        <w:rPr>
          <w:rFonts w:hint="eastAsia" w:ascii="宋体" w:hAnsi="宋体"/>
          <w:color w:val="auto"/>
          <w:sz w:val="24"/>
        </w:rPr>
        <w:t>）采购活动，为非联合体磋商，本项目实施过程由本单位独立承担。</w:t>
      </w:r>
    </w:p>
    <w:p w14:paraId="356B2D6D">
      <w:pPr>
        <w:spacing w:line="360" w:lineRule="auto"/>
        <w:ind w:firstLine="480" w:firstLineChars="200"/>
        <w:jc w:val="left"/>
        <w:rPr>
          <w:rFonts w:ascii="宋体" w:hAnsi="宋体"/>
          <w:color w:val="auto"/>
          <w:sz w:val="24"/>
        </w:rPr>
      </w:pPr>
      <w:r>
        <w:rPr>
          <w:rFonts w:hint="eastAsia" w:ascii="宋体" w:hAnsi="宋体"/>
          <w:color w:val="auto"/>
          <w:sz w:val="24"/>
        </w:rPr>
        <w:t>本单位对上述声明的真实性负责。如有虚假，将依法承担相应责任。</w:t>
      </w:r>
    </w:p>
    <w:p w14:paraId="22E146AA">
      <w:pPr>
        <w:spacing w:line="360" w:lineRule="auto"/>
        <w:ind w:firstLine="480" w:firstLineChars="200"/>
        <w:jc w:val="left"/>
        <w:rPr>
          <w:rFonts w:ascii="宋体" w:hAnsi="宋体"/>
          <w:color w:val="auto"/>
          <w:sz w:val="24"/>
        </w:rPr>
      </w:pPr>
    </w:p>
    <w:p w14:paraId="49F93C48">
      <w:pPr>
        <w:pStyle w:val="3"/>
        <w:spacing w:line="360" w:lineRule="auto"/>
        <w:ind w:firstLine="480"/>
        <w:rPr>
          <w:rFonts w:ascii="宋体" w:hAnsi="宋体"/>
          <w:color w:val="auto"/>
          <w:sz w:val="24"/>
        </w:rPr>
      </w:pPr>
    </w:p>
    <w:p w14:paraId="772284FC">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171D8C03">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4DB67745">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6A8EB8C5">
      <w:pPr>
        <w:pStyle w:val="7"/>
        <w:numPr>
          <w:ilvl w:val="0"/>
          <w:numId w:val="0"/>
        </w:numPr>
        <w:ind w:leftChars="0"/>
        <w:rPr>
          <w:rFonts w:hint="default"/>
          <w:color w:val="auto"/>
        </w:rPr>
      </w:pPr>
    </w:p>
    <w:p w14:paraId="28641D05">
      <w:pPr>
        <w:numPr>
          <w:ilvl w:val="0"/>
          <w:numId w:val="0"/>
        </w:numPr>
        <w:tabs>
          <w:tab w:val="left" w:pos="6703"/>
        </w:tabs>
        <w:bidi w:val="0"/>
        <w:ind w:leftChars="0"/>
        <w:jc w:val="left"/>
        <w:rPr>
          <w:rFonts w:hint="default"/>
          <w:color w:val="auto"/>
          <w:lang w:val="en-US" w:eastAsia="zh-CN"/>
        </w:rPr>
      </w:pPr>
    </w:p>
    <w:p w14:paraId="4B9D269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微软雅黑">
    <w:panose1 w:val="020B0503020204020204"/>
    <w:charset w:val="86"/>
    <w:family w:val="auto"/>
    <w:pitch w:val="default"/>
    <w:sig w:usb0="80000287" w:usb1="2ACF3C50" w:usb2="00000016" w:usb3="00000000" w:csb0="0004001F" w:csb1="0000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zZTFkNzYyMTY4YWQ5NTY2NmEwZDQyZmEwZTE4YmUifQ=="/>
  </w:docVars>
  <w:rsids>
    <w:rsidRoot w:val="00000000"/>
    <w:rsid w:val="07E01DA1"/>
    <w:rsid w:val="08634780"/>
    <w:rsid w:val="087417A5"/>
    <w:rsid w:val="0C0E2DDA"/>
    <w:rsid w:val="0D1C114E"/>
    <w:rsid w:val="0E9877E2"/>
    <w:rsid w:val="12E34F1A"/>
    <w:rsid w:val="136A0736"/>
    <w:rsid w:val="17D2599D"/>
    <w:rsid w:val="198B0CFC"/>
    <w:rsid w:val="25453ACD"/>
    <w:rsid w:val="2DBE6922"/>
    <w:rsid w:val="31E00383"/>
    <w:rsid w:val="321A6B82"/>
    <w:rsid w:val="3370778D"/>
    <w:rsid w:val="385E1544"/>
    <w:rsid w:val="38F8669B"/>
    <w:rsid w:val="421A03D6"/>
    <w:rsid w:val="43BC2ACA"/>
    <w:rsid w:val="484807F1"/>
    <w:rsid w:val="4A221E03"/>
    <w:rsid w:val="4B420C77"/>
    <w:rsid w:val="557D5F60"/>
    <w:rsid w:val="57366C49"/>
    <w:rsid w:val="59B241EC"/>
    <w:rsid w:val="5DE828D3"/>
    <w:rsid w:val="61926DDD"/>
    <w:rsid w:val="6502186D"/>
    <w:rsid w:val="65594D61"/>
    <w:rsid w:val="67B33F32"/>
    <w:rsid w:val="6AD064C5"/>
    <w:rsid w:val="79FD220E"/>
    <w:rsid w:val="7B8577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autoRedefine/>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rPr>
      <w:rFonts w:cs="Times New Roman"/>
      <w:kern w:val="0"/>
    </w:rPr>
  </w:style>
  <w:style w:type="paragraph" w:styleId="3">
    <w:name w:val="Normal Indent"/>
    <w:basedOn w:val="1"/>
    <w:next w:val="4"/>
    <w:autoRedefine/>
    <w:qFormat/>
    <w:uiPriority w:val="99"/>
    <w:pPr>
      <w:ind w:firstLine="200" w:firstLineChars="200"/>
    </w:pPr>
  </w:style>
  <w:style w:type="paragraph" w:styleId="4">
    <w:name w:val="toc 4"/>
    <w:basedOn w:val="1"/>
    <w:next w:val="1"/>
    <w:autoRedefine/>
    <w:semiHidden/>
    <w:qFormat/>
    <w:uiPriority w:val="0"/>
    <w:pPr>
      <w:ind w:left="630"/>
      <w:jc w:val="left"/>
    </w:pPr>
    <w:rPr>
      <w:rFonts w:ascii="Times New Roman" w:hAnsi="Times New Roman" w:cs="Times New Roman"/>
      <w:sz w:val="18"/>
      <w:szCs w:val="18"/>
    </w:rPr>
  </w:style>
  <w:style w:type="paragraph" w:styleId="5">
    <w:name w:val="Body Text Indent"/>
    <w:basedOn w:val="1"/>
    <w:next w:val="1"/>
    <w:autoRedefine/>
    <w:qFormat/>
    <w:uiPriority w:val="0"/>
    <w:pPr>
      <w:ind w:firstLine="480"/>
    </w:pPr>
    <w:rPr>
      <w:rFonts w:ascii="宋体" w:hAnsi="宋体"/>
    </w:rPr>
  </w:style>
  <w:style w:type="paragraph" w:styleId="6">
    <w:name w:val="Plain Text"/>
    <w:basedOn w:val="1"/>
    <w:next w:val="7"/>
    <w:autoRedefine/>
    <w:qFormat/>
    <w:uiPriority w:val="0"/>
    <w:rPr>
      <w:rFonts w:ascii="宋体" w:hAnsi="Courier New"/>
      <w:szCs w:val="21"/>
    </w:rPr>
  </w:style>
  <w:style w:type="paragraph" w:customStyle="1" w:styleId="7">
    <w:name w:val="Default"/>
    <w:next w:val="8"/>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autoRedefine/>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autoRedefine/>
    <w:unhideWhenUsed/>
    <w:qFormat/>
    <w:uiPriority w:val="99"/>
    <w:pPr>
      <w:ind w:firstLine="420" w:firstLineChars="100"/>
    </w:pPr>
  </w:style>
  <w:style w:type="paragraph" w:styleId="12">
    <w:name w:val="Body Text First Indent 2"/>
    <w:basedOn w:val="5"/>
    <w:autoRedefine/>
    <w:qFormat/>
    <w:uiPriority w:val="0"/>
    <w:pPr>
      <w:tabs>
        <w:tab w:val="left" w:pos="0"/>
      </w:tabs>
      <w:ind w:firstLine="420" w:firstLineChars="200"/>
    </w:pPr>
    <w:rPr>
      <w:rFonts w:eastAsia="楷体_GB2312"/>
      <w:b/>
    </w:rPr>
  </w:style>
  <w:style w:type="table" w:styleId="14">
    <w:name w:val="Table Grid"/>
    <w:autoRedefine/>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2529</Words>
  <Characters>2633</Characters>
  <Lines>0</Lines>
  <Paragraphs>0</Paragraphs>
  <TotalTime>0</TotalTime>
  <ScaleCrop>false</ScaleCrop>
  <LinksUpToDate>false</LinksUpToDate>
  <CharactersWithSpaces>3521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听闻</cp:lastModifiedBy>
  <dcterms:modified xsi:type="dcterms:W3CDTF">2025-04-24T02:14:38Z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42AA77DADA5944069B4D565344A82B39_12</vt:lpwstr>
  </property>
  <property fmtid="{D5CDD505-2E9C-101B-9397-08002B2CF9AE}" pid="4" name="KSOTemplateDocerSaveRecord">
    <vt:lpwstr>eyJoZGlkIjoiMGY0Nzc1YWJjNWRiMGJlNWNmMzI0YjRmZjFhZmRjNDUiLCJ1c2VySWQiOiIzMzk1NTU1NjkifQ==</vt:lpwstr>
  </property>
</Properties>
</file>