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版本号：YC2531200117-ZFCG20250420001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周至县2025年残疾人职业技能和实用技术培训项目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YC2531200117-ZFCG</w:t>
      </w:r>
      <w:r>
        <w:br/>
      </w:r>
      <w:r>
        <w:br/>
      </w:r>
      <w:r>
        <w:br/>
      </w:r>
    </w:p>
    <w:p>
      <w:pPr>
        <w:pStyle w:val="null3"/>
        <w:jc w:val="center"/>
        <w:outlineLvl w:val="2"/>
      </w:pPr>
      <w:r>
        <w:rPr>
          <w:rFonts w:ascii="仿宋_GB2312" w:hAnsi="仿宋_GB2312" w:cs="仿宋_GB2312" w:eastAsia="仿宋_GB2312"/>
          <w:sz w:val="28"/>
          <w:b/>
        </w:rPr>
        <w:t>西安市周至县残疾人联合会（本级）</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西安市周至县残疾人联合会（本级）</w:t>
      </w:r>
      <w:r>
        <w:rPr>
          <w:rFonts w:ascii="仿宋_GB2312" w:hAnsi="仿宋_GB2312" w:cs="仿宋_GB2312" w:eastAsia="仿宋_GB2312"/>
        </w:rPr>
        <w:t>委托，拟对</w:t>
      </w:r>
      <w:r>
        <w:rPr>
          <w:rFonts w:ascii="仿宋_GB2312" w:hAnsi="仿宋_GB2312" w:cs="仿宋_GB2312" w:eastAsia="仿宋_GB2312"/>
        </w:rPr>
        <w:t>周至县2025年残疾人职业技能和实用技术培训项目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YC2531200117-ZFCG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周至县2025年残疾人职业技能和实用技术培训项目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为使周至县残疾人整体素质不断提高，生活条件明显改善，参与社会的能力不断增强，通过培训掌握一门实用技术，增加就业机会，增强就业能力，实现残疾人家庭增收创收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3、供应商资格要求：供应商须具有《办学许可证》或相关办学许可证明文件。</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营业执照：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3、供应商资格要求：供应商须具有《办学许可证》或相关办学许可证明文件。</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3、供应商资格要求：供应商须具有《办学许可证》或相关办学许可证明文件。</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3、供应商资格要求：供应商须具有《办学许可证》或相关办学许可证明文件。</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7、是否面向中小企业采购：本项目为非专门面向中小企业采购。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西安市周至县二曲街办中心东街47号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15289488688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采购包3：525,000.00元</w:t>
            </w:r>
          </w:p>
          <w:p>
            <w:pPr>
              <w:pStyle w:val="null3"/>
            </w:pPr>
            <w:r>
              <w:rPr>
                <w:rFonts w:ascii="仿宋_GB2312" w:hAnsi="仿宋_GB2312" w:cs="仿宋_GB2312" w:eastAsia="仿宋_GB2312"/>
              </w:rPr>
              <w:t>采购包4：519,000.00元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代理服务费收费标准：招标代理服务费依据计价格[2002]1980号文和发改价格[2011]534号文收费标准收取。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西安市周至县残疾人联合会（本级）</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为使周至县残疾人整体素质不断提高，生活条件明显改善，参与社会的能力不断增强，通过培训掌握一门实用技术，增加就业机会，增强就业能力，实现残疾人家庭增收创收。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周至县2025年残疾人职业技能和实用技术培训项目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周至县2025年残疾人职业技能和实用技术培训项目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525,000.00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周至县2025年残疾人职业技能和实用技术培训项目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519,000.00</w:t>
      </w:r>
    </w:p>
    <w:p>
      <w:pPr>
        <w:pStyle w:val="null3"/>
      </w:pPr>
      <w:r>
        <w:rPr>
          <w:rFonts w:ascii="仿宋_GB2312" w:hAnsi="仿宋_GB2312" w:cs="仿宋_GB2312" w:eastAsia="仿宋_GB2312"/>
        </w:rPr>
        <w:t>采购包最高限价（元）: 519,000.00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周至县2025年残疾人职业技能和实用技术培训项目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标的名称：周至县2025年残疾人职业技能和实用技术培训项目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服务内容及培训对象</w:t>
            </w:r>
          </w:p>
        </w:tc>
        <w:tc>
          <w:tcPr>
            <w:tcW w:type="dxa" w:w="2076"/>
          </w:tcPr>
          <w:p>
            <w:pPr>
              <w:pStyle w:val="null3"/>
              <w:ind w:firstLine="400"/>
              <w:jc w:val="both"/>
            </w:pPr>
            <w:r>
              <w:rPr>
                <w:rFonts w:ascii="仿宋_GB2312" w:hAnsi="仿宋_GB2312" w:cs="仿宋_GB2312" w:eastAsia="仿宋_GB2312"/>
                <w:sz w:val="20"/>
              </w:rPr>
              <w:t>1、服务内容：培训专业为：农艺专业(种植业、苗木花卉、蔬菜等),养殖业，手工制作，短视频制作，直播带货，无人机飞手，家政服务等。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p>
            <w:pPr>
              <w:pStyle w:val="null3"/>
              <w:ind w:firstLine="444"/>
              <w:jc w:val="both"/>
            </w:pPr>
            <w:r>
              <w:rPr>
                <w:rFonts w:ascii="仿宋_GB2312" w:hAnsi="仿宋_GB2312" w:cs="仿宋_GB2312" w:eastAsia="仿宋_GB2312"/>
                <w:sz w:val="20"/>
              </w:rPr>
              <w:t>2、培训对象：</w:t>
            </w:r>
          </w:p>
          <w:p>
            <w:pPr>
              <w:pStyle w:val="null3"/>
              <w:jc w:val="both"/>
            </w:pPr>
            <w:r>
              <w:rPr>
                <w:rFonts w:ascii="仿宋_GB2312" w:hAnsi="仿宋_GB2312" w:cs="仿宋_GB2312" w:eastAsia="仿宋_GB2312"/>
                <w:sz w:val="20"/>
                <w:color w:val="000000"/>
              </w:rPr>
              <w:t>具有周至县户籍并持有《中华人民共和国残疾人证》</w:t>
            </w:r>
            <w:r>
              <w:rPr>
                <w:rFonts w:ascii="仿宋_GB2312" w:hAnsi="仿宋_GB2312" w:cs="仿宋_GB2312" w:eastAsia="仿宋_GB2312"/>
                <w:sz w:val="20"/>
                <w:color w:val="000000"/>
              </w:rPr>
              <w:t>;处于就业年龄段；有劳动能力和就业意愿；具备接受培训的条件和能力的残疾人。(具备条件的智力、精神及重度肢体残疾人家庭直系亲属亦可作为培训对象)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00"/>
              <w:jc w:val="both"/>
            </w:pPr>
            <w:r>
              <w:rPr>
                <w:rFonts w:ascii="仿宋_GB2312" w:hAnsi="仿宋_GB2312" w:cs="仿宋_GB2312" w:eastAsia="仿宋_GB2312"/>
                <w:sz w:val="20"/>
              </w:rPr>
              <w:t>培训专业内容：</w:t>
            </w:r>
          </w:p>
          <w:p>
            <w:pPr>
              <w:pStyle w:val="null3"/>
              <w:ind w:firstLine="400"/>
              <w:jc w:val="both"/>
            </w:pPr>
            <w:r>
              <w:rPr>
                <w:rFonts w:ascii="仿宋_GB2312" w:hAnsi="仿宋_GB2312" w:cs="仿宋_GB2312" w:eastAsia="仿宋_GB2312"/>
                <w:sz w:val="20"/>
              </w:rPr>
              <w:t>农艺专业：了解猕猴桃种植的新品种、新技术。猕猴桃种植高接换头技术技巧，猕猴桃夏、秋修枝与冬剪，猕猴桃田间水肥管理与病虫害防治，苗木花卉的种植技术。蔬菜的种植、管理、除虫等技术。</w:t>
            </w:r>
          </w:p>
          <w:p>
            <w:pPr>
              <w:pStyle w:val="null3"/>
              <w:ind w:firstLine="400"/>
              <w:jc w:val="both"/>
            </w:pPr>
            <w:r>
              <w:rPr>
                <w:rFonts w:ascii="仿宋_GB2312" w:hAnsi="仿宋_GB2312" w:cs="仿宋_GB2312" w:eastAsia="仿宋_GB2312"/>
                <w:sz w:val="20"/>
              </w:rPr>
              <w:t>手工制作、短视频制作、无人机飞手、直播带货等技术指导；草编、绳编、竹编等技术指导。</w:t>
            </w:r>
          </w:p>
          <w:p>
            <w:pPr>
              <w:pStyle w:val="null3"/>
              <w:ind w:firstLine="400"/>
              <w:jc w:val="both"/>
            </w:pPr>
            <w:r>
              <w:rPr>
                <w:rFonts w:ascii="仿宋_GB2312" w:hAnsi="仿宋_GB2312" w:cs="仿宋_GB2312" w:eastAsia="仿宋_GB2312"/>
                <w:sz w:val="20"/>
              </w:rPr>
              <w:t>家政服务：保洁、月嫂、育婴、陪护等技术指导。</w:t>
            </w:r>
          </w:p>
          <w:p>
            <w:pPr>
              <w:pStyle w:val="null3"/>
              <w:jc w:val="both"/>
            </w:pPr>
            <w:r>
              <w:rPr>
                <w:rFonts w:ascii="仿宋_GB2312" w:hAnsi="仿宋_GB2312" w:cs="仿宋_GB2312" w:eastAsia="仿宋_GB2312"/>
                <w:sz w:val="20"/>
              </w:rPr>
              <w:t>培训要求：培训每期</w:t>
            </w:r>
            <w:r>
              <w:rPr>
                <w:rFonts w:ascii="仿宋_GB2312" w:hAnsi="仿宋_GB2312" w:cs="仿宋_GB2312" w:eastAsia="仿宋_GB2312"/>
                <w:sz w:val="20"/>
              </w:rPr>
              <w:t>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1）有丰富的项目服务经验；（2）提交详细的职业技能培训实施方案；（3）培训场地能够具备无障碍设施。</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商务要求</w:t>
            </w:r>
          </w:p>
        </w:tc>
        <w:tc>
          <w:tcPr>
            <w:tcW w:type="dxa" w:w="2076"/>
          </w:tcPr>
          <w:p>
            <w:pPr>
              <w:pStyle w:val="null3"/>
              <w:ind w:firstLine="400"/>
              <w:jc w:val="both"/>
            </w:pPr>
            <w:r>
              <w:rPr>
                <w:rFonts w:ascii="仿宋_GB2312" w:hAnsi="仿宋_GB2312" w:cs="仿宋_GB2312" w:eastAsia="仿宋_GB2312"/>
                <w:sz w:val="20"/>
              </w:rPr>
              <w:t>1、服务期限：时间为2025年5月15日至2025年11月30日。</w:t>
            </w:r>
          </w:p>
          <w:p>
            <w:pPr>
              <w:pStyle w:val="null3"/>
              <w:ind w:firstLine="400"/>
              <w:jc w:val="both"/>
            </w:pPr>
            <w:r>
              <w:rPr>
                <w:rFonts w:ascii="仿宋_GB2312" w:hAnsi="仿宋_GB2312" w:cs="仿宋_GB2312" w:eastAsia="仿宋_GB2312"/>
                <w:sz w:val="20"/>
              </w:rPr>
              <w:t>2、本标段服务人数为250人</w:t>
            </w:r>
          </w:p>
          <w:p>
            <w:pPr>
              <w:pStyle w:val="null3"/>
              <w:ind w:firstLine="400"/>
              <w:jc w:val="both"/>
            </w:pPr>
            <w:r>
              <w:rPr>
                <w:rFonts w:ascii="仿宋_GB2312" w:hAnsi="仿宋_GB2312" w:cs="仿宋_GB2312" w:eastAsia="仿宋_GB2312"/>
                <w:sz w:val="20"/>
              </w:rPr>
              <w:t>3、付款条件说明：服务期满经甲方验收合格后，15个工作日内，支付100%合同额。</w:t>
            </w:r>
          </w:p>
          <w:p>
            <w:pPr>
              <w:pStyle w:val="null3"/>
              <w:ind w:firstLine="400"/>
              <w:jc w:val="both"/>
            </w:pPr>
            <w:r>
              <w:rPr>
                <w:rFonts w:ascii="仿宋_GB2312" w:hAnsi="仿宋_GB2312" w:cs="仿宋_GB2312" w:eastAsia="仿宋_GB2312"/>
                <w:sz w:val="20"/>
              </w:rPr>
              <w:t>1）、结算方式：银行转账。</w:t>
            </w:r>
          </w:p>
          <w:p>
            <w:pPr>
              <w:pStyle w:val="null3"/>
              <w:ind w:firstLine="400"/>
              <w:jc w:val="both"/>
            </w:pPr>
            <w:r>
              <w:rPr>
                <w:rFonts w:ascii="仿宋_GB2312" w:hAnsi="仿宋_GB2312" w:cs="仿宋_GB2312" w:eastAsia="仿宋_GB2312"/>
                <w:sz w:val="20"/>
              </w:rPr>
              <w:t>2）、结算单位：由甲方负责结算，乙方开具合同总价数的全额发票交甲方。</w:t>
            </w:r>
          </w:p>
          <w:p>
            <w:pPr>
              <w:pStyle w:val="null3"/>
              <w:jc w:val="both"/>
            </w:pPr>
            <w:r>
              <w:rPr>
                <w:rFonts w:ascii="仿宋_GB2312" w:hAnsi="仿宋_GB2312" w:cs="仿宋_GB2312" w:eastAsia="仿宋_GB2312"/>
                <w:sz w:val="20"/>
              </w:rPr>
              <w:t>4、验收标准：帮助残疾人掌握1门以上职业技能或实用技术，提高就业技能，促进就业创业。经第三方评定接受培训残疾人合格率达80%以上。（第三方评定费用由乙方支付）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标的名称：周至县2025年残疾人职业技能和实用技术培训项目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服务内容及培训对象</w:t>
            </w:r>
          </w:p>
        </w:tc>
        <w:tc>
          <w:tcPr>
            <w:tcW w:type="dxa" w:w="2076"/>
          </w:tcPr>
          <w:p>
            <w:pPr>
              <w:pStyle w:val="null3"/>
              <w:ind w:firstLine="400"/>
              <w:jc w:val="both"/>
            </w:pPr>
            <w:r>
              <w:rPr>
                <w:rFonts w:ascii="仿宋_GB2312" w:hAnsi="仿宋_GB2312" w:cs="仿宋_GB2312" w:eastAsia="仿宋_GB2312"/>
                <w:sz w:val="20"/>
              </w:rPr>
              <w:t>1、服务内容：培训专业为：农艺专业(种植业、苗木花卉、蔬菜等),养殖业，手工制作，短视频制作，直播带货，无人机飞手，家政服务等。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p>
            <w:pPr>
              <w:pStyle w:val="null3"/>
              <w:ind w:firstLine="444"/>
              <w:jc w:val="both"/>
            </w:pPr>
            <w:r>
              <w:rPr>
                <w:rFonts w:ascii="仿宋_GB2312" w:hAnsi="仿宋_GB2312" w:cs="仿宋_GB2312" w:eastAsia="仿宋_GB2312"/>
                <w:sz w:val="20"/>
              </w:rPr>
              <w:t>2、培训对象：</w:t>
            </w:r>
          </w:p>
          <w:p>
            <w:pPr>
              <w:pStyle w:val="null3"/>
              <w:jc w:val="both"/>
            </w:pPr>
            <w:r>
              <w:rPr>
                <w:rFonts w:ascii="仿宋_GB2312" w:hAnsi="仿宋_GB2312" w:cs="仿宋_GB2312" w:eastAsia="仿宋_GB2312"/>
                <w:sz w:val="20"/>
                <w:color w:val="000000"/>
              </w:rPr>
              <w:t>具有周至县户籍并持有《中华人民共和国残疾人证》</w:t>
            </w:r>
            <w:r>
              <w:rPr>
                <w:rFonts w:ascii="仿宋_GB2312" w:hAnsi="仿宋_GB2312" w:cs="仿宋_GB2312" w:eastAsia="仿宋_GB2312"/>
                <w:sz w:val="20"/>
                <w:color w:val="000000"/>
              </w:rPr>
              <w:t>;处于就业年龄段；有劳动能力和就业意愿；具备接受培训的条件和能力的残疾人。(具备条件的智力、精神及重度肢体残疾人家庭直系亲属亦可作为培训对象)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00"/>
              <w:jc w:val="both"/>
            </w:pPr>
            <w:r>
              <w:rPr>
                <w:rFonts w:ascii="仿宋_GB2312" w:hAnsi="仿宋_GB2312" w:cs="仿宋_GB2312" w:eastAsia="仿宋_GB2312"/>
                <w:sz w:val="20"/>
              </w:rPr>
              <w:t>培训专业内容：</w:t>
            </w:r>
          </w:p>
          <w:p>
            <w:pPr>
              <w:pStyle w:val="null3"/>
              <w:ind w:firstLine="400"/>
              <w:jc w:val="both"/>
            </w:pPr>
            <w:r>
              <w:rPr>
                <w:rFonts w:ascii="仿宋_GB2312" w:hAnsi="仿宋_GB2312" w:cs="仿宋_GB2312" w:eastAsia="仿宋_GB2312"/>
                <w:sz w:val="20"/>
              </w:rPr>
              <w:t>农艺专业：了解猕猴桃种植的新品种、新技术。猕猴桃种植高接换头技术技巧，猕猴桃夏、秋修枝与冬剪，猕猴桃田间水肥管理与病虫害防治，苗木花卉的种植技术。蔬菜的种植、管理、除虫等技术。</w:t>
            </w:r>
          </w:p>
          <w:p>
            <w:pPr>
              <w:pStyle w:val="null3"/>
              <w:ind w:firstLine="400"/>
              <w:jc w:val="both"/>
            </w:pPr>
            <w:r>
              <w:rPr>
                <w:rFonts w:ascii="仿宋_GB2312" w:hAnsi="仿宋_GB2312" w:cs="仿宋_GB2312" w:eastAsia="仿宋_GB2312"/>
                <w:sz w:val="20"/>
              </w:rPr>
              <w:t>手工制作、短视频制作、无人机飞手、直播带货等技术指导；草编、绳编、竹编等技术指导。</w:t>
            </w:r>
          </w:p>
          <w:p>
            <w:pPr>
              <w:pStyle w:val="null3"/>
              <w:ind w:firstLine="400"/>
              <w:jc w:val="both"/>
            </w:pPr>
            <w:r>
              <w:rPr>
                <w:rFonts w:ascii="仿宋_GB2312" w:hAnsi="仿宋_GB2312" w:cs="仿宋_GB2312" w:eastAsia="仿宋_GB2312"/>
                <w:sz w:val="20"/>
              </w:rPr>
              <w:t>家政服务：保洁、月嫂、育婴、陪护等技术指导。</w:t>
            </w:r>
          </w:p>
          <w:p>
            <w:pPr>
              <w:pStyle w:val="null3"/>
              <w:jc w:val="both"/>
            </w:pPr>
            <w:r>
              <w:rPr>
                <w:rFonts w:ascii="仿宋_GB2312" w:hAnsi="仿宋_GB2312" w:cs="仿宋_GB2312" w:eastAsia="仿宋_GB2312"/>
                <w:sz w:val="20"/>
              </w:rPr>
              <w:t>培训要求：培训每期</w:t>
            </w:r>
            <w:r>
              <w:rPr>
                <w:rFonts w:ascii="仿宋_GB2312" w:hAnsi="仿宋_GB2312" w:cs="仿宋_GB2312" w:eastAsia="仿宋_GB2312"/>
                <w:sz w:val="20"/>
              </w:rPr>
              <w:t>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1）有丰富的项目服务经验；（2）提交详细的职业技能培训实施方案；（3）培训场地能够具备无障碍设施。</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商务要求</w:t>
            </w:r>
          </w:p>
        </w:tc>
        <w:tc>
          <w:tcPr>
            <w:tcW w:type="dxa" w:w="2076"/>
          </w:tcPr>
          <w:p>
            <w:pPr>
              <w:pStyle w:val="null3"/>
              <w:ind w:firstLine="400"/>
              <w:jc w:val="both"/>
            </w:pPr>
            <w:r>
              <w:rPr>
                <w:rFonts w:ascii="仿宋_GB2312" w:hAnsi="仿宋_GB2312" w:cs="仿宋_GB2312" w:eastAsia="仿宋_GB2312"/>
                <w:sz w:val="20"/>
              </w:rPr>
              <w:t>1、服务期限：时间为2025年5月15日至2025年11月30日。</w:t>
            </w:r>
          </w:p>
          <w:p>
            <w:pPr>
              <w:pStyle w:val="null3"/>
              <w:ind w:firstLine="400"/>
              <w:jc w:val="both"/>
            </w:pPr>
            <w:r>
              <w:rPr>
                <w:rFonts w:ascii="仿宋_GB2312" w:hAnsi="仿宋_GB2312" w:cs="仿宋_GB2312" w:eastAsia="仿宋_GB2312"/>
                <w:sz w:val="20"/>
              </w:rPr>
              <w:t>2、本标段服务人数为200人</w:t>
            </w:r>
          </w:p>
          <w:p>
            <w:pPr>
              <w:pStyle w:val="null3"/>
              <w:ind w:firstLine="400"/>
              <w:jc w:val="both"/>
            </w:pPr>
            <w:r>
              <w:rPr>
                <w:rFonts w:ascii="仿宋_GB2312" w:hAnsi="仿宋_GB2312" w:cs="仿宋_GB2312" w:eastAsia="仿宋_GB2312"/>
                <w:sz w:val="20"/>
              </w:rPr>
              <w:t>3、付款条件说明：服务期满经甲方验收合格后，15个工作日内，支付100%合同额。</w:t>
            </w:r>
          </w:p>
          <w:p>
            <w:pPr>
              <w:pStyle w:val="null3"/>
              <w:ind w:firstLine="400"/>
              <w:jc w:val="both"/>
            </w:pPr>
            <w:r>
              <w:rPr>
                <w:rFonts w:ascii="仿宋_GB2312" w:hAnsi="仿宋_GB2312" w:cs="仿宋_GB2312" w:eastAsia="仿宋_GB2312"/>
                <w:sz w:val="20"/>
              </w:rPr>
              <w:t>1）、结算方式：银行转账。</w:t>
            </w:r>
          </w:p>
          <w:p>
            <w:pPr>
              <w:pStyle w:val="null3"/>
              <w:ind w:firstLine="400"/>
              <w:jc w:val="both"/>
            </w:pPr>
            <w:r>
              <w:rPr>
                <w:rFonts w:ascii="仿宋_GB2312" w:hAnsi="仿宋_GB2312" w:cs="仿宋_GB2312" w:eastAsia="仿宋_GB2312"/>
                <w:sz w:val="20"/>
              </w:rPr>
              <w:t>2）、结算单位：由甲方负责结算，乙方开具合同总价数的全额发票交甲方。</w:t>
            </w:r>
          </w:p>
          <w:p>
            <w:pPr>
              <w:pStyle w:val="null3"/>
              <w:jc w:val="both"/>
            </w:pPr>
            <w:r>
              <w:rPr>
                <w:rFonts w:ascii="仿宋_GB2312" w:hAnsi="仿宋_GB2312" w:cs="仿宋_GB2312" w:eastAsia="仿宋_GB2312"/>
                <w:sz w:val="20"/>
              </w:rPr>
              <w:t>4、验收标准：帮助残疾人掌握1门以上职业技能或实用技术，提高就业技能，促进就业创业。经第三方评定接受培训残疾人合格率达80%以上。（第三方评定费用由乙方支付）</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标的名称：周至县2025年残疾人职业技能和实用技术培训项目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服务内容及培训对象</w:t>
            </w:r>
          </w:p>
        </w:tc>
        <w:tc>
          <w:tcPr>
            <w:tcW w:type="dxa" w:w="2076"/>
          </w:tcPr>
          <w:p>
            <w:pPr>
              <w:pStyle w:val="null3"/>
              <w:ind w:firstLine="400"/>
              <w:jc w:val="both"/>
            </w:pPr>
            <w:r>
              <w:rPr>
                <w:rFonts w:ascii="仿宋_GB2312" w:hAnsi="仿宋_GB2312" w:cs="仿宋_GB2312" w:eastAsia="仿宋_GB2312"/>
                <w:sz w:val="20"/>
              </w:rPr>
              <w:t>1、服务内容：培训专业为：农艺专业(种植业、苗木花卉、蔬菜等),养殖业，手工制作，短视频制作，直播带货，无人机飞手，家政服务等。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p>
            <w:pPr>
              <w:pStyle w:val="null3"/>
              <w:ind w:firstLine="444"/>
              <w:jc w:val="both"/>
            </w:pPr>
            <w:r>
              <w:rPr>
                <w:rFonts w:ascii="仿宋_GB2312" w:hAnsi="仿宋_GB2312" w:cs="仿宋_GB2312" w:eastAsia="仿宋_GB2312"/>
                <w:sz w:val="20"/>
              </w:rPr>
              <w:t>2、培训对象：</w:t>
            </w:r>
          </w:p>
          <w:p>
            <w:pPr>
              <w:pStyle w:val="null3"/>
              <w:jc w:val="both"/>
            </w:pPr>
            <w:r>
              <w:rPr>
                <w:rFonts w:ascii="仿宋_GB2312" w:hAnsi="仿宋_GB2312" w:cs="仿宋_GB2312" w:eastAsia="仿宋_GB2312"/>
                <w:sz w:val="20"/>
                <w:color w:val="000000"/>
              </w:rPr>
              <w:t>具有周至县户籍并持有《中华人民共和国残疾人证》</w:t>
            </w:r>
            <w:r>
              <w:rPr>
                <w:rFonts w:ascii="仿宋_GB2312" w:hAnsi="仿宋_GB2312" w:cs="仿宋_GB2312" w:eastAsia="仿宋_GB2312"/>
                <w:sz w:val="20"/>
                <w:color w:val="000000"/>
              </w:rPr>
              <w:t>;处于就业年龄段；有劳动能力和就业意愿；具备接受培训的条件和能力的残疾人。(具备条件的智力、精神及重度肢体残疾人家庭直系亲属亦可作为培训对象)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00"/>
              <w:jc w:val="both"/>
            </w:pPr>
            <w:r>
              <w:rPr>
                <w:rFonts w:ascii="仿宋_GB2312" w:hAnsi="仿宋_GB2312" w:cs="仿宋_GB2312" w:eastAsia="仿宋_GB2312"/>
                <w:sz w:val="20"/>
              </w:rPr>
              <w:t>培训专业内容：</w:t>
            </w:r>
          </w:p>
          <w:p>
            <w:pPr>
              <w:pStyle w:val="null3"/>
              <w:ind w:firstLine="400"/>
              <w:jc w:val="both"/>
            </w:pPr>
            <w:r>
              <w:rPr>
                <w:rFonts w:ascii="仿宋_GB2312" w:hAnsi="仿宋_GB2312" w:cs="仿宋_GB2312" w:eastAsia="仿宋_GB2312"/>
                <w:sz w:val="20"/>
              </w:rPr>
              <w:t>农艺专业：了解猕猴桃种植的新品种、新技术。猕猴桃种植高接换头技术技巧，猕猴桃夏、秋修枝与冬剪，猕猴桃田间水肥管理与病虫害防治，苗木花卉的种植技术。蔬菜的种植、管理、除虫等技术。</w:t>
            </w:r>
          </w:p>
          <w:p>
            <w:pPr>
              <w:pStyle w:val="null3"/>
              <w:ind w:firstLine="400"/>
              <w:jc w:val="both"/>
            </w:pPr>
            <w:r>
              <w:rPr>
                <w:rFonts w:ascii="仿宋_GB2312" w:hAnsi="仿宋_GB2312" w:cs="仿宋_GB2312" w:eastAsia="仿宋_GB2312"/>
                <w:sz w:val="20"/>
              </w:rPr>
              <w:t>手工制作、短视频制作、无人机飞手、直播带货等技术指导；草编、绳编、竹编等技术指导。</w:t>
            </w:r>
          </w:p>
          <w:p>
            <w:pPr>
              <w:pStyle w:val="null3"/>
              <w:ind w:firstLine="400"/>
              <w:jc w:val="both"/>
            </w:pPr>
            <w:r>
              <w:rPr>
                <w:rFonts w:ascii="仿宋_GB2312" w:hAnsi="仿宋_GB2312" w:cs="仿宋_GB2312" w:eastAsia="仿宋_GB2312"/>
                <w:sz w:val="20"/>
              </w:rPr>
              <w:t>家政服务：保洁、月嫂、育婴、陪护等技术指导。</w:t>
            </w:r>
          </w:p>
          <w:p>
            <w:pPr>
              <w:pStyle w:val="null3"/>
              <w:jc w:val="both"/>
            </w:pPr>
            <w:r>
              <w:rPr>
                <w:rFonts w:ascii="仿宋_GB2312" w:hAnsi="仿宋_GB2312" w:cs="仿宋_GB2312" w:eastAsia="仿宋_GB2312"/>
                <w:sz w:val="20"/>
              </w:rPr>
              <w:t>培训要求：培训每期</w:t>
            </w:r>
            <w:r>
              <w:rPr>
                <w:rFonts w:ascii="仿宋_GB2312" w:hAnsi="仿宋_GB2312" w:cs="仿宋_GB2312" w:eastAsia="仿宋_GB2312"/>
                <w:sz w:val="20"/>
              </w:rPr>
              <w:t>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1）有丰富的项目服务经验；（2）提交详细的职业技能培训实施方案；（3）培训场地能够具备无障碍设施。</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00"/>
              <w:jc w:val="both"/>
            </w:pPr>
            <w:r>
              <w:rPr>
                <w:rFonts w:ascii="仿宋_GB2312" w:hAnsi="仿宋_GB2312" w:cs="仿宋_GB2312" w:eastAsia="仿宋_GB2312"/>
                <w:sz w:val="20"/>
              </w:rPr>
              <w:t>1、服务期限：时间为2025年5月15日至2025年11月30日。</w:t>
            </w:r>
          </w:p>
          <w:p>
            <w:pPr>
              <w:pStyle w:val="null3"/>
              <w:ind w:firstLine="400"/>
              <w:jc w:val="both"/>
            </w:pPr>
            <w:r>
              <w:rPr>
                <w:rFonts w:ascii="仿宋_GB2312" w:hAnsi="仿宋_GB2312" w:cs="仿宋_GB2312" w:eastAsia="仿宋_GB2312"/>
                <w:sz w:val="20"/>
              </w:rPr>
              <w:t>2、本标段服务人数为350人</w:t>
            </w:r>
          </w:p>
          <w:p>
            <w:pPr>
              <w:pStyle w:val="null3"/>
              <w:ind w:firstLine="400"/>
              <w:jc w:val="both"/>
            </w:pPr>
            <w:r>
              <w:rPr>
                <w:rFonts w:ascii="仿宋_GB2312" w:hAnsi="仿宋_GB2312" w:cs="仿宋_GB2312" w:eastAsia="仿宋_GB2312"/>
                <w:sz w:val="20"/>
              </w:rPr>
              <w:t>3、付款条件说明：服务期满经甲方验收合格后，15个工作日内，支付100%合同额。</w:t>
            </w:r>
          </w:p>
          <w:p>
            <w:pPr>
              <w:pStyle w:val="null3"/>
              <w:ind w:firstLine="400"/>
              <w:jc w:val="both"/>
            </w:pPr>
            <w:r>
              <w:rPr>
                <w:rFonts w:ascii="仿宋_GB2312" w:hAnsi="仿宋_GB2312" w:cs="仿宋_GB2312" w:eastAsia="仿宋_GB2312"/>
                <w:sz w:val="20"/>
              </w:rPr>
              <w:t>1）、结算方式：银行转账。</w:t>
            </w:r>
          </w:p>
          <w:p>
            <w:pPr>
              <w:pStyle w:val="null3"/>
              <w:ind w:firstLine="400"/>
              <w:jc w:val="both"/>
            </w:pPr>
            <w:r>
              <w:rPr>
                <w:rFonts w:ascii="仿宋_GB2312" w:hAnsi="仿宋_GB2312" w:cs="仿宋_GB2312" w:eastAsia="仿宋_GB2312"/>
                <w:sz w:val="20"/>
              </w:rPr>
              <w:t>2）、结算单位：由甲方负责结算，乙方开具合同总价数的全额发票交甲方。</w:t>
            </w:r>
          </w:p>
          <w:p>
            <w:pPr>
              <w:pStyle w:val="null3"/>
              <w:jc w:val="both"/>
            </w:pPr>
            <w:r>
              <w:rPr>
                <w:rFonts w:ascii="仿宋_GB2312" w:hAnsi="仿宋_GB2312" w:cs="仿宋_GB2312" w:eastAsia="仿宋_GB2312"/>
                <w:sz w:val="20"/>
              </w:rPr>
              <w:t>4、验收标准：帮助残疾人掌握1门以上职业技能或实用技术，提高就业技能，促进就业创业。经第三方评定接受培训残疾人合格率达80%以上。（第三方评定费用由乙方支付）</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标的名称：周至县2025年残疾人职业技能和实用技术培训项目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服务内容及培训对象</w:t>
            </w:r>
          </w:p>
        </w:tc>
        <w:tc>
          <w:tcPr>
            <w:tcW w:type="dxa" w:w="2076"/>
          </w:tcPr>
          <w:p>
            <w:pPr>
              <w:pStyle w:val="null3"/>
              <w:ind w:firstLine="400"/>
              <w:jc w:val="both"/>
            </w:pPr>
            <w:r>
              <w:rPr>
                <w:rFonts w:ascii="仿宋_GB2312" w:hAnsi="仿宋_GB2312" w:cs="仿宋_GB2312" w:eastAsia="仿宋_GB2312"/>
                <w:sz w:val="20"/>
              </w:rPr>
              <w:t>1、服务内容：培训专业为：农艺专业(种植业、苗木花卉、蔬菜等),养殖业，手工制作，短视频制作，直播带货，无人机飞手，家政服务等。培训每期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p>
            <w:pPr>
              <w:pStyle w:val="null3"/>
              <w:ind w:firstLine="444"/>
              <w:jc w:val="both"/>
            </w:pPr>
            <w:r>
              <w:rPr>
                <w:rFonts w:ascii="仿宋_GB2312" w:hAnsi="仿宋_GB2312" w:cs="仿宋_GB2312" w:eastAsia="仿宋_GB2312"/>
                <w:sz w:val="20"/>
              </w:rPr>
              <w:t>2、培训对象：</w:t>
            </w:r>
          </w:p>
          <w:p>
            <w:pPr>
              <w:pStyle w:val="null3"/>
              <w:jc w:val="both"/>
            </w:pPr>
            <w:r>
              <w:rPr>
                <w:rFonts w:ascii="仿宋_GB2312" w:hAnsi="仿宋_GB2312" w:cs="仿宋_GB2312" w:eastAsia="仿宋_GB2312"/>
                <w:sz w:val="20"/>
                <w:color w:val="000000"/>
              </w:rPr>
              <w:t>具有周至县户籍并持有《中华人民共和国残疾人证》</w:t>
            </w:r>
            <w:r>
              <w:rPr>
                <w:rFonts w:ascii="仿宋_GB2312" w:hAnsi="仿宋_GB2312" w:cs="仿宋_GB2312" w:eastAsia="仿宋_GB2312"/>
                <w:sz w:val="20"/>
                <w:color w:val="000000"/>
              </w:rPr>
              <w:t>;处于就业年龄段；有劳动能力和就业意愿；具备接受培训的条件和能力的残疾人。(具备条件的智力、精神及重度肢体残疾人家庭直系亲属亦可作为培训对象)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00"/>
              <w:jc w:val="both"/>
            </w:pPr>
            <w:r>
              <w:rPr>
                <w:rFonts w:ascii="仿宋_GB2312" w:hAnsi="仿宋_GB2312" w:cs="仿宋_GB2312" w:eastAsia="仿宋_GB2312"/>
                <w:sz w:val="20"/>
              </w:rPr>
              <w:t>培训专业内容：</w:t>
            </w:r>
          </w:p>
          <w:p>
            <w:pPr>
              <w:pStyle w:val="null3"/>
              <w:ind w:firstLine="400"/>
              <w:jc w:val="both"/>
            </w:pPr>
            <w:r>
              <w:rPr>
                <w:rFonts w:ascii="仿宋_GB2312" w:hAnsi="仿宋_GB2312" w:cs="仿宋_GB2312" w:eastAsia="仿宋_GB2312"/>
                <w:sz w:val="20"/>
              </w:rPr>
              <w:t>农艺专业：了解猕猴桃种植的新品种、新技术。猕猴桃种植高接换头技术技巧，猕猴桃夏、秋修枝与冬剪，猕猴桃田间水肥管理与病虫害防治，苗木花卉的种植技术。蔬菜的种植、管理、除虫等技术。</w:t>
            </w:r>
          </w:p>
          <w:p>
            <w:pPr>
              <w:pStyle w:val="null3"/>
              <w:ind w:firstLine="400"/>
              <w:jc w:val="both"/>
            </w:pPr>
            <w:r>
              <w:rPr>
                <w:rFonts w:ascii="仿宋_GB2312" w:hAnsi="仿宋_GB2312" w:cs="仿宋_GB2312" w:eastAsia="仿宋_GB2312"/>
                <w:sz w:val="20"/>
              </w:rPr>
              <w:t>手工制作、短视频制作、无人机飞手、直播带货等技术指导；草编、绳编、竹编等技术指导。</w:t>
            </w:r>
          </w:p>
          <w:p>
            <w:pPr>
              <w:pStyle w:val="null3"/>
              <w:ind w:firstLine="400"/>
              <w:jc w:val="both"/>
            </w:pPr>
            <w:r>
              <w:rPr>
                <w:rFonts w:ascii="仿宋_GB2312" w:hAnsi="仿宋_GB2312" w:cs="仿宋_GB2312" w:eastAsia="仿宋_GB2312"/>
                <w:sz w:val="20"/>
              </w:rPr>
              <w:t>家政服务：保洁、月嫂、育婴、陪护等技术指导。</w:t>
            </w:r>
          </w:p>
          <w:p>
            <w:pPr>
              <w:pStyle w:val="null3"/>
              <w:jc w:val="both"/>
            </w:pPr>
            <w:r>
              <w:rPr>
                <w:rFonts w:ascii="仿宋_GB2312" w:hAnsi="仿宋_GB2312" w:cs="仿宋_GB2312" w:eastAsia="仿宋_GB2312"/>
                <w:sz w:val="20"/>
              </w:rPr>
              <w:t>培训要求：培训每期</w:t>
            </w:r>
            <w:r>
              <w:rPr>
                <w:rFonts w:ascii="仿宋_GB2312" w:hAnsi="仿宋_GB2312" w:cs="仿宋_GB2312" w:eastAsia="仿宋_GB2312"/>
                <w:sz w:val="20"/>
              </w:rPr>
              <w:t>7天(其中每天上午集中培训，下午实践操作指导),培训方式为培训机构下沉镇村、社区组织培训，如培训机构需要在培训学校里进行残疾人职业技能培训，需向我所提出申请，方可进行培训。拟定每班每次培训人数为50人以内。</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1）有丰富的项目服务经验；（2）提交详细的职业技能培训实施方案；（3）培训场地能够具备无障碍设施。</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商务要求</w:t>
            </w:r>
          </w:p>
        </w:tc>
        <w:tc>
          <w:tcPr>
            <w:tcW w:type="dxa" w:w="2076"/>
          </w:tcPr>
          <w:p>
            <w:pPr>
              <w:pStyle w:val="null3"/>
              <w:ind w:firstLine="400"/>
              <w:jc w:val="both"/>
            </w:pPr>
            <w:r>
              <w:rPr>
                <w:rFonts w:ascii="仿宋_GB2312" w:hAnsi="仿宋_GB2312" w:cs="仿宋_GB2312" w:eastAsia="仿宋_GB2312"/>
                <w:sz w:val="20"/>
              </w:rPr>
              <w:t>1、服务期限：时间为2025年5月15日至2025年11月30日。</w:t>
            </w:r>
          </w:p>
          <w:p>
            <w:pPr>
              <w:pStyle w:val="null3"/>
              <w:ind w:firstLine="400"/>
              <w:jc w:val="both"/>
            </w:pPr>
            <w:r>
              <w:rPr>
                <w:rFonts w:ascii="仿宋_GB2312" w:hAnsi="仿宋_GB2312" w:cs="仿宋_GB2312" w:eastAsia="仿宋_GB2312"/>
                <w:sz w:val="20"/>
              </w:rPr>
              <w:t>2、本标段服务人数为346人</w:t>
            </w:r>
          </w:p>
          <w:p>
            <w:pPr>
              <w:pStyle w:val="null3"/>
              <w:ind w:firstLine="400"/>
              <w:jc w:val="both"/>
            </w:pPr>
            <w:r>
              <w:rPr>
                <w:rFonts w:ascii="仿宋_GB2312" w:hAnsi="仿宋_GB2312" w:cs="仿宋_GB2312" w:eastAsia="仿宋_GB2312"/>
                <w:sz w:val="20"/>
              </w:rPr>
              <w:t>3、付款条件说明：服务期满经甲方验收合格后，15个工作日内，支付100%合同额。</w:t>
            </w:r>
          </w:p>
          <w:p>
            <w:pPr>
              <w:pStyle w:val="null3"/>
              <w:ind w:firstLine="400"/>
              <w:jc w:val="both"/>
            </w:pPr>
            <w:r>
              <w:rPr>
                <w:rFonts w:ascii="仿宋_GB2312" w:hAnsi="仿宋_GB2312" w:cs="仿宋_GB2312" w:eastAsia="仿宋_GB2312"/>
                <w:sz w:val="20"/>
              </w:rPr>
              <w:t>1）、结算方式：银行转账。</w:t>
            </w:r>
          </w:p>
          <w:p>
            <w:pPr>
              <w:pStyle w:val="null3"/>
              <w:ind w:firstLine="400"/>
              <w:jc w:val="both"/>
            </w:pPr>
            <w:r>
              <w:rPr>
                <w:rFonts w:ascii="仿宋_GB2312" w:hAnsi="仿宋_GB2312" w:cs="仿宋_GB2312" w:eastAsia="仿宋_GB2312"/>
                <w:sz w:val="20"/>
              </w:rPr>
              <w:t>2）、结算单位：由甲方负责结算，乙方开具合同总价数的全额发票交甲方。</w:t>
            </w:r>
          </w:p>
          <w:p>
            <w:pPr>
              <w:pStyle w:val="null3"/>
              <w:jc w:val="both"/>
            </w:pPr>
            <w:r>
              <w:rPr>
                <w:rFonts w:ascii="仿宋_GB2312" w:hAnsi="仿宋_GB2312" w:cs="仿宋_GB2312" w:eastAsia="仿宋_GB2312"/>
                <w:sz w:val="20"/>
              </w:rPr>
              <w:t>4、验收标准：帮助残疾人掌握1门以上职业技能或实用技术，提高就业技能，促进就业创业。经第三方评定接受培训残疾人合格率达80%以上。（第三方评定费用由乙方支付）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时间为2025年5月15日至2025年11月30日。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时间为2025年5月15日至2025年11月30日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时间为2025年5月15日至2025年11月30日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时间为2025年5月15日至2025年11月30日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供应商根据情况指定地点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供应商根据情况指定地点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供应商根据情况指定地点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供应商根据情况指定地点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帮助残疾人掌握1门以上职业技能或实用技术，提高就业技能，促进就业创业。经第三方评定接受培训残疾人合格率达80%以上。（第三方评定费用由乙方支付）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服务期满经甲方验收合格后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服务期满经甲方验收合格后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服务期满经甲方验收合格后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本项目共分为4个标段，供应商可同时参与报名，但至多只能有1个标段参与中标。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供应商须具有《办学许可证》或相关办学许可证明文件。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供应商须具有《办学许可证》或相关办学许可证明文件。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供应商须具有《办学许可证》或相关办学许可证明文件。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供应商须具有《办学许可证》或相关办学许可证明文件。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类似业绩.docx 相关资格证明材料.docx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相关资格证明材料.docx 服务方案.docx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相关资格证明材料.docx 服务方案.docx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情况以及对项目培训目的的理解、充分考虑服务对象的实际需求提供服务方案，供应商针对本项目培训内容进行分析，明确服务目标，制定培训方案及实施计划，方案计划应理念定位合理，目标清晰、整体思路周密完善,工作机制、工作流程详细可行。评审小组根据服务方案完整性及技术可行性进行计分。 1、方案思路清晰，工作机制、工作流程内容详细、全面可行，符合本项目实际情况计20分； 2、方案思路较为清晰，工作机制、工作流程内容较为详细计16分； 3、方案思路较为清晰，方案内容不够详细、工作流程内容一般计12分； 4、方案思路较为清晰，方案内容较差、科学性可行性较差计8分；5、方案思路不清晰有3项以上严重欠缺、薄弱的计4分； 6未提供项目实施方案计0分。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供应商具备满足培训量及培训工种的专职师资力量和管理教师，聘请相关专家及相关教师，授课老师需具备相应的授课经验及相关证书，提供证明材料。 1、专职师资力量雄厚，授课老师经验丰富、职称及响应资格证书齐全计14分； 2、师资力量较为一般，授课老师经验一般、职称及响应资格证书齐全计10分；3、专职师资力量一般，授课经验及证书欠缺不充分计6分；4、专职师资力量不足，授课经验及证书简单不完整计3分。5、未提供计0分。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教学培训方案</w:t>
            </w:r>
          </w:p>
        </w:tc>
        <w:tc>
          <w:tcPr>
            <w:tcW w:type="dxa" w:w="2492"/>
          </w:tcPr>
          <w:p>
            <w:pPr>
              <w:pStyle w:val="null3"/>
            </w:pPr>
            <w:r>
              <w:rPr>
                <w:rFonts w:ascii="仿宋_GB2312" w:hAnsi="仿宋_GB2312" w:cs="仿宋_GB2312" w:eastAsia="仿宋_GB2312"/>
              </w:rPr>
              <w:t>供应商提供针对本项目的教学方式、教学计划、课程制定等教学培训方案。1、方案内容完整、全面、详细，科学性、可行性较高的计10分； 2、方案内容较为完整、科学性、可行性一般的计7分；3、方案内容有1到3项欠缺、较薄弱的计分4分；4、方案内容有3项以上严重欠缺、薄弱的计分2分； 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供应商有针对本项目的质量保证措施（包括但不限于师资力量保障、安全保障、物品保障、服务保障、突发应急保障等) 1、方案内容完整、全面、详细，科学性、合理性、可行性较高的计10分；2、方案内容基本完整、科学性、合理性、可行性一般的计7分；3、方案内容有1到3项欠缺、较薄弱的计4分； 4、方案内容有3项以上严重欠缺、薄弱的计2分； 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根据项目要求制定合理的教学管理制度、日常管理制度、内部管理机制及财务制度等。1、内容完整、全面、详细的计10分；2、内容较为完整、制度基本齐全合理计7分； 3、内容有1到3项欠缺、较薄弱的计4分；4、内容有3项以上严重欠缺、薄弱的计2分；5、未提供项目实施方案计0分。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培训量及培训工种的各类教学设备、场所、无障碍设备设施等（包括但不限于房屋租赁合同、教学设备照片及文字说明等相关材料），并对其提供的培训配备硬件设施的科学合理性进行阐述。1、内容完整、全面、详细的计10分； 2、内容基本完整、阐述较为详细、相关材料较为齐全计7分；3、内容有1到3项欠缺、较薄弱的计4分； 4、内容有3项以上严重欠缺、 薄弱的计2分；5、未提供项目实施方案计0分。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实质性承诺和合理化建议，评审小组根据提供的承诺是否有利于提高培训效果、提高就业率或降低项目实施成本等，1、内容详细、合理、可行性高计6分；2、内容基本合理，可行性一般计3分；3、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每提供1份近年内(2022年1月1日以后签订)的类似项目业绩计2分，最高计10分。（类似项目业绩须附合同或相关证明复印件或扫描件，时间以合同签订时间或相关证明材料的落款时间为准），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情况以及对项目培训目的的理解、充分考虑服务对象的实际需求提供服务方案，供应商针对本项目培训内容进行分析，明确服务目标，制定培训方案及实施计划，方案计划应理念定位合理，目标清晰、整体思路周密完善,工作机制、工作流程详细可行。评审小组根据服务方案完整性及技术可行性进行计分。 1、方案思路清晰，工作机制、工作流程内容详细、全面可行，符合本项目实际情况计20分； 2、方案思路较为清晰，工作机制、工作流程内容较为详细计16分； 3、方案思路较为清晰，方案内容不够详细、工作流程内容一般计12分； 4、方案思路较为清晰，方案内容较差、科学性可行性较差计8分；5、方案思路不清晰有3项以上严重欠缺、薄弱的计4分； 6未提供项目实施方案计0分。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供应商具备满足培训量及培训工种的专职师资力量和管理教师，聘请相关专家及相关教师，授课老师需具备相应的授课经验及相关证书，提供证明材料。 1、专职师资力量雄厚，授课老师经验丰富、职称及响应资格证书齐全计14分； 2、师资力量较为一般，授课老师经验一般、职称及响应资格证书齐全计10分；3、专职师资力量一般，授课经验及证书欠缺不充分计6分；4、专职师资力量不足，授课经验及证书简单不完整计3分。5、未提供计0分。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教学培训方案</w:t>
            </w:r>
          </w:p>
        </w:tc>
        <w:tc>
          <w:tcPr>
            <w:tcW w:type="dxa" w:w="2492"/>
          </w:tcPr>
          <w:p>
            <w:pPr>
              <w:pStyle w:val="null3"/>
            </w:pPr>
            <w:r>
              <w:rPr>
                <w:rFonts w:ascii="仿宋_GB2312" w:hAnsi="仿宋_GB2312" w:cs="仿宋_GB2312" w:eastAsia="仿宋_GB2312"/>
              </w:rPr>
              <w:t>供应商提供针对本项目的教学方式、教学计划、课程制定等教学培训方案。1、方案内容完整、全面、详细，科学性、可行性较高的计10分； 2、方案内容较为完整、科学性、可行性一般的计7分；3、方案内容有1到3项欠缺、较薄弱的计分4分；4、方案内容有3项以上严重欠缺、薄弱的计分2分； 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供应商有针对本项目的质量保证措施（包括但不限于师资力量保障、安全保障、物品保障、服务保障、突发应急保障等) 1、方案内容完整、全面、详细，科学性、合理性、可行性较高的计10分；2、方案内容基本完整、科学性、合理性、可行性一般的计7分；3、方案内容有1到3项欠缺、较薄弱的计4分； 4、方案内容有3项以上严重欠缺、薄弱的计2分； 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根据项目要求制定合理的教学管理制度、日常管理制度、内部管理机制及财务制度等。1、内容完整、全面、详细的计10分；2、内容较为完整、制度基本齐全合理计7分； 3、内容有1到3项欠缺、较薄弱的计4分；4、内容有3项以上严重欠缺、薄弱的计2分；5、未提供项目实施方案计0分。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培训量及培训工种的各类教学设备、场所、无障碍设备设施等（包括但不限于房屋租赁合同、教学设备照片及文字说明等相关材料），并对其提供的培训配备硬件设施的科学合理性进行阐述。1、内容完整、全面、详细的计10分； 2、内容基本完整、阐述较为详细、相关材料较为齐全计7分；3、内容有1到3项欠缺、较薄弱的计4分； 4、内容有3项以上严重欠缺、 薄弱的计2分；5、未提供项目实施方案计0分。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实质性承诺和合理化建议，评审小组根据提供的承诺是否有利于提高培训效果、提高就业率或降低项目实施成本等，1、内容详细、合理、可行性高计6分；2、内容基本合理，可行性一般计3分；3、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每提供1份近年内(2022年1月1日以后签订)的类似项目业绩计2分，最高计10分。（类似项目业绩须附合同或相关证明复印件或扫描件，时间以合同签订时间或相关证明材料的落款时间为准），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情况以及对项目培训目的的理解、充分考虑服务对象的实际需求提供服务方案，供应商针对本项目培训内容进行分析，明确服务目标，制定培训方案及实施计划，方案计划应理念定位合理，目标清晰、整体思路周密完善,工作机制、工作流程详细可行。评审小组根据服务方案完整性及技术可行性进行计分。 1、方案思路清晰，工作机制、工作流程内容详细、全面可行，符合本项目实际情况计20分； 2、方案思路较为清晰，工作机制、工作流程内容较为详细计16分； 3、方案思路较为清晰，方案内容不够详细、工作流程内容一般计12分； 4、方案思路较为清晰，方案内容较差、科学性可行性较差计8分；5、方案思路不清晰有3项以上严重欠缺、薄弱的计4分； 6未提供项目实施方案计0分。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供应商具备满足培训量及培训工种的专职师资力量和管理教师，聘请相关专家及相关教师，授课老师需具备相应的授课经验及相关证书，提供证明材料。 1、专职师资力量雄厚，授课老师经验丰富、职称及响应资格证书齐全计14分； 2、师资力量较为一般，授课老师经验一般、职称及响应资格证书齐全计10分；3、专职师资力量一般，授课经验及证书欠缺不充分计6分；4、专职师资力量不足，授课经验及证书简单不完整计3分。5、未提供计0分。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教学培训方案</w:t>
            </w:r>
          </w:p>
        </w:tc>
        <w:tc>
          <w:tcPr>
            <w:tcW w:type="dxa" w:w="2492"/>
          </w:tcPr>
          <w:p>
            <w:pPr>
              <w:pStyle w:val="null3"/>
            </w:pPr>
            <w:r>
              <w:rPr>
                <w:rFonts w:ascii="仿宋_GB2312" w:hAnsi="仿宋_GB2312" w:cs="仿宋_GB2312" w:eastAsia="仿宋_GB2312"/>
              </w:rPr>
              <w:t>供应商提供针对本项目的教学方式、教学计划、课程制定等教学培训方案。1、方案内容完整、全面、详细，科学性、可行性较高的计10分； 2、方案内容较为完整、科学性、可行性一般的计7分；3、方案内容有1到3项欠缺、较薄弱的计分4分；4、方案内容有3项以上严重欠缺、薄弱的计分2分； 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供应商有针对本项目的质量保证措施（包括但不限于师资力量保障、安全保障、物品保障、服务保障、突发应急保障等) 1、方案内容完整、全面、详细，科学性、合理性、可行性较高的计10分；2、方案内容基本完整、科学性、合理性、可行性一般的计7分；3、方案内容有1到3项欠缺、较薄弱的计4分； 4、方案内容有3项以上严重欠缺、薄弱的计2分； 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根据项目要求制定合理的教学管理制度、日常管理制度、内部管理机制及财务制度等。1、内容完整、全面、详细的计10分；2、内容较为完整、制度基本齐全合理计7分； 3、内容有1到3项欠缺、较薄弱的计4分；4、内容有3项以上严重欠缺、薄弱的计2分；5、未提供项目实施方案计0分。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培训量及培训工种的各类教学设备、场所、无障碍设备设施等（包括但不限于房屋租赁合同、教学设备照片及文字说明等相关材料），并对其提供的培训配备硬件设施的科学合理性进行阐述。1、内容完整、全面、详细的计10分； 2、内容基本完整、阐述较为详细、相关材料较为齐全计7分；3、内容有1到3项欠缺、较薄弱的计4分； 4、内容有3项以上严重欠缺、 薄弱的计2分；5、未提供项目实施方案计0分。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实质性承诺和合理化建议，评审小组根据提供的承诺是否有利于提高培训效果、提高就业率或降低项目实施成本等，1、内容详细、合理、可行性高计6分；2、内容基本合理，可行性一般计3分；3、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每提供1份近年内(2022年1月1日以后签订)的类似项目业绩计2分，最高计10分。（类似项目业绩须附合同或相关证明复印件或扫描件，时间以合同签订时间或相关证明材料的落款时间为准），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情况以及对项目培训目的的理解、充分考虑服务对象的实际需求提供服务方案，供应商针对本项目培训内容进行分析，明确服务目标，制定培训方案及实施计划，方案计划应理念定位合理，目标清晰、整体思路周密完善,工作机制、工作流程详细可行。评审小组根据服务方案完整性及技术可行性进行计分。 1、方案思路清晰，工作机制、工作流程内容详细、全面可行，符合本项目实际情况计20分； 2、方案思路较为清晰，工作机制、工作流程内容较为详细计16分； 3、方案思路较为清晰，方案内容不够详细、工作流程内容一般计12分； 4、方案思路较为清晰，方案内容较差、科学性可行性较差计8分；5、方案思路不清晰有3项以上严重欠缺、薄弱的计4分； 6未提供项目实施方案计0分。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师资团队</w:t>
            </w:r>
          </w:p>
        </w:tc>
        <w:tc>
          <w:tcPr>
            <w:tcW w:type="dxa" w:w="2492"/>
          </w:tcPr>
          <w:p>
            <w:pPr>
              <w:pStyle w:val="null3"/>
            </w:pPr>
            <w:r>
              <w:rPr>
                <w:rFonts w:ascii="仿宋_GB2312" w:hAnsi="仿宋_GB2312" w:cs="仿宋_GB2312" w:eastAsia="仿宋_GB2312"/>
              </w:rPr>
              <w:t>供应商具备满足培训量及培训工种的专职师资力量和管理教师，聘请相关专家及相关教师，授课老师需具备相应的授课经验及相关证书，提供证明材料。 1、专职师资力量雄厚，授课老师经验丰富、职称及响应资格证书齐全计14分； 2、师资力量较为一般，授课老师经验一般、职称及响应资格证书齐全计10分；3、专职师资力量一般，授课经验及证书欠缺不充分计6分；4、专职师资力量不足，授课经验及证书简单不完整计3分。5、未提供计0分。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教学培训方案</w:t>
            </w:r>
          </w:p>
        </w:tc>
        <w:tc>
          <w:tcPr>
            <w:tcW w:type="dxa" w:w="2492"/>
          </w:tcPr>
          <w:p>
            <w:pPr>
              <w:pStyle w:val="null3"/>
            </w:pPr>
            <w:r>
              <w:rPr>
                <w:rFonts w:ascii="仿宋_GB2312" w:hAnsi="仿宋_GB2312" w:cs="仿宋_GB2312" w:eastAsia="仿宋_GB2312"/>
              </w:rPr>
              <w:t>供应商提供针对本项目的教学方式、教学计划、课程制定等教学培训方案。1、方案内容完整、全面、详细，科学性、可行性较高的计10分； 2、方案内容较为完整、科学性、可行性一般的计7分；3、方案内容有1到3项欠缺、较薄弱的计分4分；4、方案内容有3项以上严重欠缺、薄弱的计分2分； 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供应商有针对本项目的质量保证措施（包括但不限于师资力量保障、安全保障、物品保障、服务保障、突发应急保障等) 1、方案内容完整、全面、详细，科学性、合理性、可行性较高的计10分；2、方案内容基本完整、科学性、合理性、可行性一般的计7分；3、方案内容有1到3项欠缺、较薄弱的计4分； 4、方案内容有3项以上严重欠缺、薄弱的计2分； 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根据项目要求制定合理的教学管理制度、日常管理制度、内部管理机制及财务制度等。1、内容完整、全面、详细的计10分；2、内容较为完整、制度基本齐全合理计7分； 3、内容有1到3项欠缺、较薄弱的计4分；4、内容有3项以上严重欠缺、薄弱的计2分；5、未提供项目实施方案计0分。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培训设施硬件设备</w:t>
            </w:r>
          </w:p>
        </w:tc>
        <w:tc>
          <w:tcPr>
            <w:tcW w:type="dxa" w:w="2492"/>
          </w:tcPr>
          <w:p>
            <w:pPr>
              <w:pStyle w:val="null3"/>
            </w:pPr>
            <w:r>
              <w:rPr>
                <w:rFonts w:ascii="仿宋_GB2312" w:hAnsi="仿宋_GB2312" w:cs="仿宋_GB2312" w:eastAsia="仿宋_GB2312"/>
              </w:rPr>
              <w:t>针对本项目要求供应商具备满足培训量及培训工种的各类教学设备、场所、无障碍设备设施等（包括但不限于房屋租赁合同、教学设备照片及文字说明等相关材料），并对其提供的培训配备硬件设施的科学合理性进行阐述。1、内容完整、全面、详细的计10分； 2、内容基本完整、阐述较为详细、相关材料较为齐全计7分；3、内容有1到3项欠缺、较薄弱的计4分； 4、内容有3项以上严重欠缺、 薄弱的计2分；5、未提供项目实施方案计0分。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实质性承诺和合理化建议，评审小组根据提供的承诺是否有利于提高培训效果、提高就业率或降低项目实施成本等，1、内容详细、合理、可行性高计6分；2、内容基本合理，可行性一般计3分；3、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每提供1份近年内(2022年1月1日以后签订)的类似项目业绩计2分，最高计10分。（类似项目业绩须附合同或相关证明复印件或扫描件，时间以合同签订时间或相关证明材料的落款时间为准），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扣除比例计算扣除后的价格，以其中最低扣除价格作为评标基准价，其价格分为满分。其他供应商的价格分统一按照下列公式计算：投标报价得分=（评标基准价/扣除后报价）×价格权值×100。（若不满足价格扣除条件的供应商扣除报价为其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详见附件：服务合同范本（周至县2025年残疾人职业技能和实用技术培训项目）.docx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