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版本号：HYJSZC202500320250422001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周至县集贤镇大曲村宜居宜业和美乡村示范村建设项目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HYJSZC2025003</w:t>
      </w:r>
      <w:r>
        <w:br/>
      </w:r>
      <w:r>
        <w:br/>
      </w:r>
      <w:r>
        <w:br/>
      </w:r>
    </w:p>
    <w:p>
      <w:pPr>
        <w:pStyle w:val="null3"/>
        <w:jc w:val="center"/>
        <w:outlineLvl w:val="2"/>
      </w:pPr>
      <w:r>
        <w:rPr>
          <w:rFonts w:ascii="仿宋_GB2312" w:hAnsi="仿宋_GB2312" w:cs="仿宋_GB2312" w:eastAsia="仿宋_GB2312"/>
          <w:sz w:val="28"/>
          <w:b/>
        </w:rPr>
        <w:t>西安市周至县集贤镇人民政府（本级）</w:t>
      </w:r>
    </w:p>
    <w:p>
      <w:pPr>
        <w:pStyle w:val="null3"/>
        <w:jc w:val="center"/>
        <w:outlineLvl w:val="2"/>
      </w:pPr>
      <w:r>
        <w:rPr>
          <w:rFonts w:ascii="仿宋_GB2312" w:hAnsi="仿宋_GB2312" w:cs="仿宋_GB2312" w:eastAsia="仿宋_GB2312"/>
          <w:sz w:val="28"/>
          <w:b/>
        </w:rPr>
        <w:t>陕西华远建设项目管理有限公司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陕西华远建设项目管理有限公司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西安市周至县集贤镇人民政府（本级）</w:t>
      </w:r>
      <w:r>
        <w:rPr>
          <w:rFonts w:ascii="仿宋_GB2312" w:hAnsi="仿宋_GB2312" w:cs="仿宋_GB2312" w:eastAsia="仿宋_GB2312"/>
        </w:rPr>
        <w:t>委托，拟对</w:t>
      </w:r>
      <w:r>
        <w:rPr>
          <w:rFonts w:ascii="仿宋_GB2312" w:hAnsi="仿宋_GB2312" w:cs="仿宋_GB2312" w:eastAsia="仿宋_GB2312"/>
        </w:rPr>
        <w:t>周至县集贤镇大曲村宜居宜业和美乡村示范村建设项目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HYJSZC2025003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周至县集贤镇大曲村宜居宜业和美乡村示范村建设项目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周至县集贤镇大曲村宜居宜业和美乡村示范村建设项目的入口景观、法治广场及家的温暖、口袋公园等。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采购包1（周至县集贤镇大曲村宜居宜业和美乡村示范村建设项目）：属于专门面向中小企业采购。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3、财务审计报告：提供2023年度或2024年度供应商的财务报告或出具开标前六个月内其基本账户银行出具的资信证明。</w:t>
      </w:r>
    </w:p>
    <w:p>
      <w:pPr>
        <w:pStyle w:val="null3"/>
      </w:pPr>
      <w:r>
        <w:rPr>
          <w:rFonts w:ascii="仿宋_GB2312" w:hAnsi="仿宋_GB2312" w:cs="仿宋_GB2312" w:eastAsia="仿宋_GB2312"/>
        </w:rPr>
        <w:t>4、纳税证明或完税证明：提供磋商截止日前近一年内至少一个月的纳税证明或完税证明，依法免税的单位应提供相关证明材料；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5、社会保险参保缴费情况证明：提供磋商截止日前近一年内至少一个月的社会保障资金缴存单据或社保机构开具的社会保险参保缴费情况证明，依法不需要缴纳社会保障资金的单位应提供相关证明材料；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6、查询相关主体信用记录：供应商通过“信用中国”网站(www.creditchina.gov.cn)、中国政府采购网(www.ccgp.gov.cn) 等查询相关主体信用记录；</w:t>
      </w:r>
    </w:p>
    <w:p>
      <w:pPr>
        <w:pStyle w:val="null3"/>
      </w:pPr>
      <w:r>
        <w:rPr>
          <w:rFonts w:ascii="仿宋_GB2312" w:hAnsi="仿宋_GB2312" w:cs="仿宋_GB2312" w:eastAsia="仿宋_GB2312"/>
        </w:rPr>
        <w:t>7、企业资质：供应商具有建设行政主管部门颁发的建筑工程施工总承包三级及以上(含三级)资质，且具备有效的安全生产许可证；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8、项目经理资质：拟派项目经理须具有建筑工程专业二级及以上注册建造师资质并具有安全生产考核合格证，在本单位注册且无在建工程（提供无在建承诺书）；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西安市周至县集贤镇人民政府（本级）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陕西省西安市周至县集贤镇西村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西安市周至县集贤镇人民政府（本级）经办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029-85173327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陕西华远建设项目管理有限公司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陕西省西安市曲江新区雁翔路3269号旺座曲江K座501室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李曌莹、王坚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029-82295711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采购包1：3,379,379.96元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代理服务费收费标准：参照国家计委颁布的《招标代理服务收费管理暂行办法》（计价格〔2002〕1980号）和发改办价格〔2003〕857号文中规定的标准计取。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西安市周至县集贤镇人民政府（本级）</w:t>
      </w:r>
      <w:r>
        <w:rPr>
          <w:rFonts w:ascii="仿宋_GB2312" w:hAnsi="仿宋_GB2312" w:cs="仿宋_GB2312" w:eastAsia="仿宋_GB2312"/>
        </w:rPr>
        <w:t>和</w:t>
      </w:r>
      <w:r>
        <w:rPr>
          <w:rFonts w:ascii="仿宋_GB2312" w:hAnsi="仿宋_GB2312" w:cs="仿宋_GB2312" w:eastAsia="仿宋_GB2312"/>
        </w:rPr>
        <w:t>陕西华远建设项目管理有限公司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西安市周至县集贤镇人民政府（本级）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陕西华远建设项目管理有限公司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西安市周至县集贤镇人民政府（本级）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陕西华远建设项目管理有限公司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联系人：李工/王工</w:t>
      </w:r>
    </w:p>
    <w:p>
      <w:pPr>
        <w:pStyle w:val="null3"/>
      </w:pPr>
      <w:r>
        <w:rPr>
          <w:rFonts w:ascii="仿宋_GB2312" w:hAnsi="仿宋_GB2312" w:cs="仿宋_GB2312" w:eastAsia="仿宋_GB2312"/>
        </w:rPr>
        <w:t>联系电话：029-82295711</w:t>
      </w:r>
    </w:p>
    <w:p>
      <w:pPr>
        <w:pStyle w:val="null3"/>
      </w:pPr>
      <w:r>
        <w:rPr>
          <w:rFonts w:ascii="仿宋_GB2312" w:hAnsi="仿宋_GB2312" w:cs="仿宋_GB2312" w:eastAsia="仿宋_GB2312"/>
        </w:rPr>
        <w:t>地址：陕西省西安市曲江新区雁翔路3269号旺座曲江K座501室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3,379,379.96</w:t>
      </w:r>
    </w:p>
    <w:p>
      <w:pPr>
        <w:pStyle w:val="null3"/>
      </w:pPr>
      <w:r>
        <w:rPr>
          <w:rFonts w:ascii="仿宋_GB2312" w:hAnsi="仿宋_GB2312" w:cs="仿宋_GB2312" w:eastAsia="仿宋_GB2312"/>
        </w:rPr>
        <w:t>采购包最高限价（元）: 3,379,379.96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周至县集贤镇大曲村宜居宜业和美乡村示范村建设项目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3,379,379.96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标的名称：周至县集贤镇大曲村宜居宜业和美乡村示范村建设项目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、工期：自合同签订之日起</w:t>
            </w:r>
            <w:r>
              <w:rPr>
                <w:rFonts w:ascii="仿宋_GB2312" w:hAnsi="仿宋_GB2312" w:cs="仿宋_GB2312" w:eastAsia="仿宋_GB2312"/>
                <w:sz w:val="21"/>
              </w:rPr>
              <w:t>30</w:t>
            </w:r>
            <w:r>
              <w:rPr>
                <w:rFonts w:ascii="仿宋_GB2312" w:hAnsi="仿宋_GB2312" w:cs="仿宋_GB2312" w:eastAsia="仿宋_GB2312"/>
                <w:sz w:val="21"/>
              </w:rPr>
              <w:t>日历天</w:t>
            </w:r>
            <w:r>
              <w:br/>
            </w:r>
            <w:r>
              <w:rPr>
                <w:rFonts w:ascii="仿宋_GB2312" w:hAnsi="仿宋_GB2312" w:cs="仿宋_GB2312" w:eastAsia="仿宋_GB2312"/>
                <w:sz w:val="21"/>
              </w:rPr>
              <w:t xml:space="preserve"> 2</w:t>
            </w:r>
            <w:r>
              <w:rPr>
                <w:rFonts w:ascii="仿宋_GB2312" w:hAnsi="仿宋_GB2312" w:cs="仿宋_GB2312" w:eastAsia="仿宋_GB2312"/>
                <w:sz w:val="21"/>
              </w:rPr>
              <w:t>、详见工程量清单</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缺陷责任期：12个月</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提供2023年度或2024年度供应商的财务报告或出具开标前六个月内其基本账户银行出具的资信证明。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提供2023年度或2024年度供应商的财务报告或出具开标前六个月内其基本账户银行出具的资信证明。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查询相关主体信用记录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供应商具有建设行政主管部门颁发的建筑工程施工总承包三级及以上(含三级)资质，且具备有效的安全生产许可证；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拟派项目经理须具有建筑工程专业二级及以上注册建造师资质并具有安全生产考核合格证，在本单位注册且无在建工程（提供无在建承诺书）；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磋商方案说明书 响应文件封面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法定代表人或被授权人的签字齐全</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磋商方案说明书 响应文件封面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磋商方案说明书 响应文件封面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磋商方案说明书 响应文件封面 残疾人福利性单位声明函 报价函 标的清单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针对本项目提供科学、可行、合理的总体施工组织布置及规划，满足采购人需求。 总体施工组织布置及规划科学、合理、可行得（3.1-5.0分） 总体施工组织布置及规划较科学、较合理、较可行得（1.0-3.0分）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针对本项目提供科学、可行、合理的施工方案、方法与技术措施，满足采购人需求。 施工方案、方法与技术措施科学、合理、可行得（7.1-10.0分） 施工方案、方法与技术措施较科学、较合理、较可行得（3.1-7.0分） 施工方案、方法与技术措施不科学、不合理、可行性较差得（1.0-3.0分）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针对本项目提供的项目质量保证措施科学、合理、可行，满足采购人需求。 质量保证体系及措施科学、合理、可行得（3.1-5.0分） 质量保证体系及措施较科学、较合理、较可行得（1.0-3.0分）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针对本项目提供的项目安全保证措施科学、合理、可行，满足采购人需求。 安全保证措施科学、合理、可行得（3.1-5.0分） 安全保证措施较科学、较合理、较可行得（1.0-3.0分）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措施内容专门针对本项目编制，内容完整、科学合理，符合项目实际情况及实施要求得3.1-5.0分；措施内容基本完整、可行，能够基本满足施工要求，得1.0-3.0分。未提供的或不满足项目需求的不得分。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确保文明施工的技术措施</w:t>
            </w:r>
          </w:p>
        </w:tc>
        <w:tc>
          <w:tcPr>
            <w:tcW w:type="dxa" w:w="2492"/>
          </w:tcPr>
          <w:p>
            <w:pPr>
              <w:pStyle w:val="null3"/>
            </w:pPr>
            <w:r>
              <w:rPr>
                <w:rFonts w:ascii="仿宋_GB2312" w:hAnsi="仿宋_GB2312" w:cs="仿宋_GB2312" w:eastAsia="仿宋_GB2312"/>
              </w:rPr>
              <w:t>确保文明施工的技术组织措施。 技术组织措施科学、合理、可行得（3.1-5.0分） 技术组织措施科学、合理性一般、可行性一般得（1.0-3.0分）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保证措施科学、合理、可行得（3.1-5.0分） 保证措施科学、合理性一般、可行性一般得（1.0-3.0分）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售后服务方案、承诺、保障措施。</w:t>
            </w:r>
          </w:p>
        </w:tc>
        <w:tc>
          <w:tcPr>
            <w:tcW w:type="dxa" w:w="2492"/>
          </w:tcPr>
          <w:p>
            <w:pPr>
              <w:pStyle w:val="null3"/>
            </w:pPr>
            <w:r>
              <w:rPr>
                <w:rFonts w:ascii="仿宋_GB2312" w:hAnsi="仿宋_GB2312" w:cs="仿宋_GB2312" w:eastAsia="仿宋_GB2312"/>
              </w:rPr>
              <w:t>保证措施科学、合理、可行得（3.1-5.0分） 保证措施科学、合理性一般、可行性一般得（1.0-3.0分）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项目风险预测与防范，事故应急预案科学、合理、可行得（3.1-5.0分） 项目风险预测与防范，事故应急预案较科学、较合理、较可行得（1.0-3.0分）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对本项目实施与管理提出的合理化建议。</w:t>
            </w:r>
          </w:p>
        </w:tc>
        <w:tc>
          <w:tcPr>
            <w:tcW w:type="dxa" w:w="2492"/>
          </w:tcPr>
          <w:p>
            <w:pPr>
              <w:pStyle w:val="null3"/>
            </w:pPr>
            <w:r>
              <w:rPr>
                <w:rFonts w:ascii="仿宋_GB2312" w:hAnsi="仿宋_GB2312" w:cs="仿宋_GB2312" w:eastAsia="仿宋_GB2312"/>
              </w:rPr>
              <w:t>合理化建议科学、合理、可行得（3.1-5.0分） 合理化建议科学、合理性一般、可行性一般得（1.0-3.0分）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人员及设备</w:t>
            </w:r>
          </w:p>
        </w:tc>
        <w:tc>
          <w:tcPr>
            <w:tcW w:type="dxa" w:w="2492"/>
          </w:tcPr>
          <w:p>
            <w:pPr>
              <w:pStyle w:val="null3"/>
            </w:pPr>
            <w:r>
              <w:rPr>
                <w:rFonts w:ascii="仿宋_GB2312" w:hAnsi="仿宋_GB2312" w:cs="仿宋_GB2312" w:eastAsia="仿宋_GB2312"/>
              </w:rPr>
              <w:t>企业投入本项目主要机具、设备和劳动力配置情况，磋商小组可根据拟投入本项目设备情况自主打分。 拟投入的主要机具、设备和劳动力充分、能满足项目需要得（3.1-5.0分） 拟投入的主要机具、设备和劳动力较充分、基本满足项目需要得（1.0-3.0分）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供应商提供自2022年至今的类似业绩（业绩以合同为准，时间以合同签定日期为准），每个业绩2分，最高得10分。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1.经评审合格的投标文件，其投标最终报价为有效投标报价。 2.有效最低报价为基准价得30分。 3.按（有效最低报价/有效磋商报价）×30的公式计算其得分。 4.磋商报价不完整的，不进入评标基准价的计算，本项得0分。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