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2DC7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根据第三章</w:t>
      </w:r>
      <w:r>
        <w:rPr>
          <w:rFonts w:hint="eastAsia"/>
          <w:lang w:val="en-US" w:eastAsia="zh-CN"/>
        </w:rPr>
        <w:t>3.3条</w:t>
      </w:r>
      <w:r>
        <w:rPr>
          <w:rFonts w:hint="eastAsia"/>
          <w:lang w:eastAsia="zh-CN"/>
        </w:rPr>
        <w:t>内容进行分项报价格式自拟。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9663F5"/>
    <w:rsid w:val="7735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8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2025-03-05T05:42:00Z</dcterms:created>
  <dc:creator>Administrator</dc:creator>
  <cp:lastModifiedBy>星星</cp:lastModifiedBy>
  <dcterms:modified xsi:type="dcterms:W3CDTF">2025-04-30T09:36:23Z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eyJoZGlkIjoiYWY0OWZhMWRhMGE1Yjc4MzE2ZjAwZWU1MjQxYTg4MWUiLCJ1c2VySWQiOiIxMzQ2NzAzMTY1In0=</vt:lpwstr>
  </property>
  <property fmtid="{D5CDD505-2E9C-101B-9397-08002B2CF9AE}" pid="4" name="ICV">
    <vt:lpwstr>EFE0E69F661B4FDFAFBF03637C39247E_12</vt:lpwstr>
  </property>
</Properties>
</file>