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版本号：YC2531200121-ZFCG20250618001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周至县翠峰镇史务村供水保障工程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YC2531200121-ZFCG</w:t>
      </w:r>
      <w:r>
        <w:br/>
      </w:r>
      <w:r>
        <w:br/>
      </w:r>
      <w:r>
        <w:br/>
      </w:r>
    </w:p>
    <w:p>
      <w:pPr>
        <w:pStyle w:val="null3"/>
        <w:jc w:val="center"/>
        <w:outlineLvl w:val="2"/>
      </w:pPr>
      <w:r>
        <w:rPr>
          <w:rFonts w:ascii="仿宋_GB2312" w:hAnsi="仿宋_GB2312" w:cs="仿宋_GB2312" w:eastAsia="仿宋_GB2312"/>
          <w:sz w:val="28"/>
          <w:b/>
        </w:rPr>
        <w:t>西安市周至县人畜安全饮水管理中心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西安市周至县人畜安全饮水管理中心</w:t>
      </w:r>
      <w:r>
        <w:rPr>
          <w:rFonts w:ascii="仿宋_GB2312" w:hAnsi="仿宋_GB2312" w:cs="仿宋_GB2312" w:eastAsia="仿宋_GB2312"/>
        </w:rPr>
        <w:t>委托，拟对</w:t>
      </w:r>
      <w:r>
        <w:rPr>
          <w:rFonts w:ascii="仿宋_GB2312" w:hAnsi="仿宋_GB2312" w:cs="仿宋_GB2312" w:eastAsia="仿宋_GB2312"/>
        </w:rPr>
        <w:t>周至县翠峰镇史务村供水保障工程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YC2531200121-ZFCG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周至县翠峰镇史务村供水保障工程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周至县翠峰镇史务村供水保障工程项目主要建设内容为： 铺设各类PE配水管道9300m，其中：φ75PE100级管（1.0MPa）1122m，φ50PE100级管（1.6MPa）1261m，φ40PE100级管（1.6MPa）924m，φ32PE100级管（1.6MPa）5993m；铺设φ25PE100级管（1.6Mpa）入户管道642m；新建圆形砖砌闸阀井（d=0.7m）42座，新增加压泵（ISW型卧式离心泵32-200）1台；安装DN20机械水表及树脂水表井321套；新建井房（3.0m*3.0m）1座，新增总配电柜1套；安装互联网+次氯酸钠消毒设备（100g）1套。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采购包1（周至县翠峰镇史务村供水保障工程）：属于专门面向中小企业采购。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2、法定代表人授权委托书：法定代表人授权委托书（附法定代表人、被授权人身份证复印件并加盖公章）。（法定代表人参加投标只须提供法定代表人身份证明书及加盖单位公章的身份证复印件）；</w:t>
      </w:r>
    </w:p>
    <w:p>
      <w:pPr>
        <w:pStyle w:val="null3"/>
      </w:pPr>
      <w:r>
        <w:rPr>
          <w:rFonts w:ascii="仿宋_GB2312" w:hAnsi="仿宋_GB2312" w:cs="仿宋_GB2312" w:eastAsia="仿宋_GB2312"/>
        </w:rPr>
        <w:t>3、企业资质：供应商具备水利水电工程施工总承包三级以上(含三级)资质，具有有效的安全生产许可证;</w:t>
      </w:r>
    </w:p>
    <w:p>
      <w:pPr>
        <w:pStyle w:val="null3"/>
      </w:pPr>
      <w:r>
        <w:rPr>
          <w:rFonts w:ascii="仿宋_GB2312" w:hAnsi="仿宋_GB2312" w:cs="仿宋_GB2312" w:eastAsia="仿宋_GB2312"/>
        </w:rPr>
        <w:t>4、拟派项目负责人资质和专业要求：拟派项目负责人须具备有效的水利水电工程专业二级(含二级)以上建造师注册证，具备水行政主管部门颁发的安全生产考核合格证(B证)，且在本单位注册，无在建工程;</w:t>
      </w:r>
    </w:p>
    <w:p>
      <w:pPr>
        <w:pStyle w:val="null3"/>
      </w:pPr>
      <w:r>
        <w:rPr>
          <w:rFonts w:ascii="仿宋_GB2312" w:hAnsi="仿宋_GB2312" w:cs="仿宋_GB2312" w:eastAsia="仿宋_GB2312"/>
        </w:rPr>
        <w:t>5、企业信誉：供应商不得为“信用中国”网站(wn,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p>
      <w:pPr>
        <w:pStyle w:val="null3"/>
      </w:pPr>
      <w:r>
        <w:rPr>
          <w:rFonts w:ascii="仿宋_GB2312" w:hAnsi="仿宋_GB2312" w:cs="仿宋_GB2312" w:eastAsia="仿宋_GB2312"/>
        </w:rPr>
        <w:t>6、单位负责人为同一人或者存在直接控股管理关系的不同供应商：单位负责人为同一人或者存在直接控股、管理关系的不同供应商，不得参与同一合同项下的政府采购活动;</w:t>
      </w:r>
    </w:p>
    <w:p>
      <w:pPr>
        <w:pStyle w:val="null3"/>
      </w:pPr>
      <w:r>
        <w:rPr>
          <w:rFonts w:ascii="仿宋_GB2312" w:hAnsi="仿宋_GB2312" w:cs="仿宋_GB2312" w:eastAsia="仿宋_GB2312"/>
        </w:rPr>
        <w:t>7、联合体磋商要求：本次招标不接受联合体磋商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西安市周至县人畜安全饮水管理中心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西安市周至县人畜安全饮水管理中心经办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87112272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 文收费标准收取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西安市周至县人畜安全饮水管理中心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西安市周至县人畜安全饮水管理中心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西安市周至县人畜安全饮水管理中心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完成所有项目，质量达到国家施工验收规范“合格”标准。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839,500.00</w:t>
      </w:r>
    </w:p>
    <w:p>
      <w:pPr>
        <w:pStyle w:val="null3"/>
      </w:pPr>
      <w:r>
        <w:rPr>
          <w:rFonts w:ascii="仿宋_GB2312" w:hAnsi="仿宋_GB2312" w:cs="仿宋_GB2312" w:eastAsia="仿宋_GB2312"/>
        </w:rPr>
        <w:t>采购包最高限价（元）: 839,500.00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周至县翠峰镇史务村供水保障工程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839,500.00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标的名称：周至县翠峰镇史务村供水保障工程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周至县翠峰镇史务村供水保障工程项目主要建设内容为：</w:t>
            </w:r>
            <w:r>
              <w:rPr>
                <w:rFonts w:ascii="仿宋_GB2312" w:hAnsi="仿宋_GB2312" w:cs="仿宋_GB2312" w:eastAsia="仿宋_GB2312"/>
                <w:sz w:val="21"/>
              </w:rPr>
              <w:t>铺设各类PE配水管道9300m，其中：φ75PE100级管（1.0MPa）1122m，φ50PE100级管（1.6MPa）1261m，φ40PE100级管（1.6MPa）924m，φ32PE100级管（1.6MPa）5993m；铺设φ25PE100级管（1.6Mpa）入户管道642m；新建圆形砖砌闸阀井（d=0.7m）42座，新增加压泵（ISW型卧式离心泵32-200）1台；安装DN20机械水表及树脂水表井321套；新建井房（3.0m*3.0m）1座，新增总配电柜1套；安装互联网+次氯酸钠消毒设备（100g）1套。具体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工期及质量要求：工期：自合同签订之日起150日历天。质量要求：达到国家施工验收规范“合格”标准。质保期：</w:t>
            </w:r>
            <w:r>
              <w:rPr>
                <w:rFonts w:ascii="仿宋_GB2312" w:hAnsi="仿宋_GB2312" w:cs="仿宋_GB2312" w:eastAsia="仿宋_GB2312"/>
                <w:sz w:val="21"/>
              </w:rPr>
              <w:t>工程竣工验收合格之日起壹年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其他要求;施工单位必须为本项目购买安全生产责任保险（简称“安责险”），以保障在施工过程中可能发生的生产安全事故导致的人员伤亡和相关经济损失。根据水利部颁布的《水利工程设计概算编制规定》和《水利工程工程量清单计价规范》（GB50501—2007），水利工程的单价分析表中包含安全措施费用。安责险作为安全措施的一部分，其费用已包含在这些安全措施费用中。</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达到国家施工规范验收“合格”标准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符合项目采购需求标准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本项目工程量清单编制说明详见附件格式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法定代表人授权委托书（附法定代表人、被授权人身份证复印件并加盖公章）。（法定代表人参加投标只须提供法定代表人身份证明书及加盖单位公章的身份证复印件）；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供应商具备水利水电工程施工总承包三级以上(含三级)资质，具有有效的安全生产许可证;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拟派项目负责人须具备有效的水利水电工程专业二级(含二级)以上建造师注册证，具备水行政主管部门颁发的安全生产考核合格证(B证)，且在本单位注册，无在建工程;</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联合体磋商要求</w:t>
            </w:r>
          </w:p>
        </w:tc>
        <w:tc>
          <w:tcPr>
            <w:tcW w:type="dxa" w:w="3322"/>
          </w:tcPr>
          <w:p>
            <w:pPr>
              <w:pStyle w:val="null3"/>
            </w:pPr>
            <w:r>
              <w:rPr>
                <w:rFonts w:ascii="仿宋_GB2312" w:hAnsi="仿宋_GB2312" w:cs="仿宋_GB2312" w:eastAsia="仿宋_GB2312"/>
              </w:rPr>
              <w:t>本次招标不接受联合体磋商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磋商报价不得超过采购预算或者最高限价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相关资格证明材料.docx 强制优先采购产品承诺函 响应方案.docx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对本项目特性了解透彻，施工方案、方法与技术措施内容全面，方案先进、经济与项目实际结合紧密，对施工具有高度指导性，得8分；2、对项目特性了解较好，施工组织设计方案基本可行，得5分；3、施工方案内容不完整不详细不具体不能满足磋商文件要求，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质量目标明确，管理体系健全，预控和动态控制措施完整，实施工艺、手段先进、可靠、科学，管理体系和组织措施功能完善、管理幅度适宜，得8分；2、质量目标基本明确，控制措施基本全面，得5分；3、管理体系不完整不具体，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安全生产目标明确，预防和动态控制措施及制度完整、到位，管理体系和组织措施功能完善，得8分；2、安全生产目标基本明确，控制措施基本全面得5分；3、安全体系不完整不具体，控制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环境保护、水土保持目标明确，预防和动态控制措施及制度完整、到位，管理体系和组织措施功能完善得8分；2、目标基本明确，控制措施基本全面得5分；3、环境保护体系不完整不具体，控制措施过于简单，可行性较差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1、工期满足磋商文件要求、进度计划有横道图且工期控制合理，工期保障措施完善合理得8分；2、总工期满足招标文件要求、进度计划有横道图，工期控制基本合理，保障措施一般得5分；3、总工期满足招标文件要求，无进度计划横道图得2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1、设备配备、劳动力配备、资金配备科学性、合理性、可行性高，满足本工程要求得8分；2、设备配备、劳动力配备、资金配备科学性、合理性、可行性一般得5分；3、设备配备、劳动力配备、资金配备科学性、合理性、可行性较差得3分；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项目管理机构设置科学、合理，主要专业技术人员、管理人员的配备充分齐全，人员设置及人 员分工安排合理、职责划分明确，得6分：项目经理部的机构设置基本合理，管理人员及技术人员满足项目要求，工作职责基本明确得3分；项目管理机构设置不合理，人员不能满足项目基本要求或未提供人员得0分；（人员配备需提供相关资格证件或岗位证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供应商近3年(自2022年7月1日至今以合同签订日期为准)类似项目业绩，每提供一个业绩得2分，最高得6分;(业绩包括合同主要条款扫描件)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项目实施阶段及完成后所承诺的责任、服务内容，包括但不限于工期、质量、安全、环保、售后服务等内容。1、针对本项目实际需求提供实质性服务承诺，确有利于本项目的实施及后续服务，服务内容全面合理，实施性强计10分；2、供应商的服务承诺内容基本完整、措施基本可行计7分；3、供应商的服务承诺内容有缺项、措施基本可行、实施性一般计4分。4、供应商的服务承诺内容有重大缺项、实施性差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磋商报价得分=(磋商基准价/最后磋商报价)X价格分值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详见附件：水利施工合同.docx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