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版本号：TYRZ-2025-ZZ07220250604002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周至县县级应急成品粮食储备项目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TYRZ-2025-ZZ072</w:t>
      </w:r>
      <w:r>
        <w:br/>
      </w:r>
      <w:r>
        <w:br/>
      </w:r>
      <w:r>
        <w:br/>
      </w:r>
    </w:p>
    <w:p>
      <w:pPr>
        <w:pStyle w:val="null3"/>
        <w:jc w:val="center"/>
        <w:outlineLvl w:val="2"/>
      </w:pPr>
      <w:r>
        <w:rPr>
          <w:rFonts w:ascii="仿宋_GB2312" w:hAnsi="仿宋_GB2312" w:cs="仿宋_GB2312" w:eastAsia="仿宋_GB2312"/>
          <w:sz w:val="28"/>
          <w:b/>
        </w:rPr>
        <w:t>西安市周至县发展和改革委员会（本级）</w:t>
      </w:r>
    </w:p>
    <w:p>
      <w:pPr>
        <w:pStyle w:val="null3"/>
        <w:jc w:val="center"/>
        <w:outlineLvl w:val="2"/>
      </w:pPr>
      <w:r>
        <w:rPr>
          <w:rFonts w:ascii="仿宋_GB2312" w:hAnsi="仿宋_GB2312" w:cs="仿宋_GB2312" w:eastAsia="仿宋_GB2312"/>
          <w:sz w:val="28"/>
          <w:b/>
        </w:rPr>
        <w:t>天煜荣泽工程咨询有限公司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天煜荣泽工程咨询有限公司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西安市周至县发展和改革委员会（本级）</w:t>
      </w:r>
      <w:r>
        <w:rPr>
          <w:rFonts w:ascii="仿宋_GB2312" w:hAnsi="仿宋_GB2312" w:cs="仿宋_GB2312" w:eastAsia="仿宋_GB2312"/>
        </w:rPr>
        <w:t>委托，拟对</w:t>
      </w:r>
      <w:r>
        <w:rPr>
          <w:rFonts w:ascii="仿宋_GB2312" w:hAnsi="仿宋_GB2312" w:cs="仿宋_GB2312" w:eastAsia="仿宋_GB2312"/>
        </w:rPr>
        <w:t>周至县县级应急成品粮食储备项目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TYRZ-2025-ZZ072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周至县县级应急成品粮食储备项目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周至县应急成品粮食储备规模为750吨，其中包1大米200吨，包2面粉150吨，包3面粉150吨，包4大米50吨，面粉200吨，合计面粉500吨，大米250吨。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采购包1（周至县县级应急成品粮食储备项目）：属于专门面向中小企业采购。</w:t>
      </w:r>
    </w:p>
    <w:p>
      <w:pPr>
        <w:pStyle w:val="null3"/>
      </w:pPr>
      <w:r>
        <w:rPr>
          <w:rFonts w:ascii="仿宋_GB2312" w:hAnsi="仿宋_GB2312" w:cs="仿宋_GB2312" w:eastAsia="仿宋_GB2312"/>
        </w:rPr>
        <w:t>采购包2（周至县县级应急成品粮食储备项目）：属于专门面向中小企业采购。</w:t>
      </w:r>
    </w:p>
    <w:p>
      <w:pPr>
        <w:pStyle w:val="null3"/>
      </w:pPr>
      <w:r>
        <w:rPr>
          <w:rFonts w:ascii="仿宋_GB2312" w:hAnsi="仿宋_GB2312" w:cs="仿宋_GB2312" w:eastAsia="仿宋_GB2312"/>
        </w:rPr>
        <w:t>采购包3（周至县县级应急成品粮食储备项目）：属于专门面向中小企业采购。</w:t>
      </w:r>
    </w:p>
    <w:p>
      <w:pPr>
        <w:pStyle w:val="null3"/>
      </w:pPr>
      <w:r>
        <w:rPr>
          <w:rFonts w:ascii="仿宋_GB2312" w:hAnsi="仿宋_GB2312" w:cs="仿宋_GB2312" w:eastAsia="仿宋_GB2312"/>
        </w:rPr>
        <w:t>采购包4（周至县县级应急成品粮食储备项目）：属于专门面向中小企业采购。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1、营业执照等主体资格证明文件：具有独立承担民事责任能力的法人、其他组织或自然人，提供统一社会信用代码的营业执照（事业单位具有有效的事业单位法人证书，自然人提供身份证明）合法有效</w:t>
      </w:r>
    </w:p>
    <w:p>
      <w:pPr>
        <w:pStyle w:val="null3"/>
      </w:pPr>
      <w:r>
        <w:rPr>
          <w:rFonts w:ascii="仿宋_GB2312" w:hAnsi="仿宋_GB2312" w:cs="仿宋_GB2312" w:eastAsia="仿宋_GB2312"/>
        </w:rPr>
        <w:t>2、法定代表人授权委托书：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p>
      <w:pPr>
        <w:pStyle w:val="null3"/>
      </w:pPr>
      <w:r>
        <w:rPr>
          <w:rFonts w:ascii="仿宋_GB2312" w:hAnsi="仿宋_GB2312" w:cs="仿宋_GB2312" w:eastAsia="仿宋_GB2312"/>
        </w:rPr>
        <w:t>3、财务状况报告：提供经审计的2023年度或2024年度的财务报告或提交响应文件截止时间前六个月内其基本账户开户银行出具的资信证明；其他组织和自然人提供银行出具的资信证明或财务报表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4、税收缴纳证明：提供2024年06月至今已缴纳的至少一个月的纳税证明或完税证明，依法免税的单位应提供相关证明材料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5、社会保障资金缴纳证明：提供2024年06月至今已缴存至少一个月社会保障资金缴纳的有效证明，依法不需要缴纳社会保障资金的单位应提供相关证明材料</w:t>
      </w:r>
    </w:p>
    <w:p>
      <w:pPr>
        <w:pStyle w:val="null3"/>
      </w:pPr>
      <w:r>
        <w:rPr>
          <w:rFonts w:ascii="仿宋_GB2312" w:hAnsi="仿宋_GB2312" w:cs="仿宋_GB2312" w:eastAsia="仿宋_GB2312"/>
        </w:rPr>
        <w:t>6、信用记录：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7、书面声明：供应商出具参加政府采购活动前3年内在经营活动中没有重大违法纪录的书面声明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9、控股、管理关系：单位负责人不得为同一人或者存在直接控股、管理关系</w:t>
      </w:r>
    </w:p>
    <w:p>
      <w:pPr>
        <w:pStyle w:val="null3"/>
      </w:pPr>
      <w:r>
        <w:rPr>
          <w:rFonts w:ascii="仿宋_GB2312" w:hAnsi="仿宋_GB2312" w:cs="仿宋_GB2312" w:eastAsia="仿宋_GB2312"/>
        </w:rPr>
        <w:t>10、联合体磋商：本项目不接受联合体磋商</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1、营业执照等主体资格证明文件：具有独立承担民事责任能力的法人、其他组织或自然人，提供统一社会信用代码的营业执照（事业单位具有有效的事业单位法人证书，自然人提供身份证明）合法有效</w:t>
      </w:r>
    </w:p>
    <w:p>
      <w:pPr>
        <w:pStyle w:val="null3"/>
      </w:pPr>
      <w:r>
        <w:rPr>
          <w:rFonts w:ascii="仿宋_GB2312" w:hAnsi="仿宋_GB2312" w:cs="仿宋_GB2312" w:eastAsia="仿宋_GB2312"/>
        </w:rPr>
        <w:t>2、法定代表人授权委托书：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p>
      <w:pPr>
        <w:pStyle w:val="null3"/>
      </w:pPr>
      <w:r>
        <w:rPr>
          <w:rFonts w:ascii="仿宋_GB2312" w:hAnsi="仿宋_GB2312" w:cs="仿宋_GB2312" w:eastAsia="仿宋_GB2312"/>
        </w:rPr>
        <w:t>3、财务状况报告：提供经审计的2023年度或2024年度的财务报告或提交响应文件截止时间前六个月内其基本账户开户银行出具的资信证明；其他组织和自然人提供银行出具的资信证明或财务报表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4、税收缴纳证明：提供2024年06月至今已缴纳的至少一个月的纳税证明或完税证明，依法免税的单位应提供相关证明材料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5、社会保障资金缴纳证明：提供2024年06月至今已缴存至少一个月社会保障资金缴纳的有效证明，依法不需要缴纳社会保障资金的单位应提供相关证明材料</w:t>
      </w:r>
    </w:p>
    <w:p>
      <w:pPr>
        <w:pStyle w:val="null3"/>
      </w:pPr>
      <w:r>
        <w:rPr>
          <w:rFonts w:ascii="仿宋_GB2312" w:hAnsi="仿宋_GB2312" w:cs="仿宋_GB2312" w:eastAsia="仿宋_GB2312"/>
        </w:rPr>
        <w:t>6、信用记录：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7、书面声明：供应商出具参加政府采购活动前3年内在经营活动中没有重大违法纪录的书面声明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9、控股、管理关系：单位负责人不得为同一人或者存在直接控股、管理关系</w:t>
      </w:r>
    </w:p>
    <w:p>
      <w:pPr>
        <w:pStyle w:val="null3"/>
      </w:pPr>
      <w:r>
        <w:rPr>
          <w:rFonts w:ascii="仿宋_GB2312" w:hAnsi="仿宋_GB2312" w:cs="仿宋_GB2312" w:eastAsia="仿宋_GB2312"/>
        </w:rPr>
        <w:t>10、联合体磋商：本项目不接受联合体磋商</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1、营业执照等主体资格证明文件：具有独立承担民事责任能力的法人、其他组织或自然人，提供统一社会信用代码的营业执照（事业单位具有有效的事业单位法人证书，自然人提供身份证明）合法有效</w:t>
      </w:r>
    </w:p>
    <w:p>
      <w:pPr>
        <w:pStyle w:val="null3"/>
      </w:pPr>
      <w:r>
        <w:rPr>
          <w:rFonts w:ascii="仿宋_GB2312" w:hAnsi="仿宋_GB2312" w:cs="仿宋_GB2312" w:eastAsia="仿宋_GB2312"/>
        </w:rPr>
        <w:t>2、法定代表人授权委托书：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p>
      <w:pPr>
        <w:pStyle w:val="null3"/>
      </w:pPr>
      <w:r>
        <w:rPr>
          <w:rFonts w:ascii="仿宋_GB2312" w:hAnsi="仿宋_GB2312" w:cs="仿宋_GB2312" w:eastAsia="仿宋_GB2312"/>
        </w:rPr>
        <w:t>3、财务状况报告：提供经审计的2023年度或2024年度的财务报告或提交响应文件截止时间前六个月内其基本账户开户银行出具的资信证明；其他组织和自然人提供银行出具的资信证明或财务报表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4、税收缴纳证明：提供2024年06月至今已缴纳的至少一个月的纳税证明或完税证明，依法免税的单位应提供相关证明材料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5、社会保障资金缴纳证明：提供2024年06月至今已缴存至少一个月社会保障资金缴纳的有效证明，依法不需要缴纳社会保障资金的单位应提供相关证明材料</w:t>
      </w:r>
    </w:p>
    <w:p>
      <w:pPr>
        <w:pStyle w:val="null3"/>
      </w:pPr>
      <w:r>
        <w:rPr>
          <w:rFonts w:ascii="仿宋_GB2312" w:hAnsi="仿宋_GB2312" w:cs="仿宋_GB2312" w:eastAsia="仿宋_GB2312"/>
        </w:rPr>
        <w:t>6、信用记录：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7、书面声明：供应商出具参加政府采购活动前3年内在经营活动中没有重大违法纪录的书面声明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9、控股、管理关系：单位负责人不得为同一人或者存在直接控股、管理关系</w:t>
      </w:r>
    </w:p>
    <w:p>
      <w:pPr>
        <w:pStyle w:val="null3"/>
      </w:pPr>
      <w:r>
        <w:rPr>
          <w:rFonts w:ascii="仿宋_GB2312" w:hAnsi="仿宋_GB2312" w:cs="仿宋_GB2312" w:eastAsia="仿宋_GB2312"/>
        </w:rPr>
        <w:t>10、联合体磋商：本项目不接受联合体磋商</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1、营业执照等主体资格证明文件：具有独立承担民事责任能力的法人、其他组织或自然人，提供统一社会信用代码的营业执照（事业单位具有有效的事业单位法人证书，自然人提供身份证明）合法有效</w:t>
      </w:r>
    </w:p>
    <w:p>
      <w:pPr>
        <w:pStyle w:val="null3"/>
      </w:pPr>
      <w:r>
        <w:rPr>
          <w:rFonts w:ascii="仿宋_GB2312" w:hAnsi="仿宋_GB2312" w:cs="仿宋_GB2312" w:eastAsia="仿宋_GB2312"/>
        </w:rPr>
        <w:t>2、法定代表人授权委托书：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p>
      <w:pPr>
        <w:pStyle w:val="null3"/>
      </w:pPr>
      <w:r>
        <w:rPr>
          <w:rFonts w:ascii="仿宋_GB2312" w:hAnsi="仿宋_GB2312" w:cs="仿宋_GB2312" w:eastAsia="仿宋_GB2312"/>
        </w:rPr>
        <w:t>3、财务状况报告：提供经审计的2023年度或2024年度的财务报告或提交响应文件截止时间前六个月内其基本账户开户银行出具的资信证明；其他组织和自然人提供银行出具的资信证明或财务报表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4、税收缴纳证明：提供2024年06月至今已缴纳的至少一个月的纳税证明或完税证明，依法免税的单位应提供相关证明材料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5、社会保障资金缴纳证明：提供2024年06月至今已缴存至少一个月社会保障资金缴纳的有效证明，依法不需要缴纳社会保障资金的单位应提供相关证明材料</w:t>
      </w:r>
    </w:p>
    <w:p>
      <w:pPr>
        <w:pStyle w:val="null3"/>
      </w:pPr>
      <w:r>
        <w:rPr>
          <w:rFonts w:ascii="仿宋_GB2312" w:hAnsi="仿宋_GB2312" w:cs="仿宋_GB2312" w:eastAsia="仿宋_GB2312"/>
        </w:rPr>
        <w:t>6、信用记录：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7、书面声明：供应商出具参加政府采购活动前3年内在经营活动中没有重大违法纪录的书面声明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9、控股、管理关系：单位负责人不得为同一人或者存在直接控股、管理关系</w:t>
      </w:r>
    </w:p>
    <w:p>
      <w:pPr>
        <w:pStyle w:val="null3"/>
      </w:pPr>
      <w:r>
        <w:rPr>
          <w:rFonts w:ascii="仿宋_GB2312" w:hAnsi="仿宋_GB2312" w:cs="仿宋_GB2312" w:eastAsia="仿宋_GB2312"/>
        </w:rPr>
        <w:t>10、联合体磋商：本项目不接受联合体磋商</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周至县老城东街37号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029-85172360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天煜荣泽工程咨询有限公司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陕西省西安市雁塔区陕西省西安市雁塔区太白南路天地源悦熙广场1幢1单元1606室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17719501789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采购包1：178,182.00元</w:t>
            </w:r>
          </w:p>
          <w:p>
            <w:pPr>
              <w:pStyle w:val="null3"/>
            </w:pPr>
            <w:r>
              <w:rPr>
                <w:rFonts w:ascii="仿宋_GB2312" w:hAnsi="仿宋_GB2312" w:cs="仿宋_GB2312" w:eastAsia="仿宋_GB2312"/>
              </w:rPr>
              <w:t>采购包2：112,056.00元</w:t>
            </w:r>
          </w:p>
          <w:p>
            <w:pPr>
              <w:pStyle w:val="null3"/>
            </w:pPr>
            <w:r>
              <w:rPr>
                <w:rFonts w:ascii="仿宋_GB2312" w:hAnsi="仿宋_GB2312" w:cs="仿宋_GB2312" w:eastAsia="仿宋_GB2312"/>
              </w:rPr>
              <w:t>采购包3：112,056.00元</w:t>
            </w:r>
          </w:p>
          <w:p>
            <w:pPr>
              <w:pStyle w:val="null3"/>
            </w:pPr>
            <w:r>
              <w:rPr>
                <w:rFonts w:ascii="仿宋_GB2312" w:hAnsi="仿宋_GB2312" w:cs="仿宋_GB2312" w:eastAsia="仿宋_GB2312"/>
              </w:rPr>
              <w:t>采购包4：193,953.50元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代理服务费收费标准：1.招标代理服务费用：按国家计委计价格[2002]1980号《招标代理服务收费管理暂行办法》所规定的收费标准收取；本项目采用一签三年方式，代理费需一次支付三年费用。 2.上述费用由成交供应商在领取中标通知书前向招标代理机构一次性付清。 3、代理服务费缴纳账户信息： 开户行名称:中国建设银行股份有限公司西安云顶园小区支行 开户名称：天煜荣泽工程咨询有限公司西安高新分公司 账 号：61050172004200000952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西安市周至县发展和改革委员会（本级）</w:t>
      </w:r>
      <w:r>
        <w:rPr>
          <w:rFonts w:ascii="仿宋_GB2312" w:hAnsi="仿宋_GB2312" w:cs="仿宋_GB2312" w:eastAsia="仿宋_GB2312"/>
        </w:rPr>
        <w:t>和</w:t>
      </w:r>
      <w:r>
        <w:rPr>
          <w:rFonts w:ascii="仿宋_GB2312" w:hAnsi="仿宋_GB2312" w:cs="仿宋_GB2312" w:eastAsia="仿宋_GB2312"/>
        </w:rPr>
        <w:t>天煜荣泽工程咨询有限公司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西安市周至县发展和改革委员会（本级）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天煜荣泽工程咨询有限公司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西安市周至县发展和改革委员会（本级）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天煜荣泽工程咨询有限公司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联系人：张晋通</w:t>
      </w:r>
    </w:p>
    <w:p>
      <w:pPr>
        <w:pStyle w:val="null3"/>
      </w:pPr>
      <w:r>
        <w:rPr>
          <w:rFonts w:ascii="仿宋_GB2312" w:hAnsi="仿宋_GB2312" w:cs="仿宋_GB2312" w:eastAsia="仿宋_GB2312"/>
        </w:rPr>
        <w:t>联系电话：17719501789</w:t>
      </w:r>
    </w:p>
    <w:p>
      <w:pPr>
        <w:pStyle w:val="null3"/>
      </w:pPr>
      <w:r>
        <w:rPr>
          <w:rFonts w:ascii="仿宋_GB2312" w:hAnsi="仿宋_GB2312" w:cs="仿宋_GB2312" w:eastAsia="仿宋_GB2312"/>
        </w:rPr>
        <w:t>地址：陕西省西安市周至县二曲街道丰达四季城南新仁义南巷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周至县应急成品粮食储备规模为750吨，其中包1大米200吨，包2面粉150吨，包3面粉150吨，包4大米50吨，面粉200吨，合计面粉500吨，大米250吨。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178,182.00</w:t>
      </w:r>
    </w:p>
    <w:p>
      <w:pPr>
        <w:pStyle w:val="null3"/>
      </w:pPr>
      <w:r>
        <w:rPr>
          <w:rFonts w:ascii="仿宋_GB2312" w:hAnsi="仿宋_GB2312" w:cs="仿宋_GB2312" w:eastAsia="仿宋_GB2312"/>
        </w:rPr>
        <w:t>采购包最高限价（元）: 178,182.00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大米储备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178,182.00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112,056.00</w:t>
      </w:r>
    </w:p>
    <w:p>
      <w:pPr>
        <w:pStyle w:val="null3"/>
      </w:pPr>
      <w:r>
        <w:rPr>
          <w:rFonts w:ascii="仿宋_GB2312" w:hAnsi="仿宋_GB2312" w:cs="仿宋_GB2312" w:eastAsia="仿宋_GB2312"/>
        </w:rPr>
        <w:t>采购包最高限价（元）: 112,056.00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面粉储备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112,056.00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112,056.00</w:t>
      </w:r>
    </w:p>
    <w:p>
      <w:pPr>
        <w:pStyle w:val="null3"/>
      </w:pPr>
      <w:r>
        <w:rPr>
          <w:rFonts w:ascii="仿宋_GB2312" w:hAnsi="仿宋_GB2312" w:cs="仿宋_GB2312" w:eastAsia="仿宋_GB2312"/>
        </w:rPr>
        <w:t>采购包最高限价（元）: 112,056.00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面粉储备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112,056.00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193,953.50</w:t>
      </w:r>
    </w:p>
    <w:p>
      <w:pPr>
        <w:pStyle w:val="null3"/>
      </w:pPr>
      <w:r>
        <w:rPr>
          <w:rFonts w:ascii="仿宋_GB2312" w:hAnsi="仿宋_GB2312" w:cs="仿宋_GB2312" w:eastAsia="仿宋_GB2312"/>
        </w:rPr>
        <w:t>采购包最高限价（元）: 193,953.50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大米、面粉储备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193,953.50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标的名称：大米储备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一、大米服务要求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1、包装形态储存的</w:t>
            </w:r>
            <w:r>
              <w:rPr>
                <w:rFonts w:ascii="仿宋_GB2312" w:hAnsi="仿宋_GB2312" w:cs="仿宋_GB2312" w:eastAsia="仿宋_GB2312"/>
                <w:sz w:val="24"/>
              </w:rPr>
              <w:t>县</w:t>
            </w:r>
            <w:r>
              <w:rPr>
                <w:rFonts w:ascii="仿宋_GB2312" w:hAnsi="仿宋_GB2312" w:cs="仿宋_GB2312" w:eastAsia="仿宋_GB2312"/>
                <w:sz w:val="24"/>
              </w:rPr>
              <w:t>级应急成品储备粮包装规格原则上为每袋</w:t>
            </w:r>
            <w:r>
              <w:rPr>
                <w:rFonts w:ascii="仿宋_GB2312" w:hAnsi="仿宋_GB2312" w:cs="仿宋_GB2312" w:eastAsia="仿宋_GB2312"/>
                <w:sz w:val="24"/>
              </w:rPr>
              <w:t>25公斤、10公斤、5公斤，每袋计量误差符合国家有关规定。包装形态储存的</w:t>
            </w:r>
            <w:r>
              <w:rPr>
                <w:rFonts w:ascii="仿宋_GB2312" w:hAnsi="仿宋_GB2312" w:cs="仿宋_GB2312" w:eastAsia="仿宋_GB2312"/>
                <w:sz w:val="24"/>
              </w:rPr>
              <w:t>县</w:t>
            </w:r>
            <w:r>
              <w:rPr>
                <w:rFonts w:ascii="仿宋_GB2312" w:hAnsi="仿宋_GB2312" w:cs="仿宋_GB2312" w:eastAsia="仿宋_GB2312"/>
                <w:sz w:val="24"/>
              </w:rPr>
              <w:t>级应急成品储备粮大米每垛不超过</w:t>
            </w:r>
            <w:r>
              <w:rPr>
                <w:rFonts w:ascii="仿宋_GB2312" w:hAnsi="仿宋_GB2312" w:cs="仿宋_GB2312" w:eastAsia="仿宋_GB2312"/>
                <w:sz w:val="24"/>
              </w:rPr>
              <w:t>60吨，垛间距不少于0.8米。采取托盘叠加方式堆垛的，每托盘不超过10层，堆垛高度最高不得超过30层；不采取托盘叠加方式堆垛的，25公斤包装的大米堆垛高度最高不得超过25层,其他规格包装的堆垛高度最高不超过2米。</w:t>
            </w:r>
          </w:p>
          <w:p>
            <w:pPr>
              <w:pStyle w:val="null3"/>
              <w:ind w:firstLine="480"/>
              <w:jc w:val="both"/>
            </w:pPr>
            <w:r>
              <w:rPr>
                <w:rFonts w:ascii="仿宋_GB2312" w:hAnsi="仿宋_GB2312" w:cs="仿宋_GB2312" w:eastAsia="仿宋_GB2312"/>
                <w:sz w:val="24"/>
              </w:rPr>
              <w:t>2、仓库容量达到规定的规模（所储堆垛成品粮重量与占地面积比例以1吨：1.2平方米为宜），仓库条件符合国家标准和技术规范的要求（以平房仓、楼房仓为宜）。</w:t>
            </w:r>
          </w:p>
          <w:p>
            <w:pPr>
              <w:pStyle w:val="null3"/>
              <w:ind w:firstLine="480"/>
              <w:jc w:val="both"/>
            </w:pPr>
            <w:r>
              <w:rPr>
                <w:rFonts w:ascii="仿宋_GB2312" w:hAnsi="仿宋_GB2312" w:cs="仿宋_GB2312" w:eastAsia="仿宋_GB2312"/>
                <w:sz w:val="24"/>
              </w:rPr>
              <w:t>3、具有与粮食储存功能、仓型、进出粮方式、粮食品种、储粮周期等相适应的仓储设备和防虫害、防鼠害、防水等一系列保障粮食安全的基础设施。</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县</w:t>
            </w:r>
            <w:r>
              <w:rPr>
                <w:rFonts w:ascii="仿宋_GB2312" w:hAnsi="仿宋_GB2312" w:cs="仿宋_GB2312" w:eastAsia="仿宋_GB2312"/>
                <w:sz w:val="24"/>
              </w:rPr>
              <w:t>级应急成品储备粮储存仓房应符合国家《粮油储藏技术规范》对粮仓的要求。</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县</w:t>
            </w:r>
            <w:r>
              <w:rPr>
                <w:rFonts w:ascii="仿宋_GB2312" w:hAnsi="仿宋_GB2312" w:cs="仿宋_GB2312" w:eastAsia="仿宋_GB2312"/>
                <w:sz w:val="24"/>
              </w:rPr>
              <w:t>级应急成品储备粮原则上实行专仓存放，确实达不到专仓存放的，应实行仓内</w:t>
            </w:r>
            <w:r>
              <w:rPr>
                <w:rFonts w:ascii="仿宋_GB2312" w:hAnsi="仿宋_GB2312" w:cs="仿宋_GB2312" w:eastAsia="仿宋_GB2312"/>
                <w:sz w:val="24"/>
              </w:rPr>
              <w:t>县</w:t>
            </w:r>
            <w:r>
              <w:rPr>
                <w:rFonts w:ascii="仿宋_GB2312" w:hAnsi="仿宋_GB2312" w:cs="仿宋_GB2312" w:eastAsia="仿宋_GB2312"/>
                <w:sz w:val="24"/>
              </w:rPr>
              <w:t>域集中存放，不允许在同一</w:t>
            </w:r>
            <w:r>
              <w:rPr>
                <w:rFonts w:ascii="仿宋_GB2312" w:hAnsi="仿宋_GB2312" w:cs="仿宋_GB2312" w:eastAsia="仿宋_GB2312"/>
                <w:sz w:val="24"/>
              </w:rPr>
              <w:t>县</w:t>
            </w:r>
            <w:r>
              <w:rPr>
                <w:rFonts w:ascii="仿宋_GB2312" w:hAnsi="仿宋_GB2312" w:cs="仿宋_GB2312" w:eastAsia="仿宋_GB2312"/>
                <w:sz w:val="24"/>
              </w:rPr>
              <w:t>域内混合存放不同性质的成品粮。储存仓号一经落实，承储企业不得擅自变更。如遇特殊情况需变更储存仓号的，应报经</w:t>
            </w:r>
            <w:r>
              <w:rPr>
                <w:rFonts w:ascii="仿宋_GB2312" w:hAnsi="仿宋_GB2312" w:cs="仿宋_GB2312" w:eastAsia="仿宋_GB2312"/>
                <w:sz w:val="24"/>
              </w:rPr>
              <w:t>县</w:t>
            </w:r>
            <w:r>
              <w:rPr>
                <w:rFonts w:ascii="仿宋_GB2312" w:hAnsi="仿宋_GB2312" w:cs="仿宋_GB2312" w:eastAsia="仿宋_GB2312"/>
                <w:sz w:val="24"/>
              </w:rPr>
              <w:t>发展和改革委员会（</w:t>
            </w:r>
            <w:r>
              <w:rPr>
                <w:rFonts w:ascii="仿宋_GB2312" w:hAnsi="仿宋_GB2312" w:cs="仿宋_GB2312" w:eastAsia="仿宋_GB2312"/>
                <w:sz w:val="24"/>
              </w:rPr>
              <w:t>县</w:t>
            </w:r>
            <w:r>
              <w:rPr>
                <w:rFonts w:ascii="仿宋_GB2312" w:hAnsi="仿宋_GB2312" w:cs="仿宋_GB2312" w:eastAsia="仿宋_GB2312"/>
                <w:sz w:val="24"/>
              </w:rPr>
              <w:t>粮食和物资储备局）同意。</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县</w:t>
            </w:r>
            <w:r>
              <w:rPr>
                <w:rFonts w:ascii="仿宋_GB2312" w:hAnsi="仿宋_GB2312" w:cs="仿宋_GB2312" w:eastAsia="仿宋_GB2312"/>
                <w:sz w:val="24"/>
              </w:rPr>
              <w:t>级应急成品储备粮仓房应悬挂或标示专用标志，在显著位置应悬挂</w:t>
            </w:r>
            <w:r>
              <w:rPr>
                <w:rFonts w:ascii="仿宋_GB2312" w:hAnsi="仿宋_GB2312" w:cs="仿宋_GB2312" w:eastAsia="仿宋_GB2312"/>
                <w:sz w:val="24"/>
              </w:rPr>
              <w:t>“</w:t>
            </w:r>
            <w:r>
              <w:rPr>
                <w:rFonts w:ascii="仿宋_GB2312" w:hAnsi="仿宋_GB2312" w:cs="仿宋_GB2312" w:eastAsia="仿宋_GB2312"/>
                <w:sz w:val="24"/>
              </w:rPr>
              <w:t>周至县县级应急成品粮食储备粮</w:t>
            </w:r>
            <w:r>
              <w:rPr>
                <w:rFonts w:ascii="仿宋_GB2312" w:hAnsi="仿宋_GB2312" w:cs="仿宋_GB2312" w:eastAsia="仿宋_GB2312"/>
                <w:sz w:val="24"/>
              </w:rPr>
              <w:t>储存品质检验记录卡</w:t>
            </w:r>
            <w:r>
              <w:rPr>
                <w:rFonts w:ascii="仿宋_GB2312" w:hAnsi="仿宋_GB2312" w:cs="仿宋_GB2312" w:eastAsia="仿宋_GB2312"/>
                <w:sz w:val="24"/>
              </w:rPr>
              <w:t>”、“</w:t>
            </w:r>
            <w:r>
              <w:rPr>
                <w:rFonts w:ascii="仿宋_GB2312" w:hAnsi="仿宋_GB2312" w:cs="仿宋_GB2312" w:eastAsia="仿宋_GB2312"/>
                <w:sz w:val="24"/>
              </w:rPr>
              <w:t>周至县县</w:t>
            </w:r>
            <w:r>
              <w:rPr>
                <w:rFonts w:ascii="仿宋_GB2312" w:hAnsi="仿宋_GB2312" w:cs="仿宋_GB2312" w:eastAsia="仿宋_GB2312"/>
                <w:sz w:val="24"/>
              </w:rPr>
              <w:t>级储备粮仓单</w:t>
            </w:r>
            <w:r>
              <w:rPr>
                <w:rFonts w:ascii="仿宋_GB2312" w:hAnsi="仿宋_GB2312" w:cs="仿宋_GB2312" w:eastAsia="仿宋_GB2312"/>
                <w:sz w:val="24"/>
              </w:rPr>
              <w:t>”、“</w:t>
            </w:r>
            <w:r>
              <w:rPr>
                <w:rFonts w:ascii="仿宋_GB2312" w:hAnsi="仿宋_GB2312" w:cs="仿宋_GB2312" w:eastAsia="仿宋_GB2312"/>
                <w:sz w:val="24"/>
              </w:rPr>
              <w:t>周至县县</w:t>
            </w:r>
            <w:r>
              <w:rPr>
                <w:rFonts w:ascii="仿宋_GB2312" w:hAnsi="仿宋_GB2312" w:cs="仿宋_GB2312" w:eastAsia="仿宋_GB2312"/>
                <w:sz w:val="24"/>
              </w:rPr>
              <w:t>级储备粮管理责任卡</w:t>
            </w:r>
            <w:r>
              <w:rPr>
                <w:rFonts w:ascii="仿宋_GB2312" w:hAnsi="仿宋_GB2312" w:cs="仿宋_GB2312" w:eastAsia="仿宋_GB2312"/>
                <w:sz w:val="24"/>
              </w:rPr>
              <w:t>”，分仓号、垛位存放的</w:t>
            </w:r>
            <w:r>
              <w:rPr>
                <w:rFonts w:ascii="仿宋_GB2312" w:hAnsi="仿宋_GB2312" w:cs="仿宋_GB2312" w:eastAsia="仿宋_GB2312"/>
                <w:sz w:val="24"/>
              </w:rPr>
              <w:t>县</w:t>
            </w:r>
            <w:r>
              <w:rPr>
                <w:rFonts w:ascii="仿宋_GB2312" w:hAnsi="仿宋_GB2312" w:cs="仿宋_GB2312" w:eastAsia="仿宋_GB2312"/>
                <w:sz w:val="24"/>
              </w:rPr>
              <w:t>级应急成品储备粮必须悬挂</w:t>
            </w:r>
            <w:r>
              <w:rPr>
                <w:rFonts w:ascii="仿宋_GB2312" w:hAnsi="仿宋_GB2312" w:cs="仿宋_GB2312" w:eastAsia="仿宋_GB2312"/>
                <w:sz w:val="24"/>
              </w:rPr>
              <w:t>“</w:t>
            </w:r>
            <w:r>
              <w:rPr>
                <w:rFonts w:ascii="仿宋_GB2312" w:hAnsi="仿宋_GB2312" w:cs="仿宋_GB2312" w:eastAsia="仿宋_GB2312"/>
                <w:sz w:val="24"/>
              </w:rPr>
              <w:t>周至县县</w:t>
            </w:r>
            <w:r>
              <w:rPr>
                <w:rFonts w:ascii="仿宋_GB2312" w:hAnsi="仿宋_GB2312" w:cs="仿宋_GB2312" w:eastAsia="仿宋_GB2312"/>
                <w:sz w:val="24"/>
              </w:rPr>
              <w:t>级成品储备粮</w:t>
            </w:r>
            <w:r>
              <w:rPr>
                <w:rFonts w:ascii="仿宋_GB2312" w:hAnsi="仿宋_GB2312" w:cs="仿宋_GB2312" w:eastAsia="仿宋_GB2312"/>
                <w:sz w:val="24"/>
              </w:rPr>
              <w:t>”仓垛卡。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县</w:t>
            </w:r>
            <w:r>
              <w:rPr>
                <w:rFonts w:ascii="仿宋_GB2312" w:hAnsi="仿宋_GB2312" w:cs="仿宋_GB2312" w:eastAsia="仿宋_GB2312"/>
                <w:sz w:val="24"/>
              </w:rPr>
              <w:t>级应急成品储备粮实行专人、专账管理。承储企业应当安排具有（粮）仓储管理员职业资格的人员从事</w:t>
            </w:r>
            <w:r>
              <w:rPr>
                <w:rFonts w:ascii="仿宋_GB2312" w:hAnsi="仿宋_GB2312" w:cs="仿宋_GB2312" w:eastAsia="仿宋_GB2312"/>
                <w:sz w:val="24"/>
              </w:rPr>
              <w:t>县</w:t>
            </w:r>
            <w:r>
              <w:rPr>
                <w:rFonts w:ascii="仿宋_GB2312" w:hAnsi="仿宋_GB2312" w:cs="仿宋_GB2312" w:eastAsia="仿宋_GB2312"/>
                <w:sz w:val="24"/>
              </w:rPr>
              <w:t>级应急成品储备粮保管工作，按照成品粮储藏有关要求，定期进行检查，分析粮情，做好检测记录，发现问题及时处理。必须按照有关统计、财务、保管制度的要求，其中账务处理要根据国家粮食和物资储备局关于印发《粮食企业执行会计准则有关粮油业务会计处理》的通知严格落实，建立健全管理账簿、台账，并定期进行核查，做到账目齐全、装订规范、内容真实、账账、账实相符。</w:t>
            </w:r>
          </w:p>
          <w:p>
            <w:pPr>
              <w:pStyle w:val="null3"/>
              <w:ind w:firstLine="480"/>
              <w:jc w:val="both"/>
            </w:pPr>
            <w:r>
              <w:rPr>
                <w:rFonts w:ascii="仿宋_GB2312" w:hAnsi="仿宋_GB2312" w:cs="仿宋_GB2312" w:eastAsia="仿宋_GB2312"/>
                <w:sz w:val="24"/>
              </w:rPr>
              <w:t>8、具有符合国家标准的储备粮质量等级检测仪器和场所，能够进行储备粮的日常检化验，定期对应急成品储备粮的质量、主要食品安全指标按照国家标准进行检验，并保留储备粮的检化验凭证。</w:t>
            </w:r>
          </w:p>
          <w:p>
            <w:pPr>
              <w:pStyle w:val="null3"/>
              <w:ind w:firstLine="480"/>
              <w:jc w:val="both"/>
            </w:pPr>
            <w:r>
              <w:rPr>
                <w:rFonts w:ascii="仿宋_GB2312" w:hAnsi="仿宋_GB2312" w:cs="仿宋_GB2312" w:eastAsia="仿宋_GB2312"/>
                <w:sz w:val="24"/>
              </w:rPr>
              <w:t>9、承储企业必须以《国家粮食流通统计制度》规定的方式和时间报送</w:t>
            </w:r>
            <w:r>
              <w:rPr>
                <w:rFonts w:ascii="仿宋_GB2312" w:hAnsi="仿宋_GB2312" w:cs="仿宋_GB2312" w:eastAsia="仿宋_GB2312"/>
                <w:sz w:val="24"/>
              </w:rPr>
              <w:t>县</w:t>
            </w:r>
            <w:r>
              <w:rPr>
                <w:rFonts w:ascii="仿宋_GB2312" w:hAnsi="仿宋_GB2312" w:cs="仿宋_GB2312" w:eastAsia="仿宋_GB2312"/>
                <w:sz w:val="24"/>
              </w:rPr>
              <w:t>级应急成品储备粮的有关统计报表，同时将</w:t>
            </w:r>
            <w:r>
              <w:rPr>
                <w:rFonts w:ascii="仿宋_GB2312" w:hAnsi="仿宋_GB2312" w:cs="仿宋_GB2312" w:eastAsia="仿宋_GB2312"/>
                <w:sz w:val="24"/>
              </w:rPr>
              <w:t>县</w:t>
            </w:r>
            <w:r>
              <w:rPr>
                <w:rFonts w:ascii="仿宋_GB2312" w:hAnsi="仿宋_GB2312" w:cs="仿宋_GB2312" w:eastAsia="仿宋_GB2312"/>
                <w:sz w:val="24"/>
              </w:rPr>
              <w:t>级应急成品储备粮储存、轮换等情况报送</w:t>
            </w:r>
            <w:r>
              <w:rPr>
                <w:rFonts w:ascii="仿宋_GB2312" w:hAnsi="仿宋_GB2312" w:cs="仿宋_GB2312" w:eastAsia="仿宋_GB2312"/>
                <w:sz w:val="24"/>
              </w:rPr>
              <w:t>县</w:t>
            </w:r>
            <w:r>
              <w:rPr>
                <w:rFonts w:ascii="仿宋_GB2312" w:hAnsi="仿宋_GB2312" w:cs="仿宋_GB2312" w:eastAsia="仿宋_GB2312"/>
                <w:sz w:val="24"/>
              </w:rPr>
              <w:t>发展和改革委员会（</w:t>
            </w:r>
            <w:r>
              <w:rPr>
                <w:rFonts w:ascii="仿宋_GB2312" w:hAnsi="仿宋_GB2312" w:cs="仿宋_GB2312" w:eastAsia="仿宋_GB2312"/>
                <w:sz w:val="24"/>
              </w:rPr>
              <w:t>县</w:t>
            </w:r>
            <w:r>
              <w:rPr>
                <w:rFonts w:ascii="仿宋_GB2312" w:hAnsi="仿宋_GB2312" w:cs="仿宋_GB2312" w:eastAsia="仿宋_GB2312"/>
                <w:sz w:val="24"/>
              </w:rPr>
              <w:t>粮食和物资储备局）。</w:t>
            </w:r>
          </w:p>
          <w:p>
            <w:pPr>
              <w:pStyle w:val="null3"/>
              <w:ind w:firstLine="480"/>
              <w:jc w:val="both"/>
            </w:pPr>
            <w:r>
              <w:rPr>
                <w:rFonts w:ascii="仿宋_GB2312" w:hAnsi="仿宋_GB2312" w:cs="仿宋_GB2312" w:eastAsia="仿宋_GB2312"/>
                <w:sz w:val="24"/>
              </w:rPr>
              <w:t>10、在应对突发事件时，承储企业必须执行</w:t>
            </w:r>
            <w:r>
              <w:rPr>
                <w:rFonts w:ascii="仿宋_GB2312" w:hAnsi="仿宋_GB2312" w:cs="仿宋_GB2312" w:eastAsia="仿宋_GB2312"/>
                <w:sz w:val="24"/>
              </w:rPr>
              <w:t>县</w:t>
            </w:r>
            <w:r>
              <w:rPr>
                <w:rFonts w:ascii="仿宋_GB2312" w:hAnsi="仿宋_GB2312" w:cs="仿宋_GB2312" w:eastAsia="仿宋_GB2312"/>
                <w:sz w:val="24"/>
              </w:rPr>
              <w:t>粮食行政管理部门指令，服从政府粮食宏观调控措施或应急措施。</w:t>
            </w:r>
          </w:p>
          <w:p>
            <w:pPr>
              <w:pStyle w:val="null3"/>
              <w:ind w:firstLine="480"/>
              <w:jc w:val="both"/>
            </w:pPr>
            <w:r>
              <w:rPr>
                <w:rFonts w:ascii="仿宋_GB2312" w:hAnsi="仿宋_GB2312" w:cs="仿宋_GB2312" w:eastAsia="仿宋_GB2312"/>
                <w:sz w:val="24"/>
              </w:rPr>
              <w:t>11、具有经过专业培训的粮食保管、检验、防治等管理技术人员，并应配有专业的会计人员和统计人员。</w:t>
            </w:r>
          </w:p>
          <w:p>
            <w:pPr>
              <w:pStyle w:val="null3"/>
              <w:ind w:firstLine="480"/>
              <w:jc w:val="both"/>
            </w:pPr>
            <w:r>
              <w:rPr>
                <w:rFonts w:ascii="仿宋_GB2312" w:hAnsi="仿宋_GB2312" w:cs="仿宋_GB2312" w:eastAsia="仿宋_GB2312"/>
                <w:sz w:val="24"/>
              </w:rPr>
              <w:t>13、承储企业应符合《西安市应急成品储备粮管理办法》相关规定。</w:t>
            </w:r>
          </w:p>
          <w:p>
            <w:pPr>
              <w:pStyle w:val="null3"/>
              <w:ind w:firstLine="480"/>
              <w:jc w:val="both"/>
            </w:pPr>
            <w:r>
              <w:rPr>
                <w:rFonts w:ascii="仿宋_GB2312" w:hAnsi="仿宋_GB2312" w:cs="仿宋_GB2312" w:eastAsia="仿宋_GB2312"/>
                <w:sz w:val="24"/>
              </w:rPr>
              <w:t>14、承储企业自主开展</w:t>
            </w:r>
            <w:r>
              <w:rPr>
                <w:rFonts w:ascii="仿宋_GB2312" w:hAnsi="仿宋_GB2312" w:cs="仿宋_GB2312" w:eastAsia="仿宋_GB2312"/>
                <w:sz w:val="24"/>
              </w:rPr>
              <w:t>县</w:t>
            </w:r>
            <w:r>
              <w:rPr>
                <w:rFonts w:ascii="仿宋_GB2312" w:hAnsi="仿宋_GB2312" w:cs="仿宋_GB2312" w:eastAsia="仿宋_GB2312"/>
                <w:sz w:val="24"/>
              </w:rPr>
              <w:t>级应急成品储备粮轮换工作（实行先进后出），储备粮按储存年限和库存品质状况实行定期轮换。成品粮每年轮换不少于</w:t>
            </w:r>
            <w:r>
              <w:rPr>
                <w:rFonts w:ascii="仿宋_GB2312" w:hAnsi="仿宋_GB2312" w:cs="仿宋_GB2312" w:eastAsia="仿宋_GB2312"/>
                <w:sz w:val="24"/>
              </w:rPr>
              <w:t>6次，承储企业必须按下达的储备计划足额承储。</w:t>
            </w:r>
          </w:p>
          <w:p>
            <w:pPr>
              <w:pStyle w:val="null3"/>
              <w:ind w:firstLine="480"/>
              <w:jc w:val="both"/>
            </w:pPr>
            <w:r>
              <w:rPr>
                <w:rFonts w:ascii="仿宋_GB2312" w:hAnsi="仿宋_GB2312" w:cs="仿宋_GB2312" w:eastAsia="仿宋_GB2312"/>
                <w:sz w:val="24"/>
              </w:rPr>
              <w:t>15、大米等级：符合GB/T1354-2018《大米》中粳米二级（含）以上标准要求。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16、承储企业应配备信息化系统或后期愿意配合粮库信息化建设。</w:t>
            </w:r>
            <w:r>
              <w:rPr>
                <w:rFonts w:ascii="仿宋_GB2312" w:hAnsi="仿宋_GB2312" w:cs="仿宋_GB2312" w:eastAsia="仿宋_GB2312"/>
                <w:sz w:val="24"/>
                <w:b/>
              </w:rPr>
              <w:t>（提供相关证明材料或承诺书）。</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二、商务要求</w:t>
            </w:r>
          </w:p>
          <w:p>
            <w:pPr>
              <w:pStyle w:val="null3"/>
            </w:pPr>
            <w:r>
              <w:rPr>
                <w:rFonts w:ascii="仿宋_GB2312" w:hAnsi="仿宋_GB2312" w:cs="仿宋_GB2312" w:eastAsia="仿宋_GB2312"/>
                <w:sz w:val="24"/>
              </w:rPr>
              <w:t>1、服务期：三年，合同一年一签。</w:t>
            </w:r>
          </w:p>
          <w:p>
            <w:pPr>
              <w:pStyle w:val="null3"/>
            </w:pPr>
            <w:r>
              <w:rPr>
                <w:rFonts w:ascii="仿宋_GB2312" w:hAnsi="仿宋_GB2312" w:cs="仿宋_GB2312" w:eastAsia="仿宋_GB2312"/>
                <w:sz w:val="24"/>
              </w:rPr>
              <w:t>2、合同类型：固定总价</w:t>
            </w:r>
          </w:p>
          <w:p>
            <w:pPr>
              <w:pStyle w:val="null3"/>
            </w:pPr>
            <w:r>
              <w:rPr>
                <w:rFonts w:ascii="仿宋_GB2312" w:hAnsi="仿宋_GB2312" w:cs="仿宋_GB2312" w:eastAsia="仿宋_GB2312"/>
                <w:sz w:val="24"/>
              </w:rPr>
              <w:t>3、款项结算：付款比例：合同签订后，第二季度支付，达到付款条件起 10 日内，支付合同总金额的 50.00%，第四季度支付，达到付款条件起 10 日内，支付合同总金额的 50.00%。</w:t>
            </w:r>
          </w:p>
          <w:p>
            <w:pPr>
              <w:pStyle w:val="null3"/>
            </w:pPr>
            <w:r>
              <w:rPr>
                <w:rFonts w:ascii="仿宋_GB2312" w:hAnsi="仿宋_GB2312" w:cs="仿宋_GB2312" w:eastAsia="仿宋_GB2312"/>
                <w:sz w:val="24"/>
              </w:rPr>
              <w:t>4、存储场所：</w:t>
            </w:r>
            <w:r>
              <w:rPr>
                <w:rFonts w:ascii="仿宋_GB2312" w:hAnsi="仿宋_GB2312" w:cs="仿宋_GB2312" w:eastAsia="仿宋_GB2312"/>
                <w:sz w:val="24"/>
              </w:rPr>
              <w:t>为保障周至县应急成品储备粮食使用的时效性，供应商所选储存场所应该在</w:t>
            </w:r>
            <w:r>
              <w:rPr>
                <w:rFonts w:ascii="仿宋_GB2312" w:hAnsi="仿宋_GB2312" w:cs="仿宋_GB2312" w:eastAsia="仿宋_GB2312"/>
                <w:sz w:val="24"/>
              </w:rPr>
              <w:t>周至县城区</w:t>
            </w:r>
            <w:r>
              <w:rPr>
                <w:rFonts w:ascii="仿宋_GB2312" w:hAnsi="仿宋_GB2312" w:cs="仿宋_GB2312" w:eastAsia="仿宋_GB2312"/>
                <w:sz w:val="24"/>
              </w:rPr>
              <w:t>直线距离50km内。（注：此处周至县城区特指采购人所在位置）</w:t>
            </w:r>
            <w:r>
              <w:rPr>
                <w:rFonts w:ascii="仿宋_GB2312" w:hAnsi="仿宋_GB2312" w:cs="仿宋_GB2312" w:eastAsia="仿宋_GB2312"/>
                <w:sz w:val="24"/>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标的名称：面粉储备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一、面粉服务要求</w:t>
            </w:r>
          </w:p>
          <w:p>
            <w:pPr>
              <w:pStyle w:val="null3"/>
              <w:ind w:firstLine="400"/>
              <w:jc w:val="both"/>
            </w:pPr>
            <w:r>
              <w:rPr>
                <w:rFonts w:ascii="仿宋_GB2312" w:hAnsi="仿宋_GB2312" w:cs="仿宋_GB2312" w:eastAsia="仿宋_GB2312"/>
                <w:sz w:val="24"/>
              </w:rPr>
              <w:t>1.供应商应保证承储县级应急储备粮中小麦粉必须符合《小麦粉》(GB/T1355-2021)。</w:t>
            </w:r>
          </w:p>
          <w:p>
            <w:pPr>
              <w:pStyle w:val="null3"/>
            </w:pPr>
            <w:r>
              <w:rPr>
                <w:rFonts w:ascii="仿宋_GB2312" w:hAnsi="仿宋_GB2312" w:cs="仿宋_GB2312" w:eastAsia="仿宋_GB2312"/>
                <w:sz w:val="24"/>
              </w:rPr>
              <w:t>2.周至县县级应急成品储备粮以包装形态储存，做到码垛整齐、数字准确、包装完整、储存安全。包装规格为每袋25公斤及其以下，每包装单位规格和计量误差应当符合国家有关规定。包装物、包装标识应当符合国家食品包装、标签标识标准要求和有关规定，注明等级、净含量、执行标准、生产厂家、生产日期和保质期等。各项标签必须清晰、齐全、准确。且项目后期粮食外运时所产生的运输费用由供应商自行承担。</w:t>
            </w:r>
          </w:p>
          <w:p>
            <w:pPr>
              <w:pStyle w:val="null3"/>
            </w:pPr>
            <w:r>
              <w:rPr>
                <w:rFonts w:ascii="仿宋_GB2312" w:hAnsi="仿宋_GB2312" w:cs="仿宋_GB2312" w:eastAsia="仿宋_GB2312"/>
                <w:sz w:val="24"/>
              </w:rPr>
              <w:t>3.承储企业按照“保持规模、保证质量、先入先出、均衡有序”的原则在保质期内自主开展县级成品储备粮轮换工作。县级成品储备粮每年高温时段（6月—8月）库存数量不低于承储计划数量的80%，其余月份库存数量任何时点须足额达到承储计划数量。</w:t>
            </w:r>
          </w:p>
          <w:p>
            <w:pPr>
              <w:pStyle w:val="null3"/>
            </w:pPr>
            <w:r>
              <w:rPr>
                <w:rFonts w:ascii="仿宋_GB2312" w:hAnsi="仿宋_GB2312" w:cs="仿宋_GB2312" w:eastAsia="仿宋_GB2312"/>
                <w:sz w:val="24"/>
              </w:rPr>
              <w:t>4.承储企业应按照粮食购销领域监管信息化工作要求，确保信息化系统运转正常。配备专人负责系统日常维护，确保监控数据全天候实时上传省级平台。</w:t>
            </w:r>
          </w:p>
          <w:p>
            <w:pPr>
              <w:pStyle w:val="null3"/>
            </w:pPr>
            <w:r>
              <w:rPr>
                <w:rFonts w:ascii="仿宋_GB2312" w:hAnsi="仿宋_GB2312" w:cs="仿宋_GB2312" w:eastAsia="仿宋_GB2312"/>
                <w:sz w:val="24"/>
              </w:rPr>
              <w:t>5.承储企业应建立健全县级应急成品储备粮出入库、质量、储存、检化验和防虫、防火、防盗、防汛等安全管理制度，并配备必要安全防护措施。</w:t>
            </w:r>
          </w:p>
          <w:p>
            <w:pPr>
              <w:pStyle w:val="null3"/>
            </w:pPr>
            <w:r>
              <w:rPr>
                <w:rFonts w:ascii="仿宋_GB2312" w:hAnsi="仿宋_GB2312" w:cs="仿宋_GB2312" w:eastAsia="仿宋_GB2312"/>
                <w:sz w:val="24"/>
              </w:rPr>
              <w:t>6.县级应急成品储备粮储存仓房应符合国家《粮油储藏技术规范》对粮仓的要求，承储企业应定期对仓房进行检查、维护，不得使用禁止的化学药剂对空仓或县级应急成品储备粮进行处理。</w:t>
            </w:r>
          </w:p>
          <w:p>
            <w:pPr>
              <w:pStyle w:val="null3"/>
            </w:pPr>
            <w:r>
              <w:rPr>
                <w:rFonts w:ascii="仿宋_GB2312" w:hAnsi="仿宋_GB2312" w:cs="仿宋_GB2312" w:eastAsia="仿宋_GB2312"/>
                <w:sz w:val="24"/>
              </w:rPr>
              <w:t>7.县级应急成品储备粮原则上实行专仓存放，确实达不到专仓存放的，应实行仓内县域集中存放，不允许在同一县域内混合存放不同性质的成品粮。储存仓号或储存县域一经落实，承储企业不得擅自变更。如遇特殊情况需变更储存仓号的，应报经县发展和改革委员会（县粮食和物资储备局）同意。</w:t>
            </w:r>
          </w:p>
          <w:p>
            <w:pPr>
              <w:pStyle w:val="null3"/>
            </w:pPr>
            <w:r>
              <w:rPr>
                <w:rFonts w:ascii="仿宋_GB2312" w:hAnsi="仿宋_GB2312" w:cs="仿宋_GB2312" w:eastAsia="仿宋_GB2312"/>
                <w:sz w:val="24"/>
              </w:rPr>
              <w:t>8. 县级应急成品储备粮仓房应悬挂或标示专用标志，在显著位置应悬挂“县级应急成品储备粮储存品质检验记录卡”、“县级储备粮仓单”、“县级储备粮管理责任卡”， 分仓号、垛位存放的县级应急成品储备粮必须悬挂“县级成品储备粮”仓垛卡。</w:t>
            </w:r>
          </w:p>
          <w:p>
            <w:pPr>
              <w:pStyle w:val="null3"/>
            </w:pPr>
            <w:r>
              <w:rPr>
                <w:rFonts w:ascii="仿宋_GB2312" w:hAnsi="仿宋_GB2312" w:cs="仿宋_GB2312" w:eastAsia="仿宋_GB2312"/>
                <w:sz w:val="24"/>
              </w:rPr>
              <w:t>9.县级应急成品储备粮实行专人、专账管理。承储企业应当安排具有（粮）仓储管理员职业资格的人员从事县级应急成品储备粮保管工作，按照成品粮储藏有关要求，定期进行检查，分析粮情，做好检测记录，发现问题及时处理。必须按照有关统计、财务、保管制度的要求，建立健全管理账簿、台账，并定期进行核查，做到账目齐全、装订规范、内容真实、 账账相符、账实相符。</w:t>
            </w:r>
          </w:p>
          <w:p>
            <w:pPr>
              <w:pStyle w:val="null3"/>
            </w:pPr>
            <w:r>
              <w:rPr>
                <w:rFonts w:ascii="仿宋_GB2312" w:hAnsi="仿宋_GB2312" w:cs="仿宋_GB2312" w:eastAsia="仿宋_GB2312"/>
                <w:sz w:val="24"/>
              </w:rPr>
              <w:t>10.承储企业应当建立完善的成品粮质量检验制度， 配备必要的检验仪器设备和具有农产品食品检验员职业资格的人员，定期对应急成品储备粮的质量、主要食品安全指标按照国家标准进行检验，对应急成品储备粮的粮情安全状况、存放地点卫生状况进行定期检查。</w:t>
            </w:r>
          </w:p>
          <w:p>
            <w:pPr>
              <w:pStyle w:val="null3"/>
            </w:pPr>
            <w:r>
              <w:rPr>
                <w:rFonts w:ascii="仿宋_GB2312" w:hAnsi="仿宋_GB2312" w:cs="仿宋_GB2312" w:eastAsia="仿宋_GB2312"/>
                <w:sz w:val="24"/>
              </w:rPr>
              <w:t>11.承储企业必须以《国家粮食流通统计制度》规定的方式和时间向新城县发展和改革委员会（县粮食和物资储备局）报送县级应急成品储备粮的有关统计报表，同时将县级应急成品储备粮储存、轮换等情况报送县发展和改革委员会 （县粮食和物资储备局）。</w:t>
            </w:r>
          </w:p>
          <w:p>
            <w:pPr>
              <w:pStyle w:val="null3"/>
            </w:pPr>
            <w:r>
              <w:rPr>
                <w:rFonts w:ascii="仿宋_GB2312" w:hAnsi="仿宋_GB2312" w:cs="仿宋_GB2312" w:eastAsia="仿宋_GB2312"/>
                <w:sz w:val="24"/>
              </w:rPr>
              <w:t>12.在应对突发事件时，承储企业必须执行县粮食行政管理部门指令，服从政府粮食宏观调控措施或应急措施。必要时，县粮食行政管理部门根据《西安市新城县粮食应急预案》规定对承储企业的自有成品粮进行采购，按指定价格组织应急供应，稳定粮食市场。</w:t>
            </w:r>
          </w:p>
          <w:p>
            <w:pPr>
              <w:pStyle w:val="null3"/>
            </w:pPr>
            <w:r>
              <w:rPr>
                <w:rFonts w:ascii="仿宋_GB2312" w:hAnsi="仿宋_GB2312" w:cs="仿宋_GB2312" w:eastAsia="仿宋_GB2312"/>
                <w:sz w:val="24"/>
              </w:rPr>
              <w:t>13.承储企业必须严格落实新城县县级储备粮管理办法的有关规定，积极配合县发改委及有关部门的监管，县发改委在日常管理中，发现承储企业违反有关规定的，应督促承储企业立即改正或限期改正。问题严重的，及时向市粮食行政管理部门和县政府报告，并终止代储合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二、商务要求</w:t>
            </w:r>
          </w:p>
          <w:p>
            <w:pPr>
              <w:pStyle w:val="null3"/>
            </w:pPr>
            <w:r>
              <w:rPr>
                <w:rFonts w:ascii="仿宋_GB2312" w:hAnsi="仿宋_GB2312" w:cs="仿宋_GB2312" w:eastAsia="仿宋_GB2312"/>
                <w:sz w:val="24"/>
              </w:rPr>
              <w:t>1、服务期：三年，合同一年一签。</w:t>
            </w:r>
          </w:p>
          <w:p>
            <w:pPr>
              <w:pStyle w:val="null3"/>
            </w:pPr>
            <w:r>
              <w:rPr>
                <w:rFonts w:ascii="仿宋_GB2312" w:hAnsi="仿宋_GB2312" w:cs="仿宋_GB2312" w:eastAsia="仿宋_GB2312"/>
                <w:sz w:val="24"/>
              </w:rPr>
              <w:t>2、合同类型：固定总价</w:t>
            </w:r>
          </w:p>
          <w:p>
            <w:pPr>
              <w:pStyle w:val="null3"/>
            </w:pPr>
            <w:r>
              <w:rPr>
                <w:rFonts w:ascii="仿宋_GB2312" w:hAnsi="仿宋_GB2312" w:cs="仿宋_GB2312" w:eastAsia="仿宋_GB2312"/>
                <w:sz w:val="24"/>
              </w:rPr>
              <w:t>3、款项结算：付款比例：合同签订后，第二季度支付，达到付款条件起 10 日内，支付合同总金额的 50.00%，第四季度支付，达到付款条件起 10 日内，支付合同总金额的 50.00%。</w:t>
            </w:r>
          </w:p>
          <w:p>
            <w:pPr>
              <w:pStyle w:val="null3"/>
            </w:pPr>
            <w:r>
              <w:rPr>
                <w:rFonts w:ascii="仿宋_GB2312" w:hAnsi="仿宋_GB2312" w:cs="仿宋_GB2312" w:eastAsia="仿宋_GB2312"/>
                <w:sz w:val="24"/>
              </w:rPr>
              <w:t>4、存储场所：</w:t>
            </w:r>
            <w:r>
              <w:rPr>
                <w:rFonts w:ascii="仿宋_GB2312" w:hAnsi="仿宋_GB2312" w:cs="仿宋_GB2312" w:eastAsia="仿宋_GB2312"/>
                <w:sz w:val="24"/>
              </w:rPr>
              <w:t>为保障周至县应急成品储备粮食使用的时效性，供应商所选储存场所应该在</w:t>
            </w:r>
            <w:r>
              <w:rPr>
                <w:rFonts w:ascii="仿宋_GB2312" w:hAnsi="仿宋_GB2312" w:cs="仿宋_GB2312" w:eastAsia="仿宋_GB2312"/>
                <w:sz w:val="24"/>
              </w:rPr>
              <w:t>周至县城区</w:t>
            </w:r>
            <w:r>
              <w:rPr>
                <w:rFonts w:ascii="仿宋_GB2312" w:hAnsi="仿宋_GB2312" w:cs="仿宋_GB2312" w:eastAsia="仿宋_GB2312"/>
                <w:sz w:val="24"/>
              </w:rPr>
              <w:t>直线距离50km内。（注：此处周至县城区特指采购人所在位置）</w:t>
            </w:r>
            <w:r>
              <w:rPr>
                <w:rFonts w:ascii="仿宋_GB2312" w:hAnsi="仿宋_GB2312" w:cs="仿宋_GB2312" w:eastAsia="仿宋_GB2312"/>
                <w:sz w:val="24"/>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标的名称：面粉储备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1"/>
                <w:b/>
              </w:rPr>
              <w:t>一、面粉服务要求</w:t>
            </w:r>
          </w:p>
          <w:p>
            <w:pPr>
              <w:pStyle w:val="null3"/>
              <w:ind w:firstLine="400"/>
              <w:jc w:val="both"/>
            </w:pPr>
            <w:r>
              <w:rPr>
                <w:rFonts w:ascii="仿宋_GB2312" w:hAnsi="仿宋_GB2312" w:cs="仿宋_GB2312" w:eastAsia="仿宋_GB2312"/>
                <w:sz w:val="24"/>
              </w:rPr>
              <w:t>1.供应商应保证承储县级应急储备粮中小麦粉必须符合《小麦粉》(GB/T1355-2021)。</w:t>
            </w:r>
          </w:p>
          <w:p>
            <w:pPr>
              <w:pStyle w:val="null3"/>
            </w:pPr>
            <w:r>
              <w:rPr>
                <w:rFonts w:ascii="仿宋_GB2312" w:hAnsi="仿宋_GB2312" w:cs="仿宋_GB2312" w:eastAsia="仿宋_GB2312"/>
                <w:sz w:val="24"/>
              </w:rPr>
              <w:t>2.周至县县级应急成品储备粮以包装形态储存，做到码垛整齐、数字准确、包装完整、储存安全。包装规格为每袋25公斤及其以下，每包装单位规格和计量误差应当符合国家有关规定。包装物、包装标识应当符合国家食品包装、标签标识标准要求和有关规定，注明等级、净含量、执行标准、生产厂家、生产日期和保质期等。各项标签必须清晰、齐全、准确。且项目后期粮食外运时所产生的运输费用由供应商自行承担。</w:t>
            </w:r>
          </w:p>
          <w:p>
            <w:pPr>
              <w:pStyle w:val="null3"/>
            </w:pPr>
            <w:r>
              <w:rPr>
                <w:rFonts w:ascii="仿宋_GB2312" w:hAnsi="仿宋_GB2312" w:cs="仿宋_GB2312" w:eastAsia="仿宋_GB2312"/>
                <w:sz w:val="24"/>
              </w:rPr>
              <w:t>3.承储企业按照“保持规模、保证质量、先入先出、均衡有序”的原则在保质期内自主开展县级成品储备粮轮换工作。县级成品储备粮每年高温时段（6月—8月）库存数量不低于承储计划数量的80%，其余月份库存数量任何时点须足额达到承储计划数量。</w:t>
            </w:r>
          </w:p>
          <w:p>
            <w:pPr>
              <w:pStyle w:val="null3"/>
            </w:pPr>
            <w:r>
              <w:rPr>
                <w:rFonts w:ascii="仿宋_GB2312" w:hAnsi="仿宋_GB2312" w:cs="仿宋_GB2312" w:eastAsia="仿宋_GB2312"/>
                <w:sz w:val="24"/>
              </w:rPr>
              <w:t>4.承储企业应按照粮食购销领域监管信息化工作要求，确保信息化系统运转正常。配备专人负责系统日常维护，确保监控数据全天候实时上传省级平台。</w:t>
            </w:r>
          </w:p>
          <w:p>
            <w:pPr>
              <w:pStyle w:val="null3"/>
            </w:pPr>
            <w:r>
              <w:rPr>
                <w:rFonts w:ascii="仿宋_GB2312" w:hAnsi="仿宋_GB2312" w:cs="仿宋_GB2312" w:eastAsia="仿宋_GB2312"/>
                <w:sz w:val="24"/>
              </w:rPr>
              <w:t>5.承储企业应建立健全县级应急成品储备粮出入库、质量、储存、检化验和防虫、防火、防盗、防汛等安全管理制度，并配备必要安全防护措施。</w:t>
            </w:r>
          </w:p>
          <w:p>
            <w:pPr>
              <w:pStyle w:val="null3"/>
            </w:pPr>
            <w:r>
              <w:rPr>
                <w:rFonts w:ascii="仿宋_GB2312" w:hAnsi="仿宋_GB2312" w:cs="仿宋_GB2312" w:eastAsia="仿宋_GB2312"/>
                <w:sz w:val="24"/>
              </w:rPr>
              <w:t>6.县级应急成品储备粮储存仓房应符合国家《粮油储藏技术规范》对粮仓的要求，承储企业应定期对仓房进行检查、维护，不得使用禁止的化学药剂对空仓或县级应急成品储备粮进行处理。</w:t>
            </w:r>
          </w:p>
          <w:p>
            <w:pPr>
              <w:pStyle w:val="null3"/>
            </w:pPr>
            <w:r>
              <w:rPr>
                <w:rFonts w:ascii="仿宋_GB2312" w:hAnsi="仿宋_GB2312" w:cs="仿宋_GB2312" w:eastAsia="仿宋_GB2312"/>
                <w:sz w:val="24"/>
              </w:rPr>
              <w:t>7.县级应急成品储备粮原则上实行专仓存放，确实达不到专仓存放的，应实行仓内县域集中存放，不允许在同一县域内混合存放不同性质的成品粮。储存仓号或储存县域一经落实，承储企业不得擅自变更。如遇特殊情况需变更储存仓号的，应报经县发展和改革委员会（县粮食和物资储备局）同意。</w:t>
            </w:r>
          </w:p>
          <w:p>
            <w:pPr>
              <w:pStyle w:val="null3"/>
            </w:pPr>
            <w:r>
              <w:rPr>
                <w:rFonts w:ascii="仿宋_GB2312" w:hAnsi="仿宋_GB2312" w:cs="仿宋_GB2312" w:eastAsia="仿宋_GB2312"/>
                <w:sz w:val="24"/>
              </w:rPr>
              <w:t>8. 县级应急成品储备粮仓房应悬挂或标示专用标志，在显著位置应悬挂“县级应急成品储备粮储存品质检验记录卡”、“县级储备粮仓单”、“县级储备粮管理责任卡”， 分仓号、垛位存放的县级应急成品储备粮必须悬挂“县级成品储备粮”仓垛卡。</w:t>
            </w:r>
          </w:p>
          <w:p>
            <w:pPr>
              <w:pStyle w:val="null3"/>
            </w:pPr>
            <w:r>
              <w:rPr>
                <w:rFonts w:ascii="仿宋_GB2312" w:hAnsi="仿宋_GB2312" w:cs="仿宋_GB2312" w:eastAsia="仿宋_GB2312"/>
                <w:sz w:val="24"/>
              </w:rPr>
              <w:t>9.县级应急成品储备粮实行专人、专账管理。承储企业应当安排具有（粮）仓储管理员职业资格的人员从事县级应急成品储备粮保管工作，按照成品粮储藏有关要求，定期进行检查，分析粮情，做好检测记录，发现问题及时处理。必须按照有关统计、财务、保管制度的要求，建立健全管理账簿、台账，并定期进行核查，做到账目齐全、装订规范、内容真实、 账账相符、账实相符。</w:t>
            </w:r>
          </w:p>
          <w:p>
            <w:pPr>
              <w:pStyle w:val="null3"/>
            </w:pPr>
            <w:r>
              <w:rPr>
                <w:rFonts w:ascii="仿宋_GB2312" w:hAnsi="仿宋_GB2312" w:cs="仿宋_GB2312" w:eastAsia="仿宋_GB2312"/>
                <w:sz w:val="24"/>
              </w:rPr>
              <w:t>10.承储企业应当建立完善的成品粮质量检验制度， 配备必要的检验仪器设备和具有农产品食品检验员职业资格的人员，定期对应急成品储备粮的质量、主要食品安全指标按照国家标准进行检验，对应急成品储备粮的粮情安全状况、存放地点卫生状况进行定期检查。</w:t>
            </w:r>
          </w:p>
          <w:p>
            <w:pPr>
              <w:pStyle w:val="null3"/>
            </w:pPr>
            <w:r>
              <w:rPr>
                <w:rFonts w:ascii="仿宋_GB2312" w:hAnsi="仿宋_GB2312" w:cs="仿宋_GB2312" w:eastAsia="仿宋_GB2312"/>
                <w:sz w:val="24"/>
              </w:rPr>
              <w:t>11.承储企业必须以《国家粮食流通统计制度》规定的方式和时间向新城县发展和改革委员会（县粮食和物资储备局）报送县级应急成品储备粮的有关统计报表，同时将县级应急成品储备粮储存、轮换等情况报送县发展和改革委员会 （县粮食和物资储备局）。</w:t>
            </w:r>
          </w:p>
          <w:p>
            <w:pPr>
              <w:pStyle w:val="null3"/>
            </w:pPr>
            <w:r>
              <w:rPr>
                <w:rFonts w:ascii="仿宋_GB2312" w:hAnsi="仿宋_GB2312" w:cs="仿宋_GB2312" w:eastAsia="仿宋_GB2312"/>
                <w:sz w:val="24"/>
              </w:rPr>
              <w:t>12.在应对突发事件时，承储企业必须执行县粮食行政管理部门指令，服从政府粮食宏观调控措施或应急措施。必要时，县粮食行政管理部门根据《西安市新城县粮食应急预案》规定对承储企业的自有成品粮进行采购，按指定价格组织应急供应，稳定粮食市场。</w:t>
            </w:r>
          </w:p>
          <w:p>
            <w:pPr>
              <w:pStyle w:val="null3"/>
            </w:pPr>
            <w:r>
              <w:rPr>
                <w:rFonts w:ascii="仿宋_GB2312" w:hAnsi="仿宋_GB2312" w:cs="仿宋_GB2312" w:eastAsia="仿宋_GB2312"/>
                <w:sz w:val="24"/>
              </w:rPr>
              <w:t>13.承储企业必须严格落实新城县县级储备粮管理办法的有关规定，积极配合县发改委及有关部门的监管，县发改委在日常管理中，发现承储企业违反有关规定的，应督促承储企业立即改正或限期改正。问题严重的，及时向市粮食行政管理部门和县政府报告，并终止代储合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二、商务要求</w:t>
            </w:r>
          </w:p>
          <w:p>
            <w:pPr>
              <w:pStyle w:val="null3"/>
            </w:pPr>
            <w:r>
              <w:rPr>
                <w:rFonts w:ascii="仿宋_GB2312" w:hAnsi="仿宋_GB2312" w:cs="仿宋_GB2312" w:eastAsia="仿宋_GB2312"/>
                <w:sz w:val="24"/>
              </w:rPr>
              <w:t>1、服务期：三年，合同一年一签。</w:t>
            </w:r>
          </w:p>
          <w:p>
            <w:pPr>
              <w:pStyle w:val="null3"/>
            </w:pPr>
            <w:r>
              <w:rPr>
                <w:rFonts w:ascii="仿宋_GB2312" w:hAnsi="仿宋_GB2312" w:cs="仿宋_GB2312" w:eastAsia="仿宋_GB2312"/>
                <w:sz w:val="24"/>
              </w:rPr>
              <w:t>2、合同类型：固定总价</w:t>
            </w:r>
          </w:p>
          <w:p>
            <w:pPr>
              <w:pStyle w:val="null3"/>
            </w:pPr>
            <w:r>
              <w:rPr>
                <w:rFonts w:ascii="仿宋_GB2312" w:hAnsi="仿宋_GB2312" w:cs="仿宋_GB2312" w:eastAsia="仿宋_GB2312"/>
                <w:sz w:val="24"/>
              </w:rPr>
              <w:t>3、款项结算：付款比例：合同签订后，第二季度支付，达到付款条件起 10 日内，支付合同总金额的 50.00%，第四季度支付，达到付款条件起 10 日内，支付合同总金额的 50.00%。</w:t>
            </w:r>
          </w:p>
          <w:p>
            <w:pPr>
              <w:pStyle w:val="null3"/>
            </w:pPr>
            <w:r>
              <w:rPr>
                <w:rFonts w:ascii="仿宋_GB2312" w:hAnsi="仿宋_GB2312" w:cs="仿宋_GB2312" w:eastAsia="仿宋_GB2312"/>
                <w:sz w:val="24"/>
              </w:rPr>
              <w:t>4、存储场所：为保障周至县应急成品储备粮食使用的时效性，供应商所选储存场所应该在</w:t>
            </w:r>
            <w:r>
              <w:rPr>
                <w:rFonts w:ascii="仿宋_GB2312" w:hAnsi="仿宋_GB2312" w:cs="仿宋_GB2312" w:eastAsia="仿宋_GB2312"/>
                <w:sz w:val="24"/>
              </w:rPr>
              <w:t>周至县城区</w:t>
            </w:r>
            <w:r>
              <w:rPr>
                <w:rFonts w:ascii="仿宋_GB2312" w:hAnsi="仿宋_GB2312" w:cs="仿宋_GB2312" w:eastAsia="仿宋_GB2312"/>
                <w:sz w:val="24"/>
              </w:rPr>
              <w:t>直线距离50km内。（注：此处周至县城区特指采购人所在位置）</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标的名称：大米、面粉储备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一、大米服务要求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1、包装形态储存的</w:t>
            </w:r>
            <w:r>
              <w:rPr>
                <w:rFonts w:ascii="仿宋_GB2312" w:hAnsi="仿宋_GB2312" w:cs="仿宋_GB2312" w:eastAsia="仿宋_GB2312"/>
                <w:sz w:val="24"/>
              </w:rPr>
              <w:t>县</w:t>
            </w:r>
            <w:r>
              <w:rPr>
                <w:rFonts w:ascii="仿宋_GB2312" w:hAnsi="仿宋_GB2312" w:cs="仿宋_GB2312" w:eastAsia="仿宋_GB2312"/>
                <w:sz w:val="24"/>
              </w:rPr>
              <w:t>级应急成品储备粮包装规格原则上为每袋</w:t>
            </w:r>
            <w:r>
              <w:rPr>
                <w:rFonts w:ascii="仿宋_GB2312" w:hAnsi="仿宋_GB2312" w:cs="仿宋_GB2312" w:eastAsia="仿宋_GB2312"/>
                <w:sz w:val="24"/>
              </w:rPr>
              <w:t>25公斤、10公斤、5公斤，每袋计量误差符合国家有关规定。包装形态储存的</w:t>
            </w:r>
            <w:r>
              <w:rPr>
                <w:rFonts w:ascii="仿宋_GB2312" w:hAnsi="仿宋_GB2312" w:cs="仿宋_GB2312" w:eastAsia="仿宋_GB2312"/>
                <w:sz w:val="24"/>
              </w:rPr>
              <w:t>县</w:t>
            </w:r>
            <w:r>
              <w:rPr>
                <w:rFonts w:ascii="仿宋_GB2312" w:hAnsi="仿宋_GB2312" w:cs="仿宋_GB2312" w:eastAsia="仿宋_GB2312"/>
                <w:sz w:val="24"/>
              </w:rPr>
              <w:t>级应急成品储备粮大米每垛不超过</w:t>
            </w:r>
            <w:r>
              <w:rPr>
                <w:rFonts w:ascii="仿宋_GB2312" w:hAnsi="仿宋_GB2312" w:cs="仿宋_GB2312" w:eastAsia="仿宋_GB2312"/>
                <w:sz w:val="24"/>
              </w:rPr>
              <w:t>60吨，垛间距不少于0.8米。采取托盘叠加方式堆垛的，每托盘不超过10层，堆垛高度最高不得超过30层；不采取托盘叠加方式堆垛的，25公斤包装的大米堆垛高度最高不得超过25层,其他规格包装的堆垛高度最高不超过2米。</w:t>
            </w:r>
          </w:p>
          <w:p>
            <w:pPr>
              <w:pStyle w:val="null3"/>
              <w:ind w:firstLine="480"/>
              <w:jc w:val="both"/>
            </w:pPr>
            <w:r>
              <w:rPr>
                <w:rFonts w:ascii="仿宋_GB2312" w:hAnsi="仿宋_GB2312" w:cs="仿宋_GB2312" w:eastAsia="仿宋_GB2312"/>
                <w:sz w:val="24"/>
              </w:rPr>
              <w:t>2、仓库容量达到规定的规模（所储堆垛成品粮重量与占地面积比例以1吨：1.2平方米为宜），仓库条件符合国家标准和技术规范的要求（以平房仓、楼房仓为宜）。</w:t>
            </w:r>
          </w:p>
          <w:p>
            <w:pPr>
              <w:pStyle w:val="null3"/>
              <w:ind w:firstLine="480"/>
              <w:jc w:val="both"/>
            </w:pPr>
            <w:r>
              <w:rPr>
                <w:rFonts w:ascii="仿宋_GB2312" w:hAnsi="仿宋_GB2312" w:cs="仿宋_GB2312" w:eastAsia="仿宋_GB2312"/>
                <w:sz w:val="24"/>
              </w:rPr>
              <w:t>3、具有与粮食储存功能、仓型、进出粮方式、粮食品种、储粮周期等相适应的仓储设备和防虫害、防鼠害、防水等一系列保障粮食安全的基础设施。</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县</w:t>
            </w:r>
            <w:r>
              <w:rPr>
                <w:rFonts w:ascii="仿宋_GB2312" w:hAnsi="仿宋_GB2312" w:cs="仿宋_GB2312" w:eastAsia="仿宋_GB2312"/>
                <w:sz w:val="24"/>
              </w:rPr>
              <w:t>级应急成品储备粮储存仓房应符合国家《粮油储藏技术规范》对粮仓的要求。</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县</w:t>
            </w:r>
            <w:r>
              <w:rPr>
                <w:rFonts w:ascii="仿宋_GB2312" w:hAnsi="仿宋_GB2312" w:cs="仿宋_GB2312" w:eastAsia="仿宋_GB2312"/>
                <w:sz w:val="24"/>
              </w:rPr>
              <w:t>级应急成品储备粮原则上实行专仓存放，确实达不到专仓存放的，应实行仓内</w:t>
            </w:r>
            <w:r>
              <w:rPr>
                <w:rFonts w:ascii="仿宋_GB2312" w:hAnsi="仿宋_GB2312" w:cs="仿宋_GB2312" w:eastAsia="仿宋_GB2312"/>
                <w:sz w:val="24"/>
              </w:rPr>
              <w:t>县</w:t>
            </w:r>
            <w:r>
              <w:rPr>
                <w:rFonts w:ascii="仿宋_GB2312" w:hAnsi="仿宋_GB2312" w:cs="仿宋_GB2312" w:eastAsia="仿宋_GB2312"/>
                <w:sz w:val="24"/>
              </w:rPr>
              <w:t>域集中存放，不允许在同一</w:t>
            </w:r>
            <w:r>
              <w:rPr>
                <w:rFonts w:ascii="仿宋_GB2312" w:hAnsi="仿宋_GB2312" w:cs="仿宋_GB2312" w:eastAsia="仿宋_GB2312"/>
                <w:sz w:val="24"/>
              </w:rPr>
              <w:t>县</w:t>
            </w:r>
            <w:r>
              <w:rPr>
                <w:rFonts w:ascii="仿宋_GB2312" w:hAnsi="仿宋_GB2312" w:cs="仿宋_GB2312" w:eastAsia="仿宋_GB2312"/>
                <w:sz w:val="24"/>
              </w:rPr>
              <w:t>域内混合存放不同性质的成品粮。储存仓号一经落实，承储企业不得擅自变更。如遇特殊情况需变更储存仓号的，应报经</w:t>
            </w:r>
            <w:r>
              <w:rPr>
                <w:rFonts w:ascii="仿宋_GB2312" w:hAnsi="仿宋_GB2312" w:cs="仿宋_GB2312" w:eastAsia="仿宋_GB2312"/>
                <w:sz w:val="24"/>
              </w:rPr>
              <w:t>县</w:t>
            </w:r>
            <w:r>
              <w:rPr>
                <w:rFonts w:ascii="仿宋_GB2312" w:hAnsi="仿宋_GB2312" w:cs="仿宋_GB2312" w:eastAsia="仿宋_GB2312"/>
                <w:sz w:val="24"/>
              </w:rPr>
              <w:t>发展和改革委员会（</w:t>
            </w:r>
            <w:r>
              <w:rPr>
                <w:rFonts w:ascii="仿宋_GB2312" w:hAnsi="仿宋_GB2312" w:cs="仿宋_GB2312" w:eastAsia="仿宋_GB2312"/>
                <w:sz w:val="24"/>
              </w:rPr>
              <w:t>县</w:t>
            </w:r>
            <w:r>
              <w:rPr>
                <w:rFonts w:ascii="仿宋_GB2312" w:hAnsi="仿宋_GB2312" w:cs="仿宋_GB2312" w:eastAsia="仿宋_GB2312"/>
                <w:sz w:val="24"/>
              </w:rPr>
              <w:t>粮食和物资储备局）同意。</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县</w:t>
            </w:r>
            <w:r>
              <w:rPr>
                <w:rFonts w:ascii="仿宋_GB2312" w:hAnsi="仿宋_GB2312" w:cs="仿宋_GB2312" w:eastAsia="仿宋_GB2312"/>
                <w:sz w:val="24"/>
              </w:rPr>
              <w:t>级应急成品储备粮仓房应悬挂或标示专用标志，在显著位置应悬挂</w:t>
            </w:r>
            <w:r>
              <w:rPr>
                <w:rFonts w:ascii="仿宋_GB2312" w:hAnsi="仿宋_GB2312" w:cs="仿宋_GB2312" w:eastAsia="仿宋_GB2312"/>
                <w:sz w:val="24"/>
              </w:rPr>
              <w:t>“</w:t>
            </w:r>
            <w:r>
              <w:rPr>
                <w:rFonts w:ascii="仿宋_GB2312" w:hAnsi="仿宋_GB2312" w:cs="仿宋_GB2312" w:eastAsia="仿宋_GB2312"/>
                <w:sz w:val="24"/>
              </w:rPr>
              <w:t>周至县县级应急成品粮食储备粮</w:t>
            </w:r>
            <w:r>
              <w:rPr>
                <w:rFonts w:ascii="仿宋_GB2312" w:hAnsi="仿宋_GB2312" w:cs="仿宋_GB2312" w:eastAsia="仿宋_GB2312"/>
                <w:sz w:val="24"/>
              </w:rPr>
              <w:t>储存品质检验记录卡</w:t>
            </w:r>
            <w:r>
              <w:rPr>
                <w:rFonts w:ascii="仿宋_GB2312" w:hAnsi="仿宋_GB2312" w:cs="仿宋_GB2312" w:eastAsia="仿宋_GB2312"/>
                <w:sz w:val="24"/>
              </w:rPr>
              <w:t>”、“</w:t>
            </w:r>
            <w:r>
              <w:rPr>
                <w:rFonts w:ascii="仿宋_GB2312" w:hAnsi="仿宋_GB2312" w:cs="仿宋_GB2312" w:eastAsia="仿宋_GB2312"/>
                <w:sz w:val="24"/>
              </w:rPr>
              <w:t>周至县县</w:t>
            </w:r>
            <w:r>
              <w:rPr>
                <w:rFonts w:ascii="仿宋_GB2312" w:hAnsi="仿宋_GB2312" w:cs="仿宋_GB2312" w:eastAsia="仿宋_GB2312"/>
                <w:sz w:val="24"/>
              </w:rPr>
              <w:t>级储备粮仓单</w:t>
            </w:r>
            <w:r>
              <w:rPr>
                <w:rFonts w:ascii="仿宋_GB2312" w:hAnsi="仿宋_GB2312" w:cs="仿宋_GB2312" w:eastAsia="仿宋_GB2312"/>
                <w:sz w:val="24"/>
              </w:rPr>
              <w:t>”、“</w:t>
            </w:r>
            <w:r>
              <w:rPr>
                <w:rFonts w:ascii="仿宋_GB2312" w:hAnsi="仿宋_GB2312" w:cs="仿宋_GB2312" w:eastAsia="仿宋_GB2312"/>
                <w:sz w:val="24"/>
              </w:rPr>
              <w:t>周至县县</w:t>
            </w:r>
            <w:r>
              <w:rPr>
                <w:rFonts w:ascii="仿宋_GB2312" w:hAnsi="仿宋_GB2312" w:cs="仿宋_GB2312" w:eastAsia="仿宋_GB2312"/>
                <w:sz w:val="24"/>
              </w:rPr>
              <w:t>级储备粮管理责任卡</w:t>
            </w:r>
            <w:r>
              <w:rPr>
                <w:rFonts w:ascii="仿宋_GB2312" w:hAnsi="仿宋_GB2312" w:cs="仿宋_GB2312" w:eastAsia="仿宋_GB2312"/>
                <w:sz w:val="24"/>
              </w:rPr>
              <w:t>”，分仓号、垛位存放的</w:t>
            </w:r>
            <w:r>
              <w:rPr>
                <w:rFonts w:ascii="仿宋_GB2312" w:hAnsi="仿宋_GB2312" w:cs="仿宋_GB2312" w:eastAsia="仿宋_GB2312"/>
                <w:sz w:val="24"/>
              </w:rPr>
              <w:t>县</w:t>
            </w:r>
            <w:r>
              <w:rPr>
                <w:rFonts w:ascii="仿宋_GB2312" w:hAnsi="仿宋_GB2312" w:cs="仿宋_GB2312" w:eastAsia="仿宋_GB2312"/>
                <w:sz w:val="24"/>
              </w:rPr>
              <w:t>级应急成品储备粮必须悬挂</w:t>
            </w:r>
            <w:r>
              <w:rPr>
                <w:rFonts w:ascii="仿宋_GB2312" w:hAnsi="仿宋_GB2312" w:cs="仿宋_GB2312" w:eastAsia="仿宋_GB2312"/>
                <w:sz w:val="24"/>
              </w:rPr>
              <w:t>“</w:t>
            </w:r>
            <w:r>
              <w:rPr>
                <w:rFonts w:ascii="仿宋_GB2312" w:hAnsi="仿宋_GB2312" w:cs="仿宋_GB2312" w:eastAsia="仿宋_GB2312"/>
                <w:sz w:val="24"/>
              </w:rPr>
              <w:t>周至县县</w:t>
            </w:r>
            <w:r>
              <w:rPr>
                <w:rFonts w:ascii="仿宋_GB2312" w:hAnsi="仿宋_GB2312" w:cs="仿宋_GB2312" w:eastAsia="仿宋_GB2312"/>
                <w:sz w:val="24"/>
              </w:rPr>
              <w:t>级成品储备粮</w:t>
            </w:r>
            <w:r>
              <w:rPr>
                <w:rFonts w:ascii="仿宋_GB2312" w:hAnsi="仿宋_GB2312" w:cs="仿宋_GB2312" w:eastAsia="仿宋_GB2312"/>
                <w:sz w:val="24"/>
              </w:rPr>
              <w:t>”仓垛卡。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县</w:t>
            </w:r>
            <w:r>
              <w:rPr>
                <w:rFonts w:ascii="仿宋_GB2312" w:hAnsi="仿宋_GB2312" w:cs="仿宋_GB2312" w:eastAsia="仿宋_GB2312"/>
                <w:sz w:val="24"/>
              </w:rPr>
              <w:t>级应急成品储备粮实行专人、专账管理。承储企业应当安排具有（粮）仓储管理员职业资格的人员从事</w:t>
            </w:r>
            <w:r>
              <w:rPr>
                <w:rFonts w:ascii="仿宋_GB2312" w:hAnsi="仿宋_GB2312" w:cs="仿宋_GB2312" w:eastAsia="仿宋_GB2312"/>
                <w:sz w:val="24"/>
              </w:rPr>
              <w:t>县</w:t>
            </w:r>
            <w:r>
              <w:rPr>
                <w:rFonts w:ascii="仿宋_GB2312" w:hAnsi="仿宋_GB2312" w:cs="仿宋_GB2312" w:eastAsia="仿宋_GB2312"/>
                <w:sz w:val="24"/>
              </w:rPr>
              <w:t>级应急成品储备粮保管工作，按照成品粮储藏有关要求，定期进行检查，分析粮情，做好检测记录，发现问题及时处理。必须按照有关统计、财务、保管制度的要求，其中账务处理要根据国家粮食和物资储备局关于印发《粮食企业执行会计准则有关粮油业务会计处理》的通知严格落实，建立健全管理账簿、台账，并定期进行核查，做到账目齐全、装订规范、内容真实、账账、账实相符。</w:t>
            </w:r>
          </w:p>
          <w:p>
            <w:pPr>
              <w:pStyle w:val="null3"/>
              <w:ind w:firstLine="480"/>
              <w:jc w:val="both"/>
            </w:pPr>
            <w:r>
              <w:rPr>
                <w:rFonts w:ascii="仿宋_GB2312" w:hAnsi="仿宋_GB2312" w:cs="仿宋_GB2312" w:eastAsia="仿宋_GB2312"/>
                <w:sz w:val="24"/>
              </w:rPr>
              <w:t>8、具有符合国家标准的储备粮质量等级检测仪器和场所，能够进行储备粮的日常检化验，定期对应急成品储备粮的质量、主要食品安全指标按照国家标准进行检验，并保留储备粮的检化验凭证。</w:t>
            </w:r>
          </w:p>
          <w:p>
            <w:pPr>
              <w:pStyle w:val="null3"/>
              <w:ind w:firstLine="480"/>
              <w:jc w:val="both"/>
            </w:pPr>
            <w:r>
              <w:rPr>
                <w:rFonts w:ascii="仿宋_GB2312" w:hAnsi="仿宋_GB2312" w:cs="仿宋_GB2312" w:eastAsia="仿宋_GB2312"/>
                <w:sz w:val="24"/>
              </w:rPr>
              <w:t>9、承储企业必须以《国家粮食流通统计制度》规定的方式和时间报送</w:t>
            </w:r>
            <w:r>
              <w:rPr>
                <w:rFonts w:ascii="仿宋_GB2312" w:hAnsi="仿宋_GB2312" w:cs="仿宋_GB2312" w:eastAsia="仿宋_GB2312"/>
                <w:sz w:val="24"/>
              </w:rPr>
              <w:t>县</w:t>
            </w:r>
            <w:r>
              <w:rPr>
                <w:rFonts w:ascii="仿宋_GB2312" w:hAnsi="仿宋_GB2312" w:cs="仿宋_GB2312" w:eastAsia="仿宋_GB2312"/>
                <w:sz w:val="24"/>
              </w:rPr>
              <w:t>级应急成品储备粮的有关统计报表，同时将</w:t>
            </w:r>
            <w:r>
              <w:rPr>
                <w:rFonts w:ascii="仿宋_GB2312" w:hAnsi="仿宋_GB2312" w:cs="仿宋_GB2312" w:eastAsia="仿宋_GB2312"/>
                <w:sz w:val="24"/>
              </w:rPr>
              <w:t>县</w:t>
            </w:r>
            <w:r>
              <w:rPr>
                <w:rFonts w:ascii="仿宋_GB2312" w:hAnsi="仿宋_GB2312" w:cs="仿宋_GB2312" w:eastAsia="仿宋_GB2312"/>
                <w:sz w:val="24"/>
              </w:rPr>
              <w:t>级应急成品储备粮储存、轮换等情况报送</w:t>
            </w:r>
            <w:r>
              <w:rPr>
                <w:rFonts w:ascii="仿宋_GB2312" w:hAnsi="仿宋_GB2312" w:cs="仿宋_GB2312" w:eastAsia="仿宋_GB2312"/>
                <w:sz w:val="24"/>
              </w:rPr>
              <w:t>县</w:t>
            </w:r>
            <w:r>
              <w:rPr>
                <w:rFonts w:ascii="仿宋_GB2312" w:hAnsi="仿宋_GB2312" w:cs="仿宋_GB2312" w:eastAsia="仿宋_GB2312"/>
                <w:sz w:val="24"/>
              </w:rPr>
              <w:t>发展和改革委员会（</w:t>
            </w:r>
            <w:r>
              <w:rPr>
                <w:rFonts w:ascii="仿宋_GB2312" w:hAnsi="仿宋_GB2312" w:cs="仿宋_GB2312" w:eastAsia="仿宋_GB2312"/>
                <w:sz w:val="24"/>
              </w:rPr>
              <w:t>县</w:t>
            </w:r>
            <w:r>
              <w:rPr>
                <w:rFonts w:ascii="仿宋_GB2312" w:hAnsi="仿宋_GB2312" w:cs="仿宋_GB2312" w:eastAsia="仿宋_GB2312"/>
                <w:sz w:val="24"/>
              </w:rPr>
              <w:t>粮食和物资储备局）。</w:t>
            </w:r>
          </w:p>
          <w:p>
            <w:pPr>
              <w:pStyle w:val="null3"/>
              <w:ind w:firstLine="480"/>
              <w:jc w:val="both"/>
            </w:pPr>
            <w:r>
              <w:rPr>
                <w:rFonts w:ascii="仿宋_GB2312" w:hAnsi="仿宋_GB2312" w:cs="仿宋_GB2312" w:eastAsia="仿宋_GB2312"/>
                <w:sz w:val="24"/>
              </w:rPr>
              <w:t>10、在应对突发事件时，承储企业必须执行</w:t>
            </w:r>
            <w:r>
              <w:rPr>
                <w:rFonts w:ascii="仿宋_GB2312" w:hAnsi="仿宋_GB2312" w:cs="仿宋_GB2312" w:eastAsia="仿宋_GB2312"/>
                <w:sz w:val="24"/>
              </w:rPr>
              <w:t>县</w:t>
            </w:r>
            <w:r>
              <w:rPr>
                <w:rFonts w:ascii="仿宋_GB2312" w:hAnsi="仿宋_GB2312" w:cs="仿宋_GB2312" w:eastAsia="仿宋_GB2312"/>
                <w:sz w:val="24"/>
              </w:rPr>
              <w:t>粮食行政管理部门指令，服从政府粮食宏观调控措施或应急措施。</w:t>
            </w:r>
          </w:p>
          <w:p>
            <w:pPr>
              <w:pStyle w:val="null3"/>
              <w:ind w:firstLine="480"/>
              <w:jc w:val="both"/>
            </w:pPr>
            <w:r>
              <w:rPr>
                <w:rFonts w:ascii="仿宋_GB2312" w:hAnsi="仿宋_GB2312" w:cs="仿宋_GB2312" w:eastAsia="仿宋_GB2312"/>
                <w:sz w:val="24"/>
              </w:rPr>
              <w:t>11、具有经过专业培训的粮食保管、检验、防治等管理技术人员，并应配有专业的会计人员和统计人员。</w:t>
            </w:r>
          </w:p>
          <w:p>
            <w:pPr>
              <w:pStyle w:val="null3"/>
              <w:ind w:firstLine="480"/>
              <w:jc w:val="both"/>
            </w:pPr>
            <w:r>
              <w:rPr>
                <w:rFonts w:ascii="仿宋_GB2312" w:hAnsi="仿宋_GB2312" w:cs="仿宋_GB2312" w:eastAsia="仿宋_GB2312"/>
                <w:sz w:val="24"/>
              </w:rPr>
              <w:t>13、承储企业应符合《西安市应急成品储备粮管理办法》相关规定。</w:t>
            </w:r>
          </w:p>
          <w:p>
            <w:pPr>
              <w:pStyle w:val="null3"/>
              <w:ind w:firstLine="480"/>
              <w:jc w:val="both"/>
            </w:pPr>
            <w:r>
              <w:rPr>
                <w:rFonts w:ascii="仿宋_GB2312" w:hAnsi="仿宋_GB2312" w:cs="仿宋_GB2312" w:eastAsia="仿宋_GB2312"/>
                <w:sz w:val="24"/>
              </w:rPr>
              <w:t>14、承储企业自主开展</w:t>
            </w:r>
            <w:r>
              <w:rPr>
                <w:rFonts w:ascii="仿宋_GB2312" w:hAnsi="仿宋_GB2312" w:cs="仿宋_GB2312" w:eastAsia="仿宋_GB2312"/>
                <w:sz w:val="24"/>
              </w:rPr>
              <w:t>县</w:t>
            </w:r>
            <w:r>
              <w:rPr>
                <w:rFonts w:ascii="仿宋_GB2312" w:hAnsi="仿宋_GB2312" w:cs="仿宋_GB2312" w:eastAsia="仿宋_GB2312"/>
                <w:sz w:val="24"/>
              </w:rPr>
              <w:t>级应急成品储备粮轮换工作（实行先进后出），储备粮按储存年限和库存品质状况实行定期轮换。成品粮每年轮换不少于</w:t>
            </w:r>
            <w:r>
              <w:rPr>
                <w:rFonts w:ascii="仿宋_GB2312" w:hAnsi="仿宋_GB2312" w:cs="仿宋_GB2312" w:eastAsia="仿宋_GB2312"/>
                <w:sz w:val="24"/>
              </w:rPr>
              <w:t>6次，承储企业必须按下达的储备计划足额承储。</w:t>
            </w:r>
          </w:p>
          <w:p>
            <w:pPr>
              <w:pStyle w:val="null3"/>
              <w:ind w:firstLine="480"/>
              <w:jc w:val="both"/>
            </w:pPr>
            <w:r>
              <w:rPr>
                <w:rFonts w:ascii="仿宋_GB2312" w:hAnsi="仿宋_GB2312" w:cs="仿宋_GB2312" w:eastAsia="仿宋_GB2312"/>
                <w:sz w:val="24"/>
              </w:rPr>
              <w:t>15、大米等级：符合GB/T1354-2018《大米》中粳米二级（含）以上标准要求。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16、承储企业应配备信息化系统或后期愿意配合粮库信息化建设。</w:t>
            </w:r>
            <w:r>
              <w:rPr>
                <w:rFonts w:ascii="仿宋_GB2312" w:hAnsi="仿宋_GB2312" w:cs="仿宋_GB2312" w:eastAsia="仿宋_GB2312"/>
                <w:sz w:val="24"/>
                <w:b/>
              </w:rPr>
              <w:t>（提供相关证明材料或承诺书）。</w:t>
            </w:r>
          </w:p>
          <w:p>
            <w:pPr>
              <w:pStyle w:val="null3"/>
              <w:ind w:firstLine="402"/>
              <w:jc w:val="both"/>
            </w:pPr>
            <w:r>
              <w:rPr>
                <w:rFonts w:ascii="仿宋_GB2312" w:hAnsi="仿宋_GB2312" w:cs="仿宋_GB2312" w:eastAsia="仿宋_GB2312"/>
                <w:sz w:val="21"/>
                <w:b/>
              </w:rPr>
              <w:t>二、面粉服务要求</w:t>
            </w:r>
          </w:p>
          <w:p>
            <w:pPr>
              <w:pStyle w:val="null3"/>
              <w:ind w:firstLine="402"/>
              <w:jc w:val="both"/>
            </w:pPr>
            <w:r>
              <w:rPr>
                <w:rFonts w:ascii="仿宋_GB2312" w:hAnsi="仿宋_GB2312" w:cs="仿宋_GB2312" w:eastAsia="仿宋_GB2312"/>
                <w:sz w:val="24"/>
              </w:rPr>
              <w:t>1.供应商应保证承储县级应急储备粮中小麦粉必须符合《小麦粉》(GB/T1355-2021)。</w:t>
            </w:r>
          </w:p>
          <w:p>
            <w:pPr>
              <w:pStyle w:val="null3"/>
            </w:pPr>
            <w:r>
              <w:rPr>
                <w:rFonts w:ascii="仿宋_GB2312" w:hAnsi="仿宋_GB2312" w:cs="仿宋_GB2312" w:eastAsia="仿宋_GB2312"/>
                <w:sz w:val="24"/>
              </w:rPr>
              <w:t xml:space="preserve">   2.周至县县级应急成品储备粮以包装形态储存，做到码垛整齐、数字准确、包装完整、储存安全。包装规格为每袋25公斤及其以下，每包装单位规格和计量误差应当符合国家有关规定。包装物、包装标识应当符合国家食品包装、标签标识标准要求和有关规定，注明等级、净含量、执行标准、生产厂家、生产日期和保质期等。各项标签必须清晰、齐全、准确。且项目后期粮食外运时所产生的运输费用由供应商自行承担。</w:t>
            </w:r>
          </w:p>
          <w:p>
            <w:pPr>
              <w:pStyle w:val="null3"/>
            </w:pPr>
            <w:r>
              <w:rPr>
                <w:rFonts w:ascii="仿宋_GB2312" w:hAnsi="仿宋_GB2312" w:cs="仿宋_GB2312" w:eastAsia="仿宋_GB2312"/>
                <w:sz w:val="24"/>
              </w:rPr>
              <w:t xml:space="preserve">   3.承储企业按照“保持规模、保证质量、先入先出、均衡有序”的原则在保质期内自主开展县级成品储备粮轮换工作。县级成品储备粮每年高温时段（6月—8月）库存数量不低于承储计划数量的80%，其余月份库存数量任何时点须足额达到承储计划数量。</w:t>
            </w:r>
          </w:p>
          <w:p>
            <w:pPr>
              <w:pStyle w:val="null3"/>
            </w:pPr>
            <w:r>
              <w:rPr>
                <w:rFonts w:ascii="仿宋_GB2312" w:hAnsi="仿宋_GB2312" w:cs="仿宋_GB2312" w:eastAsia="仿宋_GB2312"/>
                <w:sz w:val="24"/>
              </w:rPr>
              <w:t xml:space="preserve">   4.承储企业应按照粮食购销领域监管信息化工作要求，确保信息化系统运转正常。配备专人负责系统日常维护，确保监控数据全天候实时上传省级平台。</w:t>
            </w:r>
          </w:p>
          <w:p>
            <w:pPr>
              <w:pStyle w:val="null3"/>
            </w:pPr>
            <w:r>
              <w:rPr>
                <w:rFonts w:ascii="仿宋_GB2312" w:hAnsi="仿宋_GB2312" w:cs="仿宋_GB2312" w:eastAsia="仿宋_GB2312"/>
                <w:sz w:val="24"/>
              </w:rPr>
              <w:t xml:space="preserve">   5.承储企业应建立健全县级应急成品储备粮出入库、质量、储存、检化验和防虫、防火、防盗、防汛等安全管理制度，并配备必要安全防护措施。</w:t>
            </w:r>
          </w:p>
          <w:p>
            <w:pPr>
              <w:pStyle w:val="null3"/>
            </w:pPr>
            <w:r>
              <w:rPr>
                <w:rFonts w:ascii="仿宋_GB2312" w:hAnsi="仿宋_GB2312" w:cs="仿宋_GB2312" w:eastAsia="仿宋_GB2312"/>
                <w:sz w:val="24"/>
              </w:rPr>
              <w:t xml:space="preserve">   6.县级应急成品储备粮储存仓房应符合国家《粮油储藏技术规范》对粮仓的要求，承储企业应定期对仓房进行检查、维护，不得使用禁止的化学药剂对空仓或县级应急成品储备粮进行处理。</w:t>
            </w:r>
          </w:p>
          <w:p>
            <w:pPr>
              <w:pStyle w:val="null3"/>
            </w:pPr>
            <w:r>
              <w:rPr>
                <w:rFonts w:ascii="仿宋_GB2312" w:hAnsi="仿宋_GB2312" w:cs="仿宋_GB2312" w:eastAsia="仿宋_GB2312"/>
                <w:sz w:val="24"/>
              </w:rPr>
              <w:t xml:space="preserve">   7.县级应急成品储备粮原则上实行专仓存放，确实达不到专仓存放的，应实行仓内县域集中存放，不允许在同一县域内混合存放不同性质的成品粮。储存仓号或储存县域一经落实，承储企业不得擅自变更。如遇特殊情况需变更储存仓号的，应报经县发展和改革委员会（县粮食和物资储备局）同意。</w:t>
            </w:r>
          </w:p>
          <w:p>
            <w:pPr>
              <w:pStyle w:val="null3"/>
            </w:pPr>
            <w:r>
              <w:rPr>
                <w:rFonts w:ascii="仿宋_GB2312" w:hAnsi="仿宋_GB2312" w:cs="仿宋_GB2312" w:eastAsia="仿宋_GB2312"/>
                <w:sz w:val="24"/>
              </w:rPr>
              <w:t xml:space="preserve">   8. 县级应急成品储备粮仓房应悬挂或标示专用标志，在显著位置应悬挂“县级应急成品储备粮储存品质检验记录卡”、“县级储备粮仓单”、“县级储备粮管理责任卡”， 分仓号、垛位存放的县级应急成品储备粮必须悬挂“县级成品储备粮”仓垛卡。</w:t>
            </w:r>
          </w:p>
          <w:p>
            <w:pPr>
              <w:pStyle w:val="null3"/>
            </w:pPr>
            <w:r>
              <w:rPr>
                <w:rFonts w:ascii="仿宋_GB2312" w:hAnsi="仿宋_GB2312" w:cs="仿宋_GB2312" w:eastAsia="仿宋_GB2312"/>
                <w:sz w:val="24"/>
              </w:rPr>
              <w:t xml:space="preserve">   9.县级应急成品储备粮实行专人、专账管理。承储企业应当安排具有（粮）仓储管理员职业资格的人员从事县级应急成品储备粮保管工作，按照成品粮储藏有关要求，定期进行检查，分析粮情，做好检测记录，发现问题及时处理。必须按照有关统计、财务、保管制度的要求，建立健全管理账簿、台账，并定期进行核查，做到账目齐全、装订规范、内容真实、 账账相符、账实相符。</w:t>
            </w:r>
          </w:p>
          <w:p>
            <w:pPr>
              <w:pStyle w:val="null3"/>
            </w:pPr>
            <w:r>
              <w:rPr>
                <w:rFonts w:ascii="仿宋_GB2312" w:hAnsi="仿宋_GB2312" w:cs="仿宋_GB2312" w:eastAsia="仿宋_GB2312"/>
                <w:sz w:val="24"/>
              </w:rPr>
              <w:t xml:space="preserve">   10.承储企业应当建立完善的成品粮质量检验制度， 配备必要的检验仪器设备和具有农产品食品检验员职业资格的人员，定期对应急成品储备粮的质量、主要食品安全指标按照国家标准进行检验，对应急成品储备粮的粮情安全状况、存放地点卫生状况进行定期检查。</w:t>
            </w:r>
          </w:p>
          <w:p>
            <w:pPr>
              <w:pStyle w:val="null3"/>
            </w:pPr>
            <w:r>
              <w:rPr>
                <w:rFonts w:ascii="仿宋_GB2312" w:hAnsi="仿宋_GB2312" w:cs="仿宋_GB2312" w:eastAsia="仿宋_GB2312"/>
                <w:sz w:val="24"/>
              </w:rPr>
              <w:t xml:space="preserve">   11.承储企业必须以《国家粮食流通统计制度》规定的方式和时间向新城县发展和改革委员会（县粮食和物资储备局）报送县级应急成品储备粮的有关统计报表，同时将县级应急成品储备粮储存、轮换等情况报送县发展和改革委员会 （县粮食和物资储备局）。</w:t>
            </w:r>
          </w:p>
          <w:p>
            <w:pPr>
              <w:pStyle w:val="null3"/>
            </w:pPr>
            <w:r>
              <w:rPr>
                <w:rFonts w:ascii="仿宋_GB2312" w:hAnsi="仿宋_GB2312" w:cs="仿宋_GB2312" w:eastAsia="仿宋_GB2312"/>
                <w:sz w:val="24"/>
              </w:rPr>
              <w:t xml:space="preserve">   12.在应对突发事件时，承储企业必须执行县粮食行政管理部门指令，服从政府粮食宏观调控措施或应急措施。必要时，县粮食行政管理部门根据《西安市新城县粮食应急预案》规定对承储企业的自有成品粮进行采购，按指定价格组织应急供应，稳定粮食市场。</w:t>
            </w:r>
          </w:p>
          <w:p>
            <w:pPr>
              <w:pStyle w:val="null3"/>
            </w:pPr>
            <w:r>
              <w:rPr>
                <w:rFonts w:ascii="仿宋_GB2312" w:hAnsi="仿宋_GB2312" w:cs="仿宋_GB2312" w:eastAsia="仿宋_GB2312"/>
                <w:sz w:val="24"/>
              </w:rPr>
              <w:t xml:space="preserve">   13.承储企业必须严格落实新城县县级储备粮管理办法的有关规定，积极配合县发改委及有关部门的监管，县发改委在日常管理中，发现承储企业违反有关规定的，应督促承储企业立即改正或限期改正。问题严重的，及时向市粮食行政管理部门和县政府报告，并终止代储合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二、商务要求</w:t>
            </w:r>
          </w:p>
          <w:p>
            <w:pPr>
              <w:pStyle w:val="null3"/>
            </w:pPr>
            <w:r>
              <w:rPr>
                <w:rFonts w:ascii="仿宋_GB2312" w:hAnsi="仿宋_GB2312" w:cs="仿宋_GB2312" w:eastAsia="仿宋_GB2312"/>
                <w:sz w:val="24"/>
              </w:rPr>
              <w:t>1、服务期：三年，合同一年一签。</w:t>
            </w:r>
          </w:p>
          <w:p>
            <w:pPr>
              <w:pStyle w:val="null3"/>
            </w:pPr>
            <w:r>
              <w:rPr>
                <w:rFonts w:ascii="仿宋_GB2312" w:hAnsi="仿宋_GB2312" w:cs="仿宋_GB2312" w:eastAsia="仿宋_GB2312"/>
                <w:sz w:val="24"/>
              </w:rPr>
              <w:t>2、合同类型：固定总价</w:t>
            </w:r>
          </w:p>
          <w:p>
            <w:pPr>
              <w:pStyle w:val="null3"/>
            </w:pPr>
            <w:r>
              <w:rPr>
                <w:rFonts w:ascii="仿宋_GB2312" w:hAnsi="仿宋_GB2312" w:cs="仿宋_GB2312" w:eastAsia="仿宋_GB2312"/>
                <w:sz w:val="24"/>
              </w:rPr>
              <w:t>3、款项结算：付款比例：合同签订后，第二季度支付，达到付款条件起 10 日内，支付合同总金额的 50.00%，第四季度支付，达到付款条件起 10 日内，支付合同总金额的 50.00%。</w:t>
            </w:r>
          </w:p>
          <w:p>
            <w:pPr>
              <w:pStyle w:val="null3"/>
            </w:pPr>
            <w:r>
              <w:rPr>
                <w:rFonts w:ascii="仿宋_GB2312" w:hAnsi="仿宋_GB2312" w:cs="仿宋_GB2312" w:eastAsia="仿宋_GB2312"/>
                <w:sz w:val="24"/>
              </w:rPr>
              <w:t>4、存储场所：</w:t>
            </w:r>
            <w:r>
              <w:rPr>
                <w:rFonts w:ascii="仿宋_GB2312" w:hAnsi="仿宋_GB2312" w:cs="仿宋_GB2312" w:eastAsia="仿宋_GB2312"/>
                <w:sz w:val="24"/>
              </w:rPr>
              <w:t>为保障周至县应急成品储备粮食使用的时效性，供应商所选储存场所应该在</w:t>
            </w:r>
            <w:r>
              <w:rPr>
                <w:rFonts w:ascii="仿宋_GB2312" w:hAnsi="仿宋_GB2312" w:cs="仿宋_GB2312" w:eastAsia="仿宋_GB2312"/>
                <w:sz w:val="24"/>
              </w:rPr>
              <w:t>周至县城区</w:t>
            </w:r>
            <w:r>
              <w:rPr>
                <w:rFonts w:ascii="仿宋_GB2312" w:hAnsi="仿宋_GB2312" w:cs="仿宋_GB2312" w:eastAsia="仿宋_GB2312"/>
                <w:sz w:val="24"/>
              </w:rPr>
              <w:t>直线距离50km内。（注：此处周至县城区特指采购人所在位置）</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三年，合同一年一签。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三年，合同一年一签。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三年，合同一年一签。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合同签订后，第二季度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合同签订后，第二季度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第四季度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合同签订后，第二季度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第四季度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合同签订后，第二季度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第四季度</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纸质响应文件在开标时供应商无需提交纸质响应文件，项目中标后由成交供应商在领取成交通知书时提供一正两副纸质响应文件及电子版响应文件一份用于备案。 采用电子化评审系统的采购项目，其纸质响应文件应从政府采购项目投标文件制作软件中导出。并按规定的纸质投标文件份数要求进行印刷，其正本及各副本分别装订成册。项目分标段的，应按所投标段分别准备投标文件。电子版投标文件应包括最终生成加密上传的投标格式文件及对应的 PDF 格式文件等全部资料。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供应商参加政府采购活动承诺书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供应商参加政府采购活动承诺书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供应商参加政府采购活动承诺书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供应商参加政府采购活动承诺书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具有独立承担民事责任能力的法人、其他组织或自然人，提供统一社会信用代码的营业执照（事业单位具有有效的事业单位法人证书，自然人提供身份证明）合法有效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提供2024年06月至今已缴存至少一个月社会保障资金缴纳的有效证明，依法不需要缴纳社会保障资金的单位应提供相关证明材料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供应商出具参加政府采购活动前3年内在经营活动中没有重大违法纪录的书面声明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单位负责人不得为同一人或者存在直接控股、管理关系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具有独立承担民事责任能力的法人、其他组织或自然人，提供统一社会信用代码的营业执照（事业单位具有有效的事业单位法人证书，自然人提供身份证明）合法有效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提供2024年06月至今已缴存至少一个月社会保障资金缴纳的有效证明，依法不需要缴纳社会保障资金的单位应提供相关证明材料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供应商出具参加政府采购活动前3年内在经营活动中没有重大违法纪录的书面声明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单位负责人不得为同一人或者存在直接控股、管理关系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具有独立承担民事责任能力的法人、其他组织或自然人，提供统一社会信用代码的营业执照（事业单位具有有效的事业单位法人证书，自然人提供身份证明）合法有效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提供2024年06月至今已缴存至少一个月社会保障资金缴纳的有效证明，依法不需要缴纳社会保障资金的单位应提供相关证明材料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供应商出具参加政府采购活动前3年内在经营活动中没有重大违法纪录的书面声明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单位负责人不得为同一人或者存在直接控股、管理关系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具有独立承担民事责任能力的法人、其他组织或自然人，提供统一社会信用代码的营业执照（事业单位具有有效的事业单位法人证书，自然人提供身份证明）合法有效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单位负责人授权书（附法定代表人/单位负责人及被授权人身份证复印件）及被授权人身份证（法定代表人/单位负责人直接参加投标提供法定代表人/单位负责人身份证明、法定代表人/单位负责人身份证）；采购文件凡是法定代表人之外，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提供2024年06月至今已缴存至少一个月社会保障资金缴纳的有效证明，依法不需要缴纳社会保障资金的单位应提供相关证明材料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政府采购严重违法失信行为记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供应商出具参加政府采购活动前3年内在经营活动中没有重大违法纪录的书面声明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单位负责人不得为同一人或者存在直接控股、管理关系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针对本项目具体实施方案</w:t>
            </w:r>
          </w:p>
        </w:tc>
        <w:tc>
          <w:tcPr>
            <w:tcW w:type="dxa" w:w="2492"/>
          </w:tcPr>
          <w:p>
            <w:pPr>
              <w:pStyle w:val="null3"/>
            </w:pPr>
            <w:r>
              <w:rPr>
                <w:rFonts w:ascii="仿宋_GB2312" w:hAnsi="仿宋_GB2312" w:cs="仿宋_GB2312" w:eastAsia="仿宋_GB2312"/>
              </w:rPr>
              <w:t>供应商需提供针对本项目具体实施方案，内容包括但不限于对项目基本情况的了解、政策把握精准、针对本项目的准备工作、具体的工作实施方案等以上四个方面的针对性、可行性、合理性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服务管理措施</w:t>
            </w:r>
          </w:p>
        </w:tc>
        <w:tc>
          <w:tcPr>
            <w:tcW w:type="dxa" w:w="2492"/>
          </w:tcPr>
          <w:p>
            <w:pPr>
              <w:pStyle w:val="null3"/>
            </w:pPr>
            <w:r>
              <w:rPr>
                <w:rFonts w:ascii="仿宋_GB2312" w:hAnsi="仿宋_GB2312" w:cs="仿宋_GB2312" w:eastAsia="仿宋_GB2312"/>
              </w:rPr>
              <w:t>供应商需提供针对本项目服务管理措施，内容包括但不限于项目人员管理机构（项目重要责任人、专业配送人员和专业仓库管理人员等。）储存管理措施（有温湿度控制措施及必备设备、出入库管理摆放措施、内部管理制度等）、配备车辆情况等以上三个方面的针对性、可行性、合理性每提供一项且内容完整全面的得5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需提供针对本项目质量保障措施方案（包含但不限于：提供的成品质量保障、原材料采购、成品质量检测、风险管理、质量控制等）以上五个方面的针对性、可行性、合理性每提供一项且内容完整全面的得3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关于本项目需提供的存储场所及条件</w:t>
            </w:r>
          </w:p>
        </w:tc>
        <w:tc>
          <w:tcPr>
            <w:tcW w:type="dxa" w:w="2492"/>
          </w:tcPr>
          <w:p>
            <w:pPr>
              <w:pStyle w:val="null3"/>
            </w:pPr>
            <w:r>
              <w:rPr>
                <w:rFonts w:ascii="仿宋_GB2312" w:hAnsi="仿宋_GB2312" w:cs="仿宋_GB2312" w:eastAsia="仿宋_GB2312"/>
              </w:rPr>
              <w:t>供应商需具有良好的食品存储场所及条件,场所具备符合国家标准的防漏、防潮、防虫、防污染及通风条件，以及与粮食品种、储粮周期、成品粮储存功能、仓型、进出方式等相适应的物资仓储设施（包括但不限于场地图片、租赁协议或购买合同等）每提供一项且内容完整全面的得3分，每个方面内容不完整、不全面的，内容矛盾或无法确定的每有一项扣1分；共6分，不提供不得分。在周至县城15公里内有仓库得3分，超过15公里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针对关于本项目的相关服务承诺，包含但不限于承储期限承诺、保质期限承诺、售后服务承诺以及仓储内温湿度等以上四个方面，每提供一项且内容完整全面的得2分，每个方面内容不完整、不全面的，内容矛盾或无法确定的每有一项扣0.5分；共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健全的管理制度</w:t>
            </w:r>
          </w:p>
        </w:tc>
        <w:tc>
          <w:tcPr>
            <w:tcW w:type="dxa" w:w="2492"/>
          </w:tcPr>
          <w:p>
            <w:pPr>
              <w:pStyle w:val="null3"/>
            </w:pPr>
            <w:r>
              <w:rPr>
                <w:rFonts w:ascii="仿宋_GB2312" w:hAnsi="仿宋_GB2312" w:cs="仿宋_GB2312" w:eastAsia="仿宋_GB2312"/>
              </w:rPr>
              <w:t>应建立健全的应急成品粮储备出入库、质量、轮换、检化验和防虫、防火、防盗、防汛等安全管理制度以上七个方面每提供一项且内容完整全面的得2分，每个方面内容不完整、不全面的，内容矛盾或无法确定的每有一项扣0.5分；共14分，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需提供针对本项目制定的应急方案，包括但不限于应急组织机构、问题处理方案、应急保障方案、紧急事件处理方案等以上四个方面，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2.满足磋商文件实质性要求且最后报价最低的投标人的价格为磋商基准价，其价格分为满分15分。 3.磋商报价得分=（磋商基准价/磋商评审价）×15的公式计算得分。计算分数时四舍五入取小数点后两位。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针对本项目具体实施方案</w:t>
            </w:r>
          </w:p>
        </w:tc>
        <w:tc>
          <w:tcPr>
            <w:tcW w:type="dxa" w:w="2492"/>
          </w:tcPr>
          <w:p>
            <w:pPr>
              <w:pStyle w:val="null3"/>
            </w:pPr>
            <w:r>
              <w:rPr>
                <w:rFonts w:ascii="仿宋_GB2312" w:hAnsi="仿宋_GB2312" w:cs="仿宋_GB2312" w:eastAsia="仿宋_GB2312"/>
              </w:rPr>
              <w:t>供应商需提供针对本项目具体实施方案，内容包括但不限于对项目基本情况的了解、政策把握精准、针对本项目的准备工作、具体的工作实施方案等以上四个方面的针对性、可行性、合理性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服务管理措施</w:t>
            </w:r>
          </w:p>
        </w:tc>
        <w:tc>
          <w:tcPr>
            <w:tcW w:type="dxa" w:w="2492"/>
          </w:tcPr>
          <w:p>
            <w:pPr>
              <w:pStyle w:val="null3"/>
            </w:pPr>
            <w:r>
              <w:rPr>
                <w:rFonts w:ascii="仿宋_GB2312" w:hAnsi="仿宋_GB2312" w:cs="仿宋_GB2312" w:eastAsia="仿宋_GB2312"/>
              </w:rPr>
              <w:t>供应商需提供针对本项目服务管理措施，内容包括但不限于项目人员管理机构（项目重要责任人、专业配送人员和专业仓库管理人员等。）储存管理措施（有温湿度控制措施及必备设备、出入库管理摆放措施、内部管理制度等）、配备车辆情况等以上三个方面的针对性、可行性、合理性每提供一项且内容完整全面的得5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需提供针对本项目质量保障措施方案（包含但不限于：提供的成品质量保障、原材料采购、成品质量检测、风险管理、质量控制等）以上五个方面的针对性、可行性、合理性每提供一项且内容完整全面的得3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关于本项目需提供的存储场所及条件</w:t>
            </w:r>
          </w:p>
        </w:tc>
        <w:tc>
          <w:tcPr>
            <w:tcW w:type="dxa" w:w="2492"/>
          </w:tcPr>
          <w:p>
            <w:pPr>
              <w:pStyle w:val="null3"/>
            </w:pPr>
            <w:r>
              <w:rPr>
                <w:rFonts w:ascii="仿宋_GB2312" w:hAnsi="仿宋_GB2312" w:cs="仿宋_GB2312" w:eastAsia="仿宋_GB2312"/>
              </w:rPr>
              <w:t>供应商需具有良好的食品存储场所及条件,场所具备符合国家标准的防漏、防潮、防虫、防污染及通风条件，以及与粮食品种、储粮周期、成品粮储存功能、仓型、进出方式等相适应的物资仓储设施（包括但不限于场地图片、租赁协议或购买合同等）每提供一项且内容完整全面的得3分，每个方面内容不完整、不全面的，内容矛盾或无法确定的每有一项扣1分；共6分，不提供不得分。在周至县城15公里内有仓库得3分，超过15公里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针对关于本项目的相关服务承诺，包含但不限于承储期限承诺、保质期限承诺、售后服务承诺以及仓储内温湿度等以上四个方面，每提供一项且内容完整全面的得2分，每个方面内容不完整、不全面的，内容矛盾或无法确定的每有一项扣0.5分；共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健全的管理制度</w:t>
            </w:r>
          </w:p>
        </w:tc>
        <w:tc>
          <w:tcPr>
            <w:tcW w:type="dxa" w:w="2492"/>
          </w:tcPr>
          <w:p>
            <w:pPr>
              <w:pStyle w:val="null3"/>
            </w:pPr>
            <w:r>
              <w:rPr>
                <w:rFonts w:ascii="仿宋_GB2312" w:hAnsi="仿宋_GB2312" w:cs="仿宋_GB2312" w:eastAsia="仿宋_GB2312"/>
              </w:rPr>
              <w:t>应建立健全的应急成品粮储备出入库、质量、轮换、检化验和防虫、防火、防盗、防汛等安全管理制度以上七个方面每提供一项且内容完整全面的得2分，每个方面内容不完整、不全面的，内容矛盾或无法确定的每有一项扣0.5分；共14分，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需提供针对本项目制定的应急方案，包括但不限于应急组织机构、问题处理方案、应急保障方案、紧急事件处理方案等以上四个方面，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2.满足磋商文件实质性要求且最后报价最低的投标人的价格为磋商基准价，其价格分为满分15分。 3.磋商报价得分=（磋商基准价/磋商评审价）×15的公式计算得分。计算分数时四舍五入取小数点后两位。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针对本项目具体实施方案</w:t>
            </w:r>
          </w:p>
        </w:tc>
        <w:tc>
          <w:tcPr>
            <w:tcW w:type="dxa" w:w="2492"/>
          </w:tcPr>
          <w:p>
            <w:pPr>
              <w:pStyle w:val="null3"/>
            </w:pPr>
            <w:r>
              <w:rPr>
                <w:rFonts w:ascii="仿宋_GB2312" w:hAnsi="仿宋_GB2312" w:cs="仿宋_GB2312" w:eastAsia="仿宋_GB2312"/>
              </w:rPr>
              <w:t>供应商需提供针对本项目具体实施方案，内容包括但不限于对项目基本情况的了解、政策把握精准、针对本项目的准备工作、具体的工作实施方案等以上四个方面的针对性、可行性、合理性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服务管理措施</w:t>
            </w:r>
          </w:p>
        </w:tc>
        <w:tc>
          <w:tcPr>
            <w:tcW w:type="dxa" w:w="2492"/>
          </w:tcPr>
          <w:p>
            <w:pPr>
              <w:pStyle w:val="null3"/>
            </w:pPr>
            <w:r>
              <w:rPr>
                <w:rFonts w:ascii="仿宋_GB2312" w:hAnsi="仿宋_GB2312" w:cs="仿宋_GB2312" w:eastAsia="仿宋_GB2312"/>
              </w:rPr>
              <w:t>供应商需提供针对本项目服务管理措施，内容包括但不限于项目人员管理机构（项目重要责任人、专业配送人员和专业仓库管理人员等。）储存管理措施（有温湿度控制措施及必备设备、出入库管理摆放措施、内部管理制度等）、配备车辆情况等以上三个方面的针对性、可行性、合理性每提供一项且内容完整全面的得5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需提供针对本项目质量保障措施方案（包含但不限于：提供的成品质量保障、原材料采购、成品质量检测、风险管理、质量控制等）以上五个方面的针对性、可行性、合理性每提供一项且内容完整全面的得3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关于本项目需提供的存储场所及条件</w:t>
            </w:r>
          </w:p>
        </w:tc>
        <w:tc>
          <w:tcPr>
            <w:tcW w:type="dxa" w:w="2492"/>
          </w:tcPr>
          <w:p>
            <w:pPr>
              <w:pStyle w:val="null3"/>
            </w:pPr>
            <w:r>
              <w:rPr>
                <w:rFonts w:ascii="仿宋_GB2312" w:hAnsi="仿宋_GB2312" w:cs="仿宋_GB2312" w:eastAsia="仿宋_GB2312"/>
              </w:rPr>
              <w:t>供应商需具有良好的食品存储场所及条件,场所具备符合国家标准的防漏、防潮、防虫、防污染及通风条件，以及与粮食品种、储粮周期、成品粮储存功能、仓型、进出方式等相适应的物资仓储设施（包括但不限于场地图片、租赁协议或购买合同等）每提供一项且内容完整全面的得3分，每个方面内容不完整、不全面的，内容矛盾或无法确定的每有一项扣1分；共6分，不提供不得分。在周至县城15公里内有仓库得3分，超过15公里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针对关于本项目的相关服务承诺，包含但不限于承储期限承诺、保质期限承诺、售后服务承诺以及仓储内温湿度等以上四个方面，每提供一项且内容完整全面的得2分，每个方面内容不完整、不全面的，内容矛盾或无法确定的每有一项扣0.5分；共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健全的管理制度</w:t>
            </w:r>
          </w:p>
        </w:tc>
        <w:tc>
          <w:tcPr>
            <w:tcW w:type="dxa" w:w="2492"/>
          </w:tcPr>
          <w:p>
            <w:pPr>
              <w:pStyle w:val="null3"/>
            </w:pPr>
            <w:r>
              <w:rPr>
                <w:rFonts w:ascii="仿宋_GB2312" w:hAnsi="仿宋_GB2312" w:cs="仿宋_GB2312" w:eastAsia="仿宋_GB2312"/>
              </w:rPr>
              <w:t>应建立健全的应急成品粮储备出入库、质量、轮换、检化验和防虫、防火、防盗、防汛等安全管理制度以上七个方面每提供一项且内容完整全面的得2分，每个方面内容不完整、不全面的，内容矛盾或无法确定的每有一项扣0.5分；共14分，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需提供针对本项目制定的应急方案，包括但不限于应急组织机构、问题处理方案、应急保障方案、紧急事件处理方案等以上四个方面，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2.满足磋商文件实质性要求且最后报价最低的投标人的价格为磋商基准价，其价格分为满分15分。 3.磋商报价得分=（磋商基准价/磋商评审价）×15的公式计算得分。计算分数时四舍五入取小数点后两位。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针对本项目具体实施方案</w:t>
            </w:r>
          </w:p>
        </w:tc>
        <w:tc>
          <w:tcPr>
            <w:tcW w:type="dxa" w:w="2492"/>
          </w:tcPr>
          <w:p>
            <w:pPr>
              <w:pStyle w:val="null3"/>
            </w:pPr>
            <w:r>
              <w:rPr>
                <w:rFonts w:ascii="仿宋_GB2312" w:hAnsi="仿宋_GB2312" w:cs="仿宋_GB2312" w:eastAsia="仿宋_GB2312"/>
              </w:rPr>
              <w:t>供应商需提供针对本项目具体实施方案，内容包括但不限于对项目基本情况的了解、政策把握精准、针对本项目的准备工作、具体的工作实施方案等以上四个方面的针对性、可行性、合理性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服务管理措施</w:t>
            </w:r>
          </w:p>
        </w:tc>
        <w:tc>
          <w:tcPr>
            <w:tcW w:type="dxa" w:w="2492"/>
          </w:tcPr>
          <w:p>
            <w:pPr>
              <w:pStyle w:val="null3"/>
            </w:pPr>
            <w:r>
              <w:rPr>
                <w:rFonts w:ascii="仿宋_GB2312" w:hAnsi="仿宋_GB2312" w:cs="仿宋_GB2312" w:eastAsia="仿宋_GB2312"/>
              </w:rPr>
              <w:t>供应商需提供针对本项目服务管理措施，内容包括但不限于项目人员管理机构（项目重要责任人、专业配送人员和专业仓库管理人员等。）储存管理措施（有温湿度控制措施及必备设备、出入库管理摆放措施、内部管理制度等）、配备车辆情况等以上三个方面的针对性、可行性、合理性每提供一项且内容完整全面的得5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需提供针对本项目质量保障措施方案（包含但不限于：提供的成品质量保障、原材料采购、成品质量检测、风险管理、质量控制等）以上五个方面的针对性、可行性、合理性每提供一项且内容完整全面的得3分，每个方面内容不完整、不全面的，内容矛盾或无法确定的每有一项扣1分；共15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关于本项目需提供的存储场所及条件</w:t>
            </w:r>
          </w:p>
        </w:tc>
        <w:tc>
          <w:tcPr>
            <w:tcW w:type="dxa" w:w="2492"/>
          </w:tcPr>
          <w:p>
            <w:pPr>
              <w:pStyle w:val="null3"/>
            </w:pPr>
            <w:r>
              <w:rPr>
                <w:rFonts w:ascii="仿宋_GB2312" w:hAnsi="仿宋_GB2312" w:cs="仿宋_GB2312" w:eastAsia="仿宋_GB2312"/>
              </w:rPr>
              <w:t>供应商需具有良好的食品存储场所及条件,场所具备符合国家标准的防漏、防潮、防虫、防污染及通风条件，以及与粮食品种、储粮周期、成品粮储存功能、仓型、进出方式等相适应的物资仓储设施（包括但不限于场地图片、租赁协议或购买合同等）每提供一项且内容完整全面的得3分，每个方面内容不完整、不全面的，内容矛盾或无法确定的每有一项扣1分；共6分，不提供不得分。在周至县城15公里内有仓库得3分，超过15公里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针对关于本项目的相关服务承诺，包含但不限于承储期限承诺、保质期限承诺、售后服务承诺以及仓储内温湿度等以上四个方面，每提供一项且内容完整全面的得2分，每个方面内容不完整、不全面的，内容矛盾或无法确定的每有一项扣0.5分；共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健全的管理制度</w:t>
            </w:r>
          </w:p>
        </w:tc>
        <w:tc>
          <w:tcPr>
            <w:tcW w:type="dxa" w:w="2492"/>
          </w:tcPr>
          <w:p>
            <w:pPr>
              <w:pStyle w:val="null3"/>
            </w:pPr>
            <w:r>
              <w:rPr>
                <w:rFonts w:ascii="仿宋_GB2312" w:hAnsi="仿宋_GB2312" w:cs="仿宋_GB2312" w:eastAsia="仿宋_GB2312"/>
              </w:rPr>
              <w:t>应建立健全的应急成品粮储备出入库、质量、轮换、检化验和防虫、防火、防盗、防汛等安全管理制度以上七个方面每提供一项且内容完整全面的得2分，每个方面内容不完整、不全面的，内容矛盾或无法确定的每有一项扣0.5分；共14分，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需提供针对本项目制定的应急方案，包括但不限于应急组织机构、问题处理方案、应急保障方案、紧急事件处理方案等以上四个方面，每提供一项且内容完整全面的得3分，每个方面内容不完整、不全面的，内容矛盾或无法确定的每有一项扣1分；共12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2.满足磋商文件实质性要求且最后报价最低的投标人的价格为磋商基准价，其价格分为满分15分。 3.磋商报价得分=（磋商基准价/磋商评审价）×15的公式计算得分。计算分数时四舍五入取小数点后两位。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详见附件：协议.docx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