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BB1B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outlineLvl w:val="0"/>
        <w:rPr>
          <w:rFonts w:hint="default" w:ascii="Arial" w:hAnsi="Arial" w:cs="Arial"/>
          <w:color w:val="000000"/>
          <w:kern w:val="0"/>
          <w:sz w:val="21"/>
          <w:szCs w:val="21"/>
          <w:vertAlign w:val="baseline"/>
        </w:rPr>
      </w:pPr>
      <w:r>
        <w:rPr>
          <w:rFonts w:hint="eastAsia" w:ascii="宋体" w:hAnsi="宋体" w:eastAsia="宋体" w:cs="宋体"/>
          <w:b/>
          <w:bCs/>
          <w:snapToGrid w:val="0"/>
          <w:color w:val="000000"/>
          <w:spacing w:val="0"/>
          <w:kern w:val="0"/>
          <w:sz w:val="31"/>
          <w:szCs w:val="31"/>
          <w:vertAlign w:val="baseline"/>
          <w:lang w:val="en-US" w:eastAsia="zh-CN" w:bidi="ar"/>
        </w:rPr>
        <w:t xml:space="preserve"> 拟签订采购合同文本（参考）</w:t>
      </w:r>
    </w:p>
    <w:p w14:paraId="5149BF27">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宋体" w:hAnsi="宋体" w:eastAsia="宋体" w:cs="宋体"/>
          <w:color w:val="000000"/>
          <w:spacing w:val="0"/>
          <w:kern w:val="0"/>
          <w:sz w:val="21"/>
          <w:szCs w:val="21"/>
        </w:rPr>
      </w:pPr>
      <w:r>
        <w:rPr>
          <w:rFonts w:hint="eastAsia" w:ascii="宋体" w:hAnsi="宋体" w:eastAsia="宋体" w:cs="宋体"/>
          <w:snapToGrid w:val="0"/>
          <w:color w:val="000000"/>
          <w:spacing w:val="0"/>
          <w:kern w:val="0"/>
          <w:sz w:val="21"/>
          <w:szCs w:val="21"/>
          <w:lang w:val="en-US" w:eastAsia="zh-CN" w:bidi="ar"/>
        </w:rPr>
        <w:t xml:space="preserve"> </w:t>
      </w:r>
    </w:p>
    <w:p w14:paraId="0339A8F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rPr>
      </w:pPr>
      <w:r>
        <w:rPr>
          <w:rFonts w:hint="eastAsia" w:ascii="宋体" w:hAnsi="宋体" w:eastAsia="宋体" w:cs="宋体"/>
          <w:b/>
          <w:bCs w:val="0"/>
          <w:snapToGrid w:val="0"/>
          <w:color w:val="000000"/>
          <w:kern w:val="0"/>
          <w:sz w:val="24"/>
          <w:szCs w:val="24"/>
          <w:lang w:val="en-US" w:eastAsia="zh-CN" w:bidi="ar"/>
        </w:rPr>
        <w:t>采购人（全称）：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；（以下简称甲方）</w:t>
      </w:r>
    </w:p>
    <w:p w14:paraId="76C4F86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b/>
          <w:bCs w:val="0"/>
          <w:snapToGrid w:val="0"/>
          <w:color w:val="000000"/>
          <w:kern w:val="0"/>
          <w:sz w:val="24"/>
          <w:szCs w:val="24"/>
          <w:lang w:val="en-US" w:eastAsia="zh-CN" w:bidi="ar"/>
        </w:rPr>
        <w:t>成交供应商（全称）：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；（以下简称乙方）</w:t>
      </w:r>
    </w:p>
    <w:p w14:paraId="7E23936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依照《中华人民共和国民法典》及其他有关法律、法规，遵循平等、自愿、公平和诚信的原则，双方就本项目范围与相关服务事项协商一致，订立本合同。</w:t>
      </w:r>
    </w:p>
    <w:p w14:paraId="7C62074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 xml:space="preserve">一、合同内容 </w:t>
      </w:r>
    </w:p>
    <w:p w14:paraId="0AA3959C">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ottom"/>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14:paraId="1DFF57A8">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bookmarkStart w:id="0" w:name="_GoBack"/>
      <w:bookmarkEnd w:id="0"/>
    </w:p>
    <w:p w14:paraId="7047554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二、服务地点及服务期限</w:t>
      </w:r>
    </w:p>
    <w:p w14:paraId="49662EFA">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1.服务地点：按照甲方要求。</w:t>
      </w:r>
    </w:p>
    <w:p w14:paraId="5378F60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2.服务期限：自合同签订之日起一年。</w:t>
      </w:r>
    </w:p>
    <w:p w14:paraId="478984A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三、合同价款</w:t>
      </w:r>
    </w:p>
    <w:p w14:paraId="72ABC79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1.本合同为固定总价合同，</w:t>
      </w:r>
      <w:r>
        <w:rPr>
          <w:rFonts w:hint="eastAsia" w:ascii="宋体" w:hAnsi="宋体" w:eastAsia="宋体" w:cs="宋体"/>
          <w:snapToGrid w:val="0"/>
          <w:color w:val="000000"/>
          <w:kern w:val="0"/>
          <w:sz w:val="24"/>
          <w:szCs w:val="24"/>
          <w:lang w:val="en-US" w:eastAsia="zh-CN" w:bidi="ar"/>
        </w:rPr>
        <w:t>合同总价包含项目完成的所有费用及其他相关费用等，不受市场价格变化或实际工作量变化的影响。</w:t>
      </w:r>
    </w:p>
    <w:p w14:paraId="14F73F2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2.</w:t>
      </w:r>
      <w:r>
        <w:rPr>
          <w:rFonts w:hint="eastAsia" w:ascii="宋体" w:hAnsi="宋体" w:eastAsia="宋体" w:cs="宋体"/>
          <w:bCs/>
          <w:snapToGrid w:val="0"/>
          <w:color w:val="000000"/>
          <w:kern w:val="0"/>
          <w:sz w:val="24"/>
          <w:szCs w:val="24"/>
          <w:lang w:val="en-US" w:eastAsia="zh-CN" w:bidi="ar"/>
        </w:rPr>
        <w:t>本合同总金额费用</w:t>
      </w:r>
      <w:r>
        <w:rPr>
          <w:rFonts w:hint="eastAsia" w:ascii="宋体" w:hAnsi="宋体" w:eastAsia="宋体" w:cs="宋体"/>
          <w:snapToGrid w:val="0"/>
          <w:color w:val="000000"/>
          <w:kern w:val="0"/>
          <w:sz w:val="24"/>
          <w:szCs w:val="24"/>
          <w:lang w:val="en-US" w:eastAsia="zh-CN" w:bidi="ar"/>
        </w:rPr>
        <w:t>（大写）：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14:paraId="05E71C2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四、付款方式</w:t>
      </w:r>
    </w:p>
    <w:p w14:paraId="218699B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1.付款方式：</w:t>
      </w:r>
    </w:p>
    <w:p w14:paraId="02C1E4B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宋体" w:hAnsi="宋体" w:cs="宋体"/>
          <w:bCs/>
          <w:kern w:val="0"/>
          <w:sz w:val="24"/>
          <w:szCs w:val="24"/>
        </w:rPr>
      </w:pPr>
      <w:r>
        <w:rPr>
          <w:rFonts w:hint="default" w:ascii="Arial" w:hAnsi="Arial" w:eastAsia="Arial" w:cs="Arial"/>
          <w:bCs/>
          <w:snapToGrid w:val="0"/>
          <w:color w:val="000000"/>
          <w:kern w:val="0"/>
          <w:sz w:val="24"/>
          <w:szCs w:val="24"/>
          <w:lang w:val="en-US" w:eastAsia="zh-CN" w:bidi="ar"/>
        </w:rPr>
        <w:t>付款条件说明：合同签订后，达到付款条件起</w:t>
      </w:r>
      <w:r>
        <w:rPr>
          <w:rFonts w:hint="eastAsia" w:ascii="宋体" w:hAnsi="宋体" w:eastAsia="宋体" w:cs="宋体"/>
          <w:bCs/>
          <w:snapToGrid w:val="0"/>
          <w:color w:val="000000"/>
          <w:kern w:val="0"/>
          <w:sz w:val="24"/>
          <w:szCs w:val="24"/>
          <w:lang w:val="en-US" w:eastAsia="zh-CN" w:bidi="ar"/>
        </w:rPr>
        <w:t>30</w:t>
      </w:r>
      <w:r>
        <w:rPr>
          <w:rFonts w:hint="default" w:ascii="Arial" w:hAnsi="Arial" w:eastAsia="Arial" w:cs="Arial"/>
          <w:bCs/>
          <w:snapToGrid w:val="0"/>
          <w:color w:val="000000"/>
          <w:kern w:val="0"/>
          <w:sz w:val="24"/>
          <w:szCs w:val="24"/>
          <w:lang w:val="en-US" w:eastAsia="zh-CN" w:bidi="ar"/>
        </w:rPr>
        <w:t>日内，支付合同总金额的</w:t>
      </w:r>
      <w:r>
        <w:rPr>
          <w:rFonts w:hint="eastAsia" w:ascii="宋体" w:hAnsi="宋体" w:eastAsia="宋体" w:cs="宋体"/>
          <w:bCs/>
          <w:snapToGrid w:val="0"/>
          <w:color w:val="000000"/>
          <w:kern w:val="0"/>
          <w:sz w:val="24"/>
          <w:szCs w:val="24"/>
          <w:lang w:val="en-US" w:eastAsia="zh-CN" w:bidi="ar"/>
        </w:rPr>
        <w:t>100%</w:t>
      </w:r>
      <w:r>
        <w:rPr>
          <w:rFonts w:hint="default" w:ascii="Arial" w:hAnsi="Arial" w:eastAsia="Arial" w:cs="Arial"/>
          <w:bCs/>
          <w:snapToGrid w:val="0"/>
          <w:color w:val="000000"/>
          <w:kern w:val="0"/>
          <w:sz w:val="24"/>
          <w:szCs w:val="24"/>
          <w:lang w:val="en-US" w:eastAsia="zh-CN" w:bidi="ar"/>
        </w:rPr>
        <w:t>。</w:t>
      </w:r>
    </w:p>
    <w:p w14:paraId="0CEF617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2.结算方式：银行转账。</w:t>
      </w:r>
    </w:p>
    <w:p w14:paraId="584216DC">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1</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项目结算：结算审计是项目结算的必要条件，实际结算金额应以结算审计的审定金额为准。</w:t>
      </w:r>
    </w:p>
    <w:p w14:paraId="1D82A97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2</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最终结算价格不得超过成交金额。</w:t>
      </w:r>
    </w:p>
    <w:p w14:paraId="1EBDC38C">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3</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因本项目为政府采购项目，若因相关政策或财务程序等影响，导致</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不能及时付款</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应予以宽容，</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不构成违约。</w:t>
      </w:r>
    </w:p>
    <w:p w14:paraId="3D30650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3.结算单位：由</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负责结算，</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开具合同总价数的全额发票交</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w:t>
      </w:r>
    </w:p>
    <w:p w14:paraId="54124BF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五、双方的权利和义务</w:t>
      </w:r>
    </w:p>
    <w:p w14:paraId="1254771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（一）甲方的权利与义务</w:t>
      </w:r>
    </w:p>
    <w:p w14:paraId="2382B09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1.乙方在为甲方提供服务时所形成的成果及成果的知识产权归甲方所有。</w:t>
      </w:r>
    </w:p>
    <w:p w14:paraId="323BE938">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2.甲方有权随时了解乙方的工作进展情况，并对服务过程进行监督检查。</w:t>
      </w:r>
    </w:p>
    <w:p w14:paraId="534CE49C">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3.甲方将向乙方提供为完成服务工作所需要的信息、资料和其他相关协助。</w:t>
      </w:r>
    </w:p>
    <w:p w14:paraId="0C0CA0B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4.甲方若认为乙方履行合同不力严重影响项目服务质量，甲方有权要求更换乙方主要人员，直至终止合同。</w:t>
      </w:r>
    </w:p>
    <w:p w14:paraId="732EEEB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5.甲方支持乙方的工作，按合同保证乙方责任和权力的统一。</w:t>
      </w:r>
    </w:p>
    <w:p w14:paraId="5F5397D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6.甲方有权阐述对具体问题的意见和建议。</w:t>
      </w:r>
    </w:p>
    <w:p w14:paraId="7F8E858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7.甲方有权根据项目的具体情况，要求乙方按期到项目现场解决争议。</w:t>
      </w:r>
    </w:p>
    <w:p w14:paraId="6CE5F00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8.甲方有权对服务质量进行评估，若服务评估结果不合格，甲方有权扣除不超过10%的合同金额或终止合同。</w:t>
      </w:r>
    </w:p>
    <w:p w14:paraId="2E2BD96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（二）乙方的权利与义务</w:t>
      </w:r>
    </w:p>
    <w:p w14:paraId="2A6B339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1.乙方必须具有履行本合同书所需的技能，必须按照相关的职业准则完成其全部职责。</w:t>
      </w:r>
    </w:p>
    <w:p w14:paraId="25081305">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2.乙方应根据本合同的约定提交相关文件、资料。</w:t>
      </w:r>
    </w:p>
    <w:p w14:paraId="0E18EE9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3.对甲方提供的基础资料、数据、信息等严格保密。</w:t>
      </w:r>
    </w:p>
    <w:p w14:paraId="4015A49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4.解答甲方提出的与项目有关的询问，接受甲方监督和检查，无条件按照甲方要求对成果报告进行整改和完善。</w:t>
      </w:r>
    </w:p>
    <w:p w14:paraId="58D5C198">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5.乙方应根据本合同的约定提供服务并提交工作成果，确保所提交成果的实用质量，具有可借鉴、可操作性。</w:t>
      </w:r>
    </w:p>
    <w:p w14:paraId="7BC544E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6.乙方人员服务期中发生任何安全问题均与甲方无关，乙方应确保项目人员均购买人身保险。</w:t>
      </w:r>
    </w:p>
    <w:p w14:paraId="01C93E9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六、服务质量</w:t>
      </w:r>
    </w:p>
    <w:p w14:paraId="2A41A0F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56"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spacing w:val="-6"/>
          <w:kern w:val="0"/>
          <w:sz w:val="24"/>
          <w:szCs w:val="24"/>
          <w:lang w:val="en-US" w:eastAsia="zh-CN" w:bidi="ar"/>
        </w:rPr>
        <w:t>1.乙方需派一名项目负责人，直接与甲方沟通，项目负责人接收甲方提出的问题与要求，并及时反馈给工作组，解决在项目实施过程中遇到的问题。</w:t>
      </w:r>
    </w:p>
    <w:p w14:paraId="76668CC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
          <w:bCs w:val="0"/>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本项目拟派</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为负责人，联系电话：</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，身份证号：</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w:t>
      </w:r>
    </w:p>
    <w:p w14:paraId="3A557B1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2.项目在实施过程中会出现不可预料的需求变更，乙方需积极配合甲方的需求变更，并按照变更后的需求继续进行方案实施。</w:t>
      </w:r>
    </w:p>
    <w:p w14:paraId="3B9153C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FF"/>
          <w:kern w:val="0"/>
          <w:sz w:val="24"/>
          <w:szCs w:val="24"/>
        </w:rPr>
      </w:pPr>
      <w:r>
        <w:rPr>
          <w:rFonts w:hint="eastAsia" w:ascii="宋体" w:hAnsi="宋体" w:eastAsia="宋体" w:cs="宋体"/>
          <w:bCs/>
          <w:snapToGrid w:val="0"/>
          <w:color w:val="000000"/>
          <w:kern w:val="0"/>
          <w:sz w:val="24"/>
          <w:szCs w:val="24"/>
          <w:lang w:val="en-US" w:eastAsia="zh-CN" w:bidi="ar"/>
        </w:rPr>
        <w:t>3.乙方需提交所有实施方案流程及说明文档。</w:t>
      </w:r>
    </w:p>
    <w:p w14:paraId="7D407D0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七、知识产权</w:t>
      </w:r>
    </w:p>
    <w:p w14:paraId="1DECC2FB">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567B874A">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2.若乙方在为甲方提供服务时侵犯了第三人的权利，致使甲方受到索赔或起诉，由此给甲方造成的一切损失由乙方承担，同时甲方有权解除合同，同时乙方及时消除不良影响。</w:t>
      </w:r>
    </w:p>
    <w:p w14:paraId="77A80E5C">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3.若未经甲方许可，乙方擅自使用或向第三方披露或许可第三方使用在为甲方提供服务时所获得的成果，甲方有权要求乙方或第三方停止侵权，并承担以此带来的所有损失，同时消除不良影响。</w:t>
      </w:r>
    </w:p>
    <w:p w14:paraId="6DAC0CE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snapToGrid w:val="0"/>
          <w:color w:val="000000"/>
          <w:kern w:val="0"/>
          <w:sz w:val="24"/>
          <w:szCs w:val="24"/>
          <w:lang w:val="en-US" w:eastAsia="zh-CN" w:bidi="ar"/>
        </w:rPr>
        <w:t>4.</w:t>
      </w:r>
      <w:r>
        <w:rPr>
          <w:rFonts w:hint="default" w:ascii="Arial" w:hAnsi="Arial" w:eastAsia="Arial" w:cs="Arial"/>
          <w:snapToGrid w:val="0"/>
          <w:color w:val="000000"/>
          <w:kern w:val="0"/>
          <w:sz w:val="24"/>
          <w:szCs w:val="24"/>
          <w:lang w:val="en-US" w:eastAsia="zh-CN" w:bidi="ar"/>
        </w:rPr>
        <w:t>本合同条款的规定不因本合同的到期而失效。</w:t>
      </w:r>
    </w:p>
    <w:p w14:paraId="09FB689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八、</w:t>
      </w:r>
      <w:r>
        <w:rPr>
          <w:rFonts w:hint="eastAsia" w:ascii="宋体" w:hAnsi="宋体" w:eastAsia="宋体" w:cs="宋体"/>
          <w:b/>
          <w:bCs/>
          <w:snapToGrid w:val="0"/>
          <w:color w:val="000000"/>
          <w:kern w:val="0"/>
          <w:sz w:val="24"/>
          <w:szCs w:val="24"/>
          <w:lang w:val="en-US" w:eastAsia="zh-CN" w:bidi="ar"/>
        </w:rPr>
        <w:t>验收</w:t>
      </w:r>
    </w:p>
    <w:p w14:paraId="70748A0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1.合同所有内容完成后，由乙方进行自检，合格后，准备验收文件，并书面通知甲方验收。甲方根据采购合同约定，对合同内容进行验收。</w:t>
      </w:r>
    </w:p>
    <w:p w14:paraId="26BE0CA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2.验收依据：</w:t>
      </w:r>
    </w:p>
    <w:p w14:paraId="3DF76D0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（1）本合同及附加文本；</w:t>
      </w:r>
    </w:p>
    <w:p w14:paraId="4D1F251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（2）磋商文件、</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的响应文件及澄清函；</w:t>
      </w:r>
    </w:p>
    <w:p w14:paraId="24FBD2A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bCs/>
          <w:snapToGrid w:val="0"/>
          <w:color w:val="000000"/>
          <w:kern w:val="0"/>
          <w:sz w:val="24"/>
          <w:szCs w:val="24"/>
          <w:lang w:val="en-US" w:eastAsia="zh-CN" w:bidi="ar"/>
        </w:rPr>
        <w:t>（3）国家相应的标准、规范。</w:t>
      </w:r>
    </w:p>
    <w:p w14:paraId="44EA69E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九、违约责任</w:t>
      </w:r>
    </w:p>
    <w:p w14:paraId="78BFD35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1.乙方交付的提供的服务不符合磋商文件、响应文件或本合同规定的，甲方有权拒收，并且乙方须向甲方支付本合同总价</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 xml:space="preserve">的违约金；经整改后仍不不符合磋商文件、响应文件或本合同规定的，甲方有权解除合同，乙方应退还甲方已支付的合同价款。 </w:t>
      </w:r>
    </w:p>
    <w:p w14:paraId="1160C28F">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2.乙方未能按本合同规定的时间提供服务的，从逾期之日起每日按本合同总价</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的数额向甲方支付违约金；逾期半个月以上的，甲方有权终止合同，并有权拒绝支付剩余</w:t>
      </w:r>
      <w:r>
        <w:rPr>
          <w:rFonts w:hint="eastAsia" w:ascii="宋体" w:hAnsi="宋体" w:eastAsia="宋体" w:cs="宋体"/>
          <w:bCs/>
          <w:snapToGrid w:val="0"/>
          <w:color w:val="000000"/>
          <w:kern w:val="0"/>
          <w:sz w:val="24"/>
          <w:szCs w:val="24"/>
          <w:u w:val="single"/>
          <w:lang w:val="en-US" w:eastAsia="zh-CN" w:bidi="ar"/>
        </w:rPr>
        <w:t>50%</w:t>
      </w:r>
      <w:r>
        <w:rPr>
          <w:rFonts w:hint="eastAsia" w:ascii="宋体" w:hAnsi="宋体" w:eastAsia="宋体" w:cs="宋体"/>
          <w:bCs/>
          <w:snapToGrid w:val="0"/>
          <w:color w:val="000000"/>
          <w:kern w:val="0"/>
          <w:sz w:val="24"/>
          <w:szCs w:val="24"/>
          <w:lang w:val="en-US" w:eastAsia="zh-CN" w:bidi="ar"/>
        </w:rPr>
        <w:t xml:space="preserve">款项，且由此造成的甲方经济损失由乙方承担。 </w:t>
      </w:r>
    </w:p>
    <w:p w14:paraId="370C7DD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3.甲方无正当理由拒接受服务，到期拒付服务款项的，甲方向乙方偿付本合同总拒绝金额</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的违约金。非因乙方原因造成的甲方逾期付款，则每日按本合同总价的</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 xml:space="preserve">向乙方偿付违约金。 </w:t>
      </w:r>
    </w:p>
    <w:p w14:paraId="39B7BBE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4.其它违约责任按《中华人民共和国民法典》处理。</w:t>
      </w:r>
    </w:p>
    <w:p w14:paraId="1C5505C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十、保密条款</w:t>
      </w:r>
    </w:p>
    <w:p w14:paraId="5604CD7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1.甲乙双方均有责任对本合同内容保守秘密，对因协议内容的公开而造成经济和名誉损失，有责任的一方应该承担法律责任。</w:t>
      </w:r>
    </w:p>
    <w:p w14:paraId="7C54A63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2.乙方在服务过程中必须严格遵守甲方相关规定。</w:t>
      </w:r>
    </w:p>
    <w:p w14:paraId="4EF823F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十一、不可抗力情况下的免责约定</w:t>
      </w:r>
    </w:p>
    <w:p w14:paraId="266C2515">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14:paraId="596BC4C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十二、</w:t>
      </w:r>
      <w:r>
        <w:rPr>
          <w:rFonts w:hint="eastAsia" w:ascii="宋体" w:hAnsi="宋体" w:eastAsia="宋体" w:cs="宋体"/>
          <w:b/>
          <w:bCs/>
          <w:snapToGrid w:val="0"/>
          <w:color w:val="000000"/>
          <w:kern w:val="0"/>
          <w:sz w:val="24"/>
          <w:szCs w:val="24"/>
          <w:lang w:val="en-US" w:eastAsia="zh-CN" w:bidi="ar"/>
        </w:rPr>
        <w:t>合同争议解决的方式</w:t>
      </w:r>
    </w:p>
    <w:p w14:paraId="09245E1B">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合同执行中发生争议的，当事人双方应协商解决，协商达不成一致时，可向甲方所在地人民法院提请诉讼。</w:t>
      </w:r>
    </w:p>
    <w:p w14:paraId="06671EB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三</w:t>
      </w:r>
      <w:r>
        <w:rPr>
          <w:rFonts w:hint="eastAsia" w:ascii="宋体" w:hAnsi="宋体" w:eastAsia="宋体" w:cs="宋体"/>
          <w:b/>
          <w:bCs/>
          <w:snapToGrid w:val="0"/>
          <w:color w:val="000000"/>
          <w:kern w:val="0"/>
          <w:sz w:val="24"/>
          <w:szCs w:val="24"/>
          <w:lang w:val="en-US" w:eastAsia="zh-CN" w:bidi="ar"/>
        </w:rPr>
        <w:t>、合同生效</w:t>
      </w:r>
    </w:p>
    <w:p w14:paraId="26EC83CA">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D1B81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西安市  </w:t>
      </w:r>
      <w:r>
        <w:rPr>
          <w:rFonts w:hint="eastAsia" w:ascii="宋体" w:hAnsi="宋体" w:eastAsia="宋体" w:cs="宋体"/>
          <w:snapToGrid w:val="0"/>
          <w:color w:val="000000"/>
          <w:kern w:val="0"/>
          <w:sz w:val="24"/>
          <w:szCs w:val="24"/>
          <w:lang w:val="en-US" w:eastAsia="zh-CN" w:bidi="ar"/>
        </w:rPr>
        <w:t>。</w:t>
      </w:r>
    </w:p>
    <w:p w14:paraId="657D36C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份，具有同等法律效力，甲方执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份，乙方执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w:t>
      </w:r>
    </w:p>
    <w:p w14:paraId="39099CAA">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四</w:t>
      </w:r>
      <w:r>
        <w:rPr>
          <w:rFonts w:hint="eastAsia" w:ascii="宋体" w:hAnsi="宋体" w:eastAsia="宋体" w:cs="宋体"/>
          <w:b/>
          <w:bCs/>
          <w:snapToGrid w:val="0"/>
          <w:color w:val="000000"/>
          <w:kern w:val="0"/>
          <w:sz w:val="24"/>
          <w:szCs w:val="24"/>
          <w:lang w:val="en-US" w:eastAsia="zh-CN" w:bidi="ar"/>
        </w:rPr>
        <w:t>、其他</w:t>
      </w:r>
      <w:r>
        <w:rPr>
          <w:rFonts w:hint="eastAsia" w:ascii="宋体" w:hAnsi="宋体" w:eastAsia="宋体" w:cs="宋体"/>
          <w:snapToGrid w:val="0"/>
          <w:color w:val="000000"/>
          <w:kern w:val="0"/>
          <w:sz w:val="24"/>
          <w:szCs w:val="24"/>
          <w:lang w:val="en-US" w:eastAsia="zh-CN" w:bidi="ar"/>
        </w:rPr>
        <w:t>（在合同签订时具体明确）</w:t>
      </w:r>
    </w:p>
    <w:p w14:paraId="3E40242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 xml:space="preserve"> </w:t>
      </w:r>
    </w:p>
    <w:p w14:paraId="42A18FF1">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b/>
          <w:bCs w:val="0"/>
          <w:snapToGrid w:val="0"/>
          <w:color w:val="000000"/>
          <w:kern w:val="0"/>
          <w:sz w:val="24"/>
          <w:szCs w:val="24"/>
          <w:lang w:val="en-US" w:eastAsia="zh-CN" w:bidi="ar"/>
        </w:rPr>
        <w:t>甲  方（公章）</w:t>
      </w:r>
      <w:r>
        <w:rPr>
          <w:rFonts w:hint="eastAsia" w:ascii="宋体" w:hAnsi="宋体" w:eastAsia="宋体" w:cs="宋体"/>
          <w:snapToGrid w:val="0"/>
          <w:color w:val="000000"/>
          <w:kern w:val="0"/>
          <w:sz w:val="24"/>
          <w:szCs w:val="24"/>
          <w:lang w:val="en-US" w:eastAsia="zh-CN" w:bidi="ar"/>
        </w:rPr>
        <w:t xml:space="preserve">                          </w:t>
      </w:r>
      <w:r>
        <w:rPr>
          <w:rFonts w:hint="eastAsia" w:ascii="宋体" w:hAnsi="宋体" w:eastAsia="宋体" w:cs="宋体"/>
          <w:b/>
          <w:bCs w:val="0"/>
          <w:snapToGrid w:val="0"/>
          <w:color w:val="000000"/>
          <w:kern w:val="0"/>
          <w:sz w:val="24"/>
          <w:szCs w:val="24"/>
          <w:lang w:val="en-US" w:eastAsia="zh-CN" w:bidi="ar"/>
        </w:rPr>
        <w:t>乙  方（公章）</w:t>
      </w:r>
    </w:p>
    <w:p w14:paraId="3787401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单位名称：                              单位名称：</w:t>
      </w:r>
    </w:p>
    <w:p w14:paraId="4DAAF45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地    址：                              地    址：</w:t>
      </w:r>
    </w:p>
    <w:p w14:paraId="68B47BD8">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代 理 人：                              代 理 人：</w:t>
      </w:r>
    </w:p>
    <w:p w14:paraId="69EB67A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联系电话：                              联系电话：</w:t>
      </w:r>
    </w:p>
    <w:p w14:paraId="7164FEB8">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开户银行：</w:t>
      </w:r>
    </w:p>
    <w:p w14:paraId="7B22081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帐    号：</w:t>
      </w:r>
    </w:p>
    <w:p w14:paraId="67A6261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签订日期：                              签订日期：</w:t>
      </w:r>
    </w:p>
    <w:p w14:paraId="6C5D3D37">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MmVkYzlmNjU0NDAyZTE3ZGM0NDQ3YmJmYzk4ZDgifQ=="/>
  </w:docVars>
  <w:rsids>
    <w:rsidRoot w:val="43442DA6"/>
    <w:rsid w:val="43442DA6"/>
    <w:rsid w:val="56C767AD"/>
    <w:rsid w:val="629F7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color w:val="auto"/>
      <w:kern w:val="0"/>
      <w:sz w:val="20"/>
    </w:r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2340</Words>
  <Characters>2395</Characters>
  <Lines>1</Lines>
  <Paragraphs>1</Paragraphs>
  <TotalTime>0</TotalTime>
  <ScaleCrop>false</ScaleCrop>
  <LinksUpToDate>false</LinksUpToDate>
  <CharactersWithSpaces>2757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2024-10-17T06:37:00Z</dcterms:created>
  <dc:creator>Administrator</dc:creator>
  <cp:lastModifiedBy>dxsa</cp:lastModifiedBy>
  <dcterms:modified xsi:type="dcterms:W3CDTF">2025-06-24T10:27:07Z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D4AB11E9A9834D4999C51CCF2116F150_11</vt:lpwstr>
  </property>
  <property fmtid="{D5CDD505-2E9C-101B-9397-08002B2CF9AE}" pid="4" name="KSOTemplateDocerSaveRecord">
    <vt:lpwstr>eyJoZGlkIjoiYWY0OWZhMWRhMGE1Yjc4MzE2ZjAwZWU1MjQxYTg4MWUiLCJ1c2VySWQiOiIxMzQ2NzAzMTY1In0=</vt:lpwstr>
  </property>
</Properties>
</file>