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版本号：HYGH2025-ZCCS-071220250718001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2025年中央财政林业草原生态保护恢复资金森林保护项目巡护装备及管护设施设备购置维护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HYGH2025-ZCCS-0712</w:t>
      </w:r>
      <w:r>
        <w:br/>
      </w:r>
      <w:r>
        <w:br/>
      </w:r>
      <w:r>
        <w:br/>
      </w:r>
    </w:p>
    <w:p>
      <w:pPr>
        <w:pStyle w:val="null3"/>
        <w:jc w:val="center"/>
        <w:outlineLvl w:val="2"/>
      </w:pPr>
      <w:r>
        <w:rPr>
          <w:rFonts w:ascii="仿宋_GB2312" w:hAnsi="仿宋_GB2312" w:cs="仿宋_GB2312" w:eastAsia="仿宋_GB2312"/>
          <w:sz w:val="28"/>
          <w:b/>
        </w:rPr>
        <w:t>西安市周至县国有永红生态林场</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西安市周至县国有永红生态林场</w:t>
      </w:r>
      <w:r>
        <w:rPr>
          <w:rFonts w:ascii="仿宋_GB2312" w:hAnsi="仿宋_GB2312" w:cs="仿宋_GB2312" w:eastAsia="仿宋_GB2312"/>
        </w:rPr>
        <w:t>委托，拟对</w:t>
      </w:r>
      <w:r>
        <w:rPr>
          <w:rFonts w:ascii="仿宋_GB2312" w:hAnsi="仿宋_GB2312" w:cs="仿宋_GB2312" w:eastAsia="仿宋_GB2312"/>
        </w:rPr>
        <w:t>2025年中央财政林业草原生态保护恢复资金森林保护项目巡护装备及管护设施设备购置维护</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HYGH2025-ZCCS-0712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2025年中央财政林业草原生态保护恢复资金森林保护项目巡护装备及管护设施设备购置维护</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巡护装备及管护设施设备购置维护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3、财务审计报告：提供2024年度完整的财务审计报告或开标时间前六个月内银行出具的资信证明；</w:t>
      </w:r>
    </w:p>
    <w:p>
      <w:pPr>
        <w:pStyle w:val="null3"/>
      </w:pPr>
      <w:r>
        <w:rPr>
          <w:rFonts w:ascii="仿宋_GB2312" w:hAnsi="仿宋_GB2312" w:cs="仿宋_GB2312" w:eastAsia="仿宋_GB2312"/>
        </w:rPr>
        <w:t>4、纳税证明：提供磋商截止日前近一年内至少一个月的纳税证明或完税证明，依法免税的单位应提供相关证明材料；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5、社会保障资金缴纳证明：提供磋商截止日前近一年内至少一个月的社会保障资金缴存单据或社保机构开具的社会保险参保缴费情况证明，依法不需要缴纳社会保障资金的单位应提供相关证明材料；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6、主体信用记录查询：供应商通过“信用中国”网站(www.creditchina.gov.cn)、中国政府采购网(www.ccgp.gov.cn) 等查询相关主体信用记录;</w:t>
      </w:r>
    </w:p>
    <w:p>
      <w:pPr>
        <w:pStyle w:val="null3"/>
      </w:pPr>
      <w:r>
        <w:rPr>
          <w:rFonts w:ascii="仿宋_GB2312" w:hAnsi="仿宋_GB2312" w:cs="仿宋_GB2312" w:eastAsia="仿宋_GB2312"/>
        </w:rPr>
        <w:t>7、说明及承诺书：提供具有履行本合同所必需的设备和专业技术能力的说明及承诺书；</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西安市周至县国有永红生态林场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周至县广济镇北大坪村南新街169号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刘满红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13572008123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采购包1：690,510.00元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西安市周至县国有永红生态林场</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西安市周至县国有永红生态林场</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地址：陕西省西安市阎良区国家航空高技术产业基地蓝天一路 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2025年中央财政林业草原生态保护恢复资金森林保护项目巡护装备及管护设施设备购置维护</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690,510.00</w:t>
      </w:r>
    </w:p>
    <w:p>
      <w:pPr>
        <w:pStyle w:val="null3"/>
      </w:pPr>
      <w:r>
        <w:rPr>
          <w:rFonts w:ascii="仿宋_GB2312" w:hAnsi="仿宋_GB2312" w:cs="仿宋_GB2312" w:eastAsia="仿宋_GB2312"/>
        </w:rPr>
        <w:t>采购包最高限价（元）: 690,510.00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2025年中央财政林业草原生态保护恢复资金森林保护项目巡护装备及管护设施设备购置维护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690,510.00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标的名称：2025年中央财政林业草原生态保护恢复资金森林保护项目巡护装备及管护设施设备购置维护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1、产品参数</w:t>
            </w:r>
          </w:p>
          <w:tbl>
            <w:tblPr>
              <w:tblBorders>
                <w:top w:val="none" w:color="000000" w:sz="4"/>
                <w:left w:val="none" w:color="000000" w:sz="4"/>
                <w:bottom w:val="none" w:color="000000" w:sz="4"/>
                <w:right w:val="none" w:color="000000" w:sz="4"/>
                <w:insideH w:val="none"/>
                <w:insideV w:val="none"/>
              </w:tblBorders>
            </w:tblPr>
            <w:tblGrid>
              <w:gridCol w:w="221"/>
              <w:gridCol w:w="406"/>
              <w:gridCol w:w="224"/>
              <w:gridCol w:w="220"/>
              <w:gridCol w:w="1481"/>
            </w:tblGrid>
            <w:tr>
              <w:tc>
                <w:tcPr>
                  <w:tcW w:type="dxa" w:w="22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22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4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r>
            <w:tr>
              <w:tc>
                <w:tcPr>
                  <w:tcW w:type="dxa" w:w="2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执法记录仪</w:t>
                  </w:r>
                </w:p>
              </w:tc>
              <w:tc>
                <w:tcPr>
                  <w:tcW w:type="dxa" w:w="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4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1.录音录像照相</w:t>
                  </w:r>
                  <w:r>
                    <w:br/>
                  </w:r>
                  <w:r>
                    <w:rPr>
                      <w:rFonts w:ascii="仿宋_GB2312" w:hAnsi="仿宋_GB2312" w:cs="仿宋_GB2312" w:eastAsia="仿宋_GB2312"/>
                      <w:sz w:val="24"/>
                      <w:color w:val="000000"/>
                    </w:rPr>
                    <w:t>2.清晰度≥2000P</w:t>
                  </w:r>
                  <w:r>
                    <w:br/>
                  </w:r>
                  <w:r>
                    <w:rPr>
                      <w:rFonts w:ascii="仿宋_GB2312" w:hAnsi="仿宋_GB2312" w:cs="仿宋_GB2312" w:eastAsia="仿宋_GB2312"/>
                      <w:sz w:val="24"/>
                      <w:color w:val="000000"/>
                    </w:rPr>
                    <w:t>3.256G内存</w:t>
                  </w:r>
                  <w:r>
                    <w:br/>
                  </w:r>
                  <w:r>
                    <w:rPr>
                      <w:rFonts w:ascii="仿宋_GB2312" w:hAnsi="仿宋_GB2312" w:cs="仿宋_GB2312" w:eastAsia="仿宋_GB2312"/>
                      <w:sz w:val="24"/>
                      <w:color w:val="000000"/>
                    </w:rPr>
                    <w:t>4.红外夜视功能</w:t>
                  </w:r>
                </w:p>
              </w:tc>
            </w:tr>
            <w:tr>
              <w:tc>
                <w:tcPr>
                  <w:tcW w:type="dxa" w:w="2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巡护登山鞋</w:t>
                  </w:r>
                </w:p>
              </w:tc>
              <w:tc>
                <w:tcPr>
                  <w:tcW w:type="dxa" w:w="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14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1.鞋面材质：猪巴戈、织物</w:t>
                  </w:r>
                  <w:r>
                    <w:br/>
                  </w:r>
                  <w:r>
                    <w:rPr>
                      <w:rFonts w:ascii="仿宋_GB2312" w:hAnsi="仿宋_GB2312" w:cs="仿宋_GB2312" w:eastAsia="仿宋_GB2312"/>
                      <w:sz w:val="24"/>
                      <w:color w:val="000000"/>
                    </w:rPr>
                    <w:t>2.鞋底材质：EVA、橡胶</w:t>
                  </w:r>
                  <w:r>
                    <w:br/>
                  </w:r>
                  <w:r>
                    <w:rPr>
                      <w:rFonts w:ascii="仿宋_GB2312" w:hAnsi="仿宋_GB2312" w:cs="仿宋_GB2312" w:eastAsia="仿宋_GB2312"/>
                      <w:sz w:val="24"/>
                      <w:color w:val="000000"/>
                    </w:rPr>
                    <w:t>3.防滑耐磨防水</w:t>
                  </w:r>
                  <w:r>
                    <w:br/>
                  </w:r>
                  <w:r>
                    <w:rPr>
                      <w:rFonts w:ascii="仿宋_GB2312" w:hAnsi="仿宋_GB2312" w:cs="仿宋_GB2312" w:eastAsia="仿宋_GB2312"/>
                      <w:sz w:val="24"/>
                      <w:color w:val="000000"/>
                    </w:rPr>
                    <w:t>4.冬款和夏款各1双</w:t>
                  </w:r>
                </w:p>
              </w:tc>
            </w:tr>
            <w:tr>
              <w:tc>
                <w:tcPr>
                  <w:tcW w:type="dxa" w:w="2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对讲机</w:t>
                  </w:r>
                </w:p>
              </w:tc>
              <w:tc>
                <w:tcPr>
                  <w:tcW w:type="dxa" w:w="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部</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14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1.发射功率≥5W</w:t>
                  </w:r>
                  <w:r>
                    <w:br/>
                  </w:r>
                  <w:r>
                    <w:rPr>
                      <w:rFonts w:ascii="仿宋_GB2312" w:hAnsi="仿宋_GB2312" w:cs="仿宋_GB2312" w:eastAsia="仿宋_GB2312"/>
                      <w:sz w:val="24"/>
                      <w:color w:val="000000"/>
                    </w:rPr>
                    <w:t>2.平原通话距离≥10千米</w:t>
                  </w:r>
                  <w:r>
                    <w:br/>
                  </w:r>
                  <w:r>
                    <w:rPr>
                      <w:rFonts w:ascii="仿宋_GB2312" w:hAnsi="仿宋_GB2312" w:cs="仿宋_GB2312" w:eastAsia="仿宋_GB2312"/>
                      <w:sz w:val="24"/>
                      <w:color w:val="000000"/>
                    </w:rPr>
                    <w:t>3.可充电电池容量≥15000MAH</w:t>
                  </w:r>
                  <w:r>
                    <w:br/>
                  </w:r>
                  <w:r>
                    <w:rPr>
                      <w:rFonts w:ascii="仿宋_GB2312" w:hAnsi="仿宋_GB2312" w:cs="仿宋_GB2312" w:eastAsia="仿宋_GB2312"/>
                      <w:sz w:val="24"/>
                      <w:color w:val="000000"/>
                    </w:rPr>
                    <w:t>4.配座充</w:t>
                  </w:r>
                </w:p>
              </w:tc>
            </w:tr>
            <w:tr>
              <w:tc>
                <w:tcPr>
                  <w:tcW w:type="dxa" w:w="2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卫星电话</w:t>
                  </w:r>
                </w:p>
              </w:tc>
              <w:tc>
                <w:tcPr>
                  <w:tcW w:type="dxa" w:w="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部</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4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1.使用天通卫星信号</w:t>
                  </w:r>
                  <w:r>
                    <w:br/>
                  </w:r>
                  <w:r>
                    <w:rPr>
                      <w:rFonts w:ascii="仿宋_GB2312" w:hAnsi="仿宋_GB2312" w:cs="仿宋_GB2312" w:eastAsia="仿宋_GB2312"/>
                      <w:sz w:val="24"/>
                      <w:color w:val="000000"/>
                    </w:rPr>
                    <w:t>2.每部含2000元话费</w:t>
                  </w:r>
                  <w:r>
                    <w:br/>
                  </w:r>
                  <w:r>
                    <w:rPr>
                      <w:rFonts w:ascii="仿宋_GB2312" w:hAnsi="仿宋_GB2312" w:cs="仿宋_GB2312" w:eastAsia="仿宋_GB2312"/>
                      <w:sz w:val="24"/>
                      <w:color w:val="000000"/>
                    </w:rPr>
                    <w:t>3.电池容量≥4000mAh</w:t>
                  </w:r>
                  <w:r>
                    <w:br/>
                  </w:r>
                  <w:r>
                    <w:rPr>
                      <w:rFonts w:ascii="仿宋_GB2312" w:hAnsi="仿宋_GB2312" w:cs="仿宋_GB2312" w:eastAsia="仿宋_GB2312"/>
                      <w:sz w:val="24"/>
                      <w:color w:val="000000"/>
                    </w:rPr>
                    <w:t>4.防水等级≥IP67</w:t>
                  </w:r>
                  <w:r>
                    <w:br/>
                  </w:r>
                  <w:r>
                    <w:rPr>
                      <w:rFonts w:ascii="仿宋_GB2312" w:hAnsi="仿宋_GB2312" w:cs="仿宋_GB2312" w:eastAsia="仿宋_GB2312"/>
                      <w:sz w:val="24"/>
                      <w:color w:val="000000"/>
                    </w:rPr>
                    <w:t>5.电容式触摸屏</w:t>
                  </w:r>
                  <w:r>
                    <w:br/>
                  </w:r>
                  <w:r>
                    <w:rPr>
                      <w:rFonts w:ascii="仿宋_GB2312" w:hAnsi="仿宋_GB2312" w:cs="仿宋_GB2312" w:eastAsia="仿宋_GB2312"/>
                      <w:sz w:val="24"/>
                      <w:color w:val="000000"/>
                    </w:rPr>
                    <w:t>6.北斗定位</w:t>
                  </w:r>
                  <w:r>
                    <w:br/>
                  </w:r>
                  <w:r>
                    <w:rPr>
                      <w:rFonts w:ascii="仿宋_GB2312" w:hAnsi="仿宋_GB2312" w:cs="仿宋_GB2312" w:eastAsia="仿宋_GB2312"/>
                      <w:sz w:val="24"/>
                      <w:color w:val="000000"/>
                    </w:rPr>
                    <w:t>7.配充电器</w:t>
                  </w:r>
                </w:p>
              </w:tc>
            </w:tr>
            <w:tr>
              <w:tc>
                <w:tcPr>
                  <w:tcW w:type="dxa" w:w="2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背包</w:t>
                  </w:r>
                </w:p>
              </w:tc>
              <w:tc>
                <w:tcPr>
                  <w:tcW w:type="dxa" w:w="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14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1.材质：面料高密尼龙，里料涤纶牛津布</w:t>
                  </w:r>
                  <w:r>
                    <w:br/>
                  </w:r>
                  <w:r>
                    <w:rPr>
                      <w:rFonts w:ascii="仿宋_GB2312" w:hAnsi="仿宋_GB2312" w:cs="仿宋_GB2312" w:eastAsia="仿宋_GB2312"/>
                      <w:sz w:val="24"/>
                      <w:color w:val="000000"/>
                    </w:rPr>
                    <w:t>2.夜间反光块</w:t>
                  </w:r>
                  <w:r>
                    <w:br/>
                  </w:r>
                  <w:r>
                    <w:rPr>
                      <w:rFonts w:ascii="仿宋_GB2312" w:hAnsi="仿宋_GB2312" w:cs="仿宋_GB2312" w:eastAsia="仿宋_GB2312"/>
                      <w:sz w:val="24"/>
                      <w:color w:val="000000"/>
                    </w:rPr>
                    <w:t>3.容量≥25L</w:t>
                  </w:r>
                  <w:r>
                    <w:br/>
                  </w:r>
                  <w:r>
                    <w:rPr>
                      <w:rFonts w:ascii="仿宋_GB2312" w:hAnsi="仿宋_GB2312" w:cs="仿宋_GB2312" w:eastAsia="仿宋_GB2312"/>
                      <w:sz w:val="24"/>
                      <w:color w:val="000000"/>
                    </w:rPr>
                    <w:t>4.背板透气设计</w:t>
                  </w:r>
                  <w:r>
                    <w:br/>
                  </w:r>
                  <w:r>
                    <w:rPr>
                      <w:rFonts w:ascii="仿宋_GB2312" w:hAnsi="仿宋_GB2312" w:cs="仿宋_GB2312" w:eastAsia="仿宋_GB2312"/>
                      <w:sz w:val="24"/>
                      <w:color w:val="000000"/>
                    </w:rPr>
                    <w:t>5.重量≥700g</w:t>
                  </w:r>
                </w:p>
              </w:tc>
            </w:tr>
            <w:tr>
              <w:tc>
                <w:tcPr>
                  <w:tcW w:type="dxa" w:w="2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登山手杖</w:t>
                  </w:r>
                </w:p>
              </w:tc>
              <w:tc>
                <w:tcPr>
                  <w:tcW w:type="dxa" w:w="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4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1.材质：碳纤维</w:t>
                  </w:r>
                  <w:r>
                    <w:br/>
                  </w:r>
                  <w:r>
                    <w:rPr>
                      <w:rFonts w:ascii="仿宋_GB2312" w:hAnsi="仿宋_GB2312" w:cs="仿宋_GB2312" w:eastAsia="仿宋_GB2312"/>
                      <w:sz w:val="24"/>
                      <w:color w:val="000000"/>
                    </w:rPr>
                    <w:t>2.承重≥80kg</w:t>
                  </w:r>
                  <w:r>
                    <w:br/>
                  </w:r>
                  <w:r>
                    <w:rPr>
                      <w:rFonts w:ascii="仿宋_GB2312" w:hAnsi="仿宋_GB2312" w:cs="仿宋_GB2312" w:eastAsia="仿宋_GB2312"/>
                      <w:sz w:val="24"/>
                      <w:color w:val="000000"/>
                    </w:rPr>
                    <w:t>3.自重≤180g</w:t>
                  </w:r>
                  <w:r>
                    <w:br/>
                  </w:r>
                  <w:r>
                    <w:rPr>
                      <w:rFonts w:ascii="仿宋_GB2312" w:hAnsi="仿宋_GB2312" w:cs="仿宋_GB2312" w:eastAsia="仿宋_GB2312"/>
                      <w:sz w:val="24"/>
                      <w:color w:val="000000"/>
                    </w:rPr>
                    <w:t>4.有刻度设计</w:t>
                  </w:r>
                  <w:r>
                    <w:br/>
                  </w:r>
                  <w:r>
                    <w:rPr>
                      <w:rFonts w:ascii="仿宋_GB2312" w:hAnsi="仿宋_GB2312" w:cs="仿宋_GB2312" w:eastAsia="仿宋_GB2312"/>
                      <w:sz w:val="24"/>
                      <w:color w:val="000000"/>
                    </w:rPr>
                    <w:t>5.杖尖材质：钨钢</w:t>
                  </w:r>
                  <w:r>
                    <w:br/>
                  </w:r>
                  <w:r>
                    <w:rPr>
                      <w:rFonts w:ascii="仿宋_GB2312" w:hAnsi="仿宋_GB2312" w:cs="仿宋_GB2312" w:eastAsia="仿宋_GB2312"/>
                      <w:sz w:val="24"/>
                      <w:color w:val="000000"/>
                    </w:rPr>
                    <w:t>6.展开尺寸≥130cm，收纳尺寸≤60cm</w:t>
                  </w:r>
                </w:p>
              </w:tc>
            </w:tr>
            <w:tr>
              <w:tc>
                <w:tcPr>
                  <w:tcW w:type="dxa" w:w="2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野外便携炊具</w:t>
                  </w:r>
                </w:p>
              </w:tc>
              <w:tc>
                <w:tcPr>
                  <w:tcW w:type="dxa" w:w="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4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1.卡式丁烷炉</w:t>
                  </w:r>
                  <w:r>
                    <w:br/>
                  </w:r>
                  <w:r>
                    <w:rPr>
                      <w:rFonts w:ascii="仿宋_GB2312" w:hAnsi="仿宋_GB2312" w:cs="仿宋_GB2312" w:eastAsia="仿宋_GB2312"/>
                      <w:sz w:val="24"/>
                      <w:color w:val="000000"/>
                    </w:rPr>
                    <w:t>2.火力≥2KW</w:t>
                  </w:r>
                  <w:r>
                    <w:br/>
                  </w:r>
                  <w:r>
                    <w:rPr>
                      <w:rFonts w:ascii="仿宋_GB2312" w:hAnsi="仿宋_GB2312" w:cs="仿宋_GB2312" w:eastAsia="仿宋_GB2312"/>
                      <w:sz w:val="24"/>
                      <w:color w:val="000000"/>
                    </w:rPr>
                    <w:t>3.出火口≥50个，大小可调</w:t>
                  </w:r>
                  <w:r>
                    <w:br/>
                  </w:r>
                  <w:r>
                    <w:rPr>
                      <w:rFonts w:ascii="仿宋_GB2312" w:hAnsi="仿宋_GB2312" w:cs="仿宋_GB2312" w:eastAsia="仿宋_GB2312"/>
                      <w:sz w:val="24"/>
                      <w:color w:val="000000"/>
                    </w:rPr>
                    <w:t>4.压电式点火</w:t>
                  </w:r>
                  <w:r>
                    <w:br/>
                  </w:r>
                  <w:r>
                    <w:rPr>
                      <w:rFonts w:ascii="仿宋_GB2312" w:hAnsi="仿宋_GB2312" w:cs="仿宋_GB2312" w:eastAsia="仿宋_GB2312"/>
                      <w:sz w:val="24"/>
                      <w:color w:val="000000"/>
                    </w:rPr>
                    <w:t>5.内含：锅容量≥1.5L、煎锅容量≥0.7L、茶壶容量≥0.8L，材质为硬质氧化铝、不锈钢</w:t>
                  </w:r>
                  <w:r>
                    <w:br/>
                  </w:r>
                  <w:r>
                    <w:rPr>
                      <w:rFonts w:ascii="仿宋_GB2312" w:hAnsi="仿宋_GB2312" w:cs="仿宋_GB2312" w:eastAsia="仿宋_GB2312"/>
                      <w:sz w:val="24"/>
                      <w:color w:val="000000"/>
                    </w:rPr>
                    <w:t>6.总重量≤700g</w:t>
                  </w:r>
                </w:p>
              </w:tc>
            </w:tr>
            <w:tr>
              <w:tc>
                <w:tcPr>
                  <w:tcW w:type="dxa" w:w="2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望远镜</w:t>
                  </w:r>
                </w:p>
              </w:tc>
              <w:tc>
                <w:tcPr>
                  <w:tcW w:type="dxa" w:w="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4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1.双筒望远镜；</w:t>
                  </w:r>
                  <w:r>
                    <w:br/>
                  </w:r>
                  <w:r>
                    <w:rPr>
                      <w:rFonts w:ascii="仿宋_GB2312" w:hAnsi="仿宋_GB2312" w:cs="仿宋_GB2312" w:eastAsia="仿宋_GB2312"/>
                      <w:sz w:val="24"/>
                      <w:color w:val="000000"/>
                    </w:rPr>
                    <w:t>2.物镜≥50mm、目镜≥20mm</w:t>
                  </w:r>
                  <w:r>
                    <w:br/>
                  </w:r>
                  <w:r>
                    <w:rPr>
                      <w:rFonts w:ascii="仿宋_GB2312" w:hAnsi="仿宋_GB2312" w:cs="仿宋_GB2312" w:eastAsia="仿宋_GB2312"/>
                      <w:sz w:val="24"/>
                      <w:color w:val="000000"/>
                    </w:rPr>
                    <w:t>3.视场范围≤96m/1000m</w:t>
                  </w:r>
                  <w:r>
                    <w:br/>
                  </w:r>
                  <w:r>
                    <w:rPr>
                      <w:rFonts w:ascii="仿宋_GB2312" w:hAnsi="仿宋_GB2312" w:cs="仿宋_GB2312" w:eastAsia="仿宋_GB2312"/>
                      <w:sz w:val="24"/>
                      <w:color w:val="000000"/>
                    </w:rPr>
                    <w:t>4.多层高清镀膜镜片</w:t>
                  </w:r>
                  <w:r>
                    <w:br/>
                  </w:r>
                  <w:r>
                    <w:rPr>
                      <w:rFonts w:ascii="仿宋_GB2312" w:hAnsi="仿宋_GB2312" w:cs="仿宋_GB2312" w:eastAsia="仿宋_GB2312"/>
                      <w:sz w:val="24"/>
                      <w:color w:val="000000"/>
                    </w:rPr>
                    <w:t>5.橡胶外壳</w:t>
                  </w:r>
                </w:p>
              </w:tc>
            </w:tr>
            <w:tr>
              <w:tc>
                <w:tcPr>
                  <w:tcW w:type="dxa" w:w="2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速降绳保护套装</w:t>
                  </w:r>
                </w:p>
              </w:tc>
              <w:tc>
                <w:tcPr>
                  <w:tcW w:type="dxa" w:w="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4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1.材质：涤纶高强丝</w:t>
                  </w:r>
                  <w:r>
                    <w:br/>
                  </w:r>
                  <w:r>
                    <w:rPr>
                      <w:rFonts w:ascii="仿宋_GB2312" w:hAnsi="仿宋_GB2312" w:cs="仿宋_GB2312" w:eastAsia="仿宋_GB2312"/>
                      <w:sz w:val="24"/>
                      <w:color w:val="000000"/>
                    </w:rPr>
                    <w:t>2.线材直径≥10.5mm</w:t>
                  </w:r>
                  <w:r>
                    <w:br/>
                  </w:r>
                  <w:r>
                    <w:rPr>
                      <w:rFonts w:ascii="仿宋_GB2312" w:hAnsi="仿宋_GB2312" w:cs="仿宋_GB2312" w:eastAsia="仿宋_GB2312"/>
                      <w:sz w:val="24"/>
                      <w:color w:val="000000"/>
                    </w:rPr>
                    <w:t>3.长度≥20m</w:t>
                  </w:r>
                  <w:r>
                    <w:br/>
                  </w:r>
                  <w:r>
                    <w:rPr>
                      <w:rFonts w:ascii="仿宋_GB2312" w:hAnsi="仿宋_GB2312" w:cs="仿宋_GB2312" w:eastAsia="仿宋_GB2312"/>
                      <w:sz w:val="24"/>
                      <w:color w:val="000000"/>
                    </w:rPr>
                    <w:t>4.拉力≥25KN</w:t>
                  </w:r>
                  <w:r>
                    <w:br/>
                  </w:r>
                  <w:r>
                    <w:rPr>
                      <w:rFonts w:ascii="仿宋_GB2312" w:hAnsi="仿宋_GB2312" w:cs="仿宋_GB2312" w:eastAsia="仿宋_GB2312"/>
                      <w:sz w:val="24"/>
                      <w:color w:val="000000"/>
                    </w:rPr>
                    <w:t>5.半身安全带、O型钢锁、手套、下降环、涤纶扁带各1个</w:t>
                  </w:r>
                </w:p>
              </w:tc>
            </w:tr>
            <w:tr>
              <w:tc>
                <w:tcPr>
                  <w:tcW w:type="dxa" w:w="2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巡护手册</w:t>
                  </w:r>
                </w:p>
              </w:tc>
              <w:tc>
                <w:tcPr>
                  <w:tcW w:type="dxa" w:w="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册</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560</w:t>
                  </w:r>
                </w:p>
              </w:tc>
              <w:tc>
                <w:tcPr>
                  <w:tcW w:type="dxa" w:w="14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1.120页纸</w:t>
                  </w:r>
                  <w:r>
                    <w:br/>
                  </w:r>
                  <w:r>
                    <w:rPr>
                      <w:rFonts w:ascii="仿宋_GB2312" w:hAnsi="仿宋_GB2312" w:cs="仿宋_GB2312" w:eastAsia="仿宋_GB2312"/>
                      <w:sz w:val="24"/>
                      <w:color w:val="000000"/>
                    </w:rPr>
                    <w:t>2.幅面167*228mm</w:t>
                  </w:r>
                  <w:r>
                    <w:br/>
                  </w:r>
                  <w:r>
                    <w:rPr>
                      <w:rFonts w:ascii="仿宋_GB2312" w:hAnsi="仿宋_GB2312" w:cs="仿宋_GB2312" w:eastAsia="仿宋_GB2312"/>
                      <w:sz w:val="24"/>
                      <w:color w:val="000000"/>
                    </w:rPr>
                    <w:t>3.纸张80g道林纸张</w:t>
                  </w:r>
                  <w:r>
                    <w:br/>
                  </w:r>
                  <w:r>
                    <w:rPr>
                      <w:rFonts w:ascii="仿宋_GB2312" w:hAnsi="仿宋_GB2312" w:cs="仿宋_GB2312" w:eastAsia="仿宋_GB2312"/>
                      <w:sz w:val="24"/>
                      <w:color w:val="000000"/>
                    </w:rPr>
                    <w:t>4.装订方式：活页夹装</w:t>
                  </w:r>
                  <w:r>
                    <w:br/>
                  </w:r>
                  <w:r>
                    <w:rPr>
                      <w:rFonts w:ascii="仿宋_GB2312" w:hAnsi="仿宋_GB2312" w:cs="仿宋_GB2312" w:eastAsia="仿宋_GB2312"/>
                      <w:sz w:val="24"/>
                      <w:color w:val="000000"/>
                    </w:rPr>
                    <w:t>5.印刷：压印皮料封面</w:t>
                  </w:r>
                </w:p>
              </w:tc>
            </w:tr>
            <w:tr>
              <w:tc>
                <w:tcPr>
                  <w:tcW w:type="dxa" w:w="2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血压计</w:t>
                  </w:r>
                </w:p>
              </w:tc>
              <w:tc>
                <w:tcPr>
                  <w:tcW w:type="dxa" w:w="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4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1.臂式电子血压计</w:t>
                  </w:r>
                  <w:r>
                    <w:br/>
                  </w:r>
                  <w:r>
                    <w:rPr>
                      <w:rFonts w:ascii="仿宋_GB2312" w:hAnsi="仿宋_GB2312" w:cs="仿宋_GB2312" w:eastAsia="仿宋_GB2312"/>
                      <w:sz w:val="24"/>
                      <w:color w:val="000000"/>
                    </w:rPr>
                    <w:t>2.适用范围：成人</w:t>
                  </w:r>
                  <w:r>
                    <w:br/>
                  </w:r>
                  <w:r>
                    <w:rPr>
                      <w:rFonts w:ascii="仿宋_GB2312" w:hAnsi="仿宋_GB2312" w:cs="仿宋_GB2312" w:eastAsia="仿宋_GB2312"/>
                      <w:sz w:val="24"/>
                      <w:color w:val="000000"/>
                    </w:rPr>
                    <w:t>3.Type充电，配充电器</w:t>
                  </w:r>
                  <w:r>
                    <w:br/>
                  </w:r>
                  <w:r>
                    <w:rPr>
                      <w:rFonts w:ascii="仿宋_GB2312" w:hAnsi="仿宋_GB2312" w:cs="仿宋_GB2312" w:eastAsia="仿宋_GB2312"/>
                      <w:sz w:val="24"/>
                      <w:color w:val="000000"/>
                    </w:rPr>
                    <w:t>4.语音播报</w:t>
                  </w:r>
                  <w:r>
                    <w:br/>
                  </w:r>
                  <w:r>
                    <w:rPr>
                      <w:rFonts w:ascii="仿宋_GB2312" w:hAnsi="仿宋_GB2312" w:cs="仿宋_GB2312" w:eastAsia="仿宋_GB2312"/>
                      <w:sz w:val="24"/>
                      <w:color w:val="000000"/>
                    </w:rPr>
                    <w:t>5.屏幕尺寸≥4.5英寸</w:t>
                  </w:r>
                </w:p>
              </w:tc>
            </w:tr>
            <w:tr>
              <w:tc>
                <w:tcPr>
                  <w:tcW w:type="dxa" w:w="2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便携医用急救包</w:t>
                  </w:r>
                </w:p>
              </w:tc>
              <w:tc>
                <w:tcPr>
                  <w:tcW w:type="dxa" w:w="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4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1.包材质：牛津布</w:t>
                  </w:r>
                  <w:r>
                    <w:br/>
                  </w:r>
                  <w:r>
                    <w:rPr>
                      <w:rFonts w:ascii="仿宋_GB2312" w:hAnsi="仿宋_GB2312" w:cs="仿宋_GB2312" w:eastAsia="仿宋_GB2312"/>
                      <w:sz w:val="24"/>
                      <w:color w:val="000000"/>
                    </w:rPr>
                    <w:t>2.内含物品数量不低于：弹性创可贴8片、防水创可贴12片、棉签50支、无纺布绷带1袋、纱布绷带2卷、透气胶带1袋、退热贴4片、冰袋1袋、检查手套1袋、无菌敷贴4片、脱脂纱布片10片、棉棒20支、酒精片50片、凝胶1支、口对口呼吸膜1袋、急救口哨1个、镊子1支</w:t>
                  </w:r>
                </w:p>
              </w:tc>
            </w:tr>
            <w:tr>
              <w:tc>
                <w:tcPr>
                  <w:tcW w:type="dxa" w:w="2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巡护电瓶车</w:t>
                  </w:r>
                </w:p>
              </w:tc>
              <w:tc>
                <w:tcPr>
                  <w:tcW w:type="dxa" w:w="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辆</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1.四轮双排皮卡</w:t>
                  </w:r>
                  <w:r>
                    <w:br/>
                  </w:r>
                  <w:r>
                    <w:rPr>
                      <w:rFonts w:ascii="仿宋_GB2312" w:hAnsi="仿宋_GB2312" w:cs="仿宋_GB2312" w:eastAsia="仿宋_GB2312"/>
                      <w:sz w:val="24"/>
                      <w:color w:val="000000"/>
                    </w:rPr>
                    <w:t>2.电机功率电机7KW</w:t>
                  </w:r>
                  <w:r>
                    <w:br/>
                  </w:r>
                  <w:r>
                    <w:rPr>
                      <w:rFonts w:ascii="仿宋_GB2312" w:hAnsi="仿宋_GB2312" w:cs="仿宋_GB2312" w:eastAsia="仿宋_GB2312"/>
                      <w:sz w:val="24"/>
                      <w:color w:val="000000"/>
                    </w:rPr>
                    <w:t>3.续航里程≥120公里</w:t>
                  </w:r>
                </w:p>
              </w:tc>
            </w:tr>
            <w:tr>
              <w:tc>
                <w:tcPr>
                  <w:tcW w:type="dxa" w:w="2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新型生物质颗粒取暖炉</w:t>
                  </w:r>
                </w:p>
              </w:tc>
              <w:tc>
                <w:tcPr>
                  <w:tcW w:type="dxa" w:w="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14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1.热功率≥5KW</w:t>
                  </w:r>
                  <w:r>
                    <w:br/>
                  </w:r>
                  <w:r>
                    <w:rPr>
                      <w:rFonts w:ascii="仿宋_GB2312" w:hAnsi="仿宋_GB2312" w:cs="仿宋_GB2312" w:eastAsia="仿宋_GB2312"/>
                      <w:sz w:val="24"/>
                      <w:color w:val="000000"/>
                    </w:rPr>
                    <w:t>2.木柴、颗粒两用</w:t>
                  </w:r>
                  <w:r>
                    <w:br/>
                  </w:r>
                  <w:r>
                    <w:rPr>
                      <w:rFonts w:ascii="仿宋_GB2312" w:hAnsi="仿宋_GB2312" w:cs="仿宋_GB2312" w:eastAsia="仿宋_GB2312"/>
                      <w:sz w:val="24"/>
                      <w:color w:val="000000"/>
                    </w:rPr>
                    <w:t>3.含管道及安装、有害气体报警器</w:t>
                  </w:r>
                  <w:r>
                    <w:br/>
                  </w:r>
                  <w:r>
                    <w:rPr>
                      <w:rFonts w:ascii="仿宋_GB2312" w:hAnsi="仿宋_GB2312" w:cs="仿宋_GB2312" w:eastAsia="仿宋_GB2312"/>
                      <w:sz w:val="24"/>
                      <w:color w:val="000000"/>
                    </w:rPr>
                    <w:t>4.双电机</w:t>
                  </w:r>
                  <w:r>
                    <w:br/>
                  </w:r>
                  <w:r>
                    <w:rPr>
                      <w:rFonts w:ascii="仿宋_GB2312" w:hAnsi="仿宋_GB2312" w:cs="仿宋_GB2312" w:eastAsia="仿宋_GB2312"/>
                      <w:sz w:val="24"/>
                      <w:color w:val="000000"/>
                    </w:rPr>
                    <w:t>5.配加湿器</w:t>
                  </w:r>
                  <w:r>
                    <w:br/>
                  </w:r>
                  <w:r>
                    <w:rPr>
                      <w:rFonts w:ascii="仿宋_GB2312" w:hAnsi="仿宋_GB2312" w:cs="仿宋_GB2312" w:eastAsia="仿宋_GB2312"/>
                      <w:sz w:val="24"/>
                      <w:color w:val="000000"/>
                    </w:rPr>
                    <w:t>6.可移动设计</w:t>
                  </w:r>
                  <w:r>
                    <w:br/>
                  </w:r>
                  <w:r>
                    <w:rPr>
                      <w:rFonts w:ascii="仿宋_GB2312" w:hAnsi="仿宋_GB2312" w:cs="仿宋_GB2312" w:eastAsia="仿宋_GB2312"/>
                      <w:sz w:val="24"/>
                      <w:color w:val="000000"/>
                    </w:rPr>
                    <w:t>7.氮化硅陶瓷点火棒，自动点火</w:t>
                  </w:r>
                  <w:r>
                    <w:br/>
                  </w:r>
                  <w:r>
                    <w:rPr>
                      <w:rFonts w:ascii="仿宋_GB2312" w:hAnsi="仿宋_GB2312" w:cs="仿宋_GB2312" w:eastAsia="仿宋_GB2312"/>
                      <w:sz w:val="24"/>
                      <w:color w:val="000000"/>
                    </w:rPr>
                    <w:t>8.耐火砖包围燃烧室</w:t>
                  </w:r>
                </w:p>
              </w:tc>
            </w:tr>
            <w:tr>
              <w:tc>
                <w:tcPr>
                  <w:tcW w:type="dxa" w:w="2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无人机机场建设</w:t>
                  </w:r>
                </w:p>
              </w:tc>
              <w:tc>
                <w:tcPr>
                  <w:tcW w:type="dxa" w:w="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1、机场套装1套</w:t>
                  </w:r>
                </w:p>
                <w:p>
                  <w:pPr>
                    <w:pStyle w:val="null3"/>
                    <w:jc w:val="left"/>
                  </w:pPr>
                  <w:r>
                    <w:rPr>
                      <w:rFonts w:ascii="仿宋_GB2312" w:hAnsi="仿宋_GB2312" w:cs="仿宋_GB2312" w:eastAsia="仿宋_GB2312"/>
                      <w:sz w:val="24"/>
                      <w:color w:val="000000"/>
                    </w:rPr>
                    <w:t>飞行平台模块：配备专有高性能无人机，配备广角相机、中长焦相机、长焦相机、热成像相机和激光测距模块，适合高精度测绘等作业；</w:t>
                  </w:r>
                </w:p>
                <w:p>
                  <w:pPr>
                    <w:pStyle w:val="null3"/>
                    <w:jc w:val="left"/>
                  </w:pPr>
                  <w:r>
                    <w:rPr>
                      <w:rFonts w:ascii="仿宋_GB2312" w:hAnsi="仿宋_GB2312" w:cs="仿宋_GB2312" w:eastAsia="仿宋_GB2312"/>
                      <w:sz w:val="24"/>
                      <w:color w:val="000000"/>
                    </w:rPr>
                    <w:t>定位模块：集成</w:t>
                  </w:r>
                  <w:r>
                    <w:rPr>
                      <w:rFonts w:ascii="仿宋_GB2312" w:hAnsi="仿宋_GB2312" w:cs="仿宋_GB2312" w:eastAsia="仿宋_GB2312"/>
                      <w:sz w:val="24"/>
                      <w:color w:val="000000"/>
                    </w:rPr>
                    <w:t>RTK 模块，可同时接收 GPS、BeiDou、Galileo 等多种卫星信号。</w:t>
                  </w:r>
                </w:p>
                <w:p>
                  <w:pPr>
                    <w:pStyle w:val="null3"/>
                    <w:jc w:val="left"/>
                  </w:pPr>
                  <w:r>
                    <w:rPr>
                      <w:rFonts w:ascii="仿宋_GB2312" w:hAnsi="仿宋_GB2312" w:cs="仿宋_GB2312" w:eastAsia="仿宋_GB2312"/>
                      <w:sz w:val="24"/>
                      <w:color w:val="000000"/>
                    </w:rPr>
                    <w:t>感知模块：无人机采用环扫激光雷达与毫米波雷达组合的避障雷达技术，环扫激光雷达垂直视野</w:t>
                  </w:r>
                  <w:r>
                    <w:rPr>
                      <w:rFonts w:ascii="仿宋_GB2312" w:hAnsi="仿宋_GB2312" w:cs="仿宋_GB2312" w:eastAsia="仿宋_GB2312"/>
                      <w:sz w:val="24"/>
                      <w:color w:val="000000"/>
                    </w:rPr>
                    <w:t>58°，水平 360°，毫米波雷达垂直视野 90°，水平 90°，可实现 12 毫米导线级的精准避障，确保飞行安全。</w:t>
                  </w:r>
                </w:p>
                <w:p>
                  <w:pPr>
                    <w:pStyle w:val="null3"/>
                    <w:jc w:val="left"/>
                  </w:pPr>
                  <w:r>
                    <w:rPr>
                      <w:rFonts w:ascii="仿宋_GB2312" w:hAnsi="仿宋_GB2312" w:cs="仿宋_GB2312" w:eastAsia="仿宋_GB2312"/>
                      <w:sz w:val="24"/>
                      <w:color w:val="000000"/>
                    </w:rPr>
                    <w:t>通信模块：天线为九天线设计，二发四收，支持智能切换。支持</w:t>
                  </w:r>
                  <w:r>
                    <w:rPr>
                      <w:rFonts w:ascii="仿宋_GB2312" w:hAnsi="仿宋_GB2312" w:cs="仿宋_GB2312" w:eastAsia="仿宋_GB2312"/>
                      <w:sz w:val="24"/>
                      <w:color w:val="000000"/>
                    </w:rPr>
                    <w:t>10/100/1000Mbps 自适应以太网口。</w:t>
                  </w:r>
                </w:p>
                <w:p>
                  <w:pPr>
                    <w:pStyle w:val="null3"/>
                    <w:jc w:val="left"/>
                  </w:pPr>
                  <w:r>
                    <w:rPr>
                      <w:rFonts w:ascii="仿宋_GB2312" w:hAnsi="仿宋_GB2312" w:cs="仿宋_GB2312" w:eastAsia="仿宋_GB2312"/>
                      <w:sz w:val="24"/>
                      <w:color w:val="000000"/>
                    </w:rPr>
                    <w:t>监控模块：配备舱盖监控相机和舱内监控相机，可实时监控机场内部及无人机状态，便于远程管理和维护。</w:t>
                  </w:r>
                </w:p>
                <w:p>
                  <w:pPr>
                    <w:pStyle w:val="null3"/>
                    <w:jc w:val="left"/>
                  </w:pPr>
                  <w:r>
                    <w:rPr>
                      <w:rFonts w:ascii="仿宋_GB2312" w:hAnsi="仿宋_GB2312" w:cs="仿宋_GB2312" w:eastAsia="仿宋_GB2312"/>
                      <w:sz w:val="24"/>
                      <w:color w:val="000000"/>
                    </w:rPr>
                    <w:t>环境监测模块：包含风速传感器、雨量传感器、环境温度传感器、水浸传感器、舱内温度传感器、舱内湿度传感器等，可实时监测机场周边及内部环境状况，确保机场在适宜的环境下运行。</w:t>
                  </w:r>
                </w:p>
                <w:p>
                  <w:pPr>
                    <w:pStyle w:val="null3"/>
                    <w:jc w:val="left"/>
                  </w:pPr>
                  <w:r>
                    <w:rPr>
                      <w:rFonts w:ascii="仿宋_GB2312" w:hAnsi="仿宋_GB2312" w:cs="仿宋_GB2312" w:eastAsia="仿宋_GB2312"/>
                      <w:sz w:val="24"/>
                      <w:color w:val="000000"/>
                    </w:rPr>
                    <w:t>充电模块：为无人机提供充电功能，保障无人机的续航能力。在</w:t>
                  </w:r>
                  <w:r>
                    <w:rPr>
                      <w:rFonts w:ascii="仿宋_GB2312" w:hAnsi="仿宋_GB2312" w:cs="仿宋_GB2312" w:eastAsia="仿宋_GB2312"/>
                      <w:sz w:val="24"/>
                      <w:color w:val="000000"/>
                    </w:rPr>
                    <w:t>25℃环境温度，机场空调开启制冷工况下，可支持飞行器连续作业 2~3 小时。</w:t>
                  </w:r>
                </w:p>
                <w:p>
                  <w:pPr>
                    <w:pStyle w:val="null3"/>
                    <w:jc w:val="left"/>
                  </w:pPr>
                  <w:r>
                    <w:rPr>
                      <w:rFonts w:ascii="仿宋_GB2312" w:hAnsi="仿宋_GB2312" w:cs="仿宋_GB2312" w:eastAsia="仿宋_GB2312"/>
                      <w:sz w:val="24"/>
                      <w:color w:val="000000"/>
                    </w:rPr>
                    <w:t>温控模块：具备空调系统，能调节机场内部温度，使机场可在</w:t>
                  </w:r>
                  <w:r>
                    <w:rPr>
                      <w:rFonts w:ascii="仿宋_GB2312" w:hAnsi="仿宋_GB2312" w:cs="仿宋_GB2312" w:eastAsia="仿宋_GB2312"/>
                      <w:sz w:val="24"/>
                      <w:color w:val="000000"/>
                    </w:rPr>
                    <w:t>- 30℃至 50℃的宽温范围内运行，保证设备正常工作。</w:t>
                  </w:r>
                </w:p>
                <w:p>
                  <w:pPr>
                    <w:pStyle w:val="null3"/>
                    <w:jc w:val="left"/>
                  </w:pPr>
                  <w:r>
                    <w:rPr>
                      <w:rFonts w:ascii="仿宋_GB2312" w:hAnsi="仿宋_GB2312" w:cs="仿宋_GB2312" w:eastAsia="仿宋_GB2312"/>
                      <w:sz w:val="24"/>
                      <w:color w:val="000000"/>
                    </w:rPr>
                    <w:t>云台模块：无人机配备云台，可稳定搭载相机等设备，实现灵活的拍摄角度调整。</w:t>
                  </w:r>
                </w:p>
                <w:p>
                  <w:pPr>
                    <w:pStyle w:val="null3"/>
                    <w:jc w:val="left"/>
                  </w:pPr>
                  <w:r>
                    <w:rPr>
                      <w:rFonts w:ascii="仿宋_GB2312" w:hAnsi="仿宋_GB2312" w:cs="仿宋_GB2312" w:eastAsia="仿宋_GB2312"/>
                      <w:sz w:val="24"/>
                      <w:color w:val="000000"/>
                    </w:rPr>
                    <w:t>存储模块：无人机自身具备存储功能，可存储拍摄的影像数据等，配合图传模块，能将数据传输回机场或远程控制端。</w:t>
                  </w:r>
                </w:p>
                <w:p>
                  <w:pPr>
                    <w:pStyle w:val="null3"/>
                    <w:jc w:val="left"/>
                  </w:pPr>
                  <w:r>
                    <w:rPr>
                      <w:rFonts w:ascii="仿宋_GB2312" w:hAnsi="仿宋_GB2312" w:cs="仿宋_GB2312" w:eastAsia="仿宋_GB2312"/>
                      <w:sz w:val="24"/>
                      <w:color w:val="000000"/>
                    </w:rPr>
                    <w:t>飞</w:t>
                  </w:r>
                  <w:r>
                    <w:rPr>
                      <w:rFonts w:ascii="仿宋_GB2312" w:hAnsi="仿宋_GB2312" w:cs="仿宋_GB2312" w:eastAsia="仿宋_GB2312"/>
                      <w:sz w:val="24"/>
                      <w:color w:val="000000"/>
                    </w:rPr>
                    <w:t>行器技术参数要求：</w:t>
                  </w:r>
                </w:p>
                <w:p>
                  <w:pPr>
                    <w:pStyle w:val="null3"/>
                    <w:jc w:val="left"/>
                  </w:pPr>
                  <w:r>
                    <w:rPr>
                      <w:rFonts w:ascii="仿宋_GB2312" w:hAnsi="仿宋_GB2312" w:cs="仿宋_GB2312" w:eastAsia="仿宋_GB2312"/>
                      <w:sz w:val="24"/>
                      <w:color w:val="000000"/>
                    </w:rPr>
                    <w:t>整机重量：</w:t>
                  </w:r>
                  <w:r>
                    <w:rPr>
                      <w:rFonts w:ascii="仿宋_GB2312" w:hAnsi="仿宋_GB2312" w:cs="仿宋_GB2312" w:eastAsia="仿宋_GB2312"/>
                      <w:sz w:val="24"/>
                      <w:color w:val="000000"/>
                    </w:rPr>
                    <w:t>≤55kg（不包含飞行器）</w:t>
                  </w:r>
                </w:p>
                <w:p>
                  <w:pPr>
                    <w:pStyle w:val="null3"/>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≤650mm*750mm*800mm（舱盖闭合）</w:t>
                  </w:r>
                </w:p>
                <w:p>
                  <w:pPr>
                    <w:pStyle w:val="null3"/>
                    <w:jc w:val="left"/>
                  </w:pPr>
                  <w:r>
                    <w:rPr>
                      <w:rFonts w:ascii="仿宋_GB2312" w:hAnsi="仿宋_GB2312" w:cs="仿宋_GB2312" w:eastAsia="仿宋_GB2312"/>
                      <w:sz w:val="24"/>
                      <w:color w:val="000000"/>
                    </w:rPr>
                    <w:t>工作环境温度：不小于</w:t>
                  </w:r>
                  <w:r>
                    <w:rPr>
                      <w:rFonts w:ascii="仿宋_GB2312" w:hAnsi="仿宋_GB2312" w:cs="仿宋_GB2312" w:eastAsia="仿宋_GB2312"/>
                      <w:sz w:val="24"/>
                      <w:color w:val="000000"/>
                    </w:rPr>
                    <w:t>-30°C至 50°C</w:t>
                  </w:r>
                </w:p>
                <w:p>
                  <w:pPr>
                    <w:pStyle w:val="null3"/>
                    <w:jc w:val="left"/>
                  </w:pPr>
                  <w:r>
                    <w:rPr>
                      <w:rFonts w:ascii="仿宋_GB2312" w:hAnsi="仿宋_GB2312" w:cs="仿宋_GB2312" w:eastAsia="仿宋_GB2312"/>
                      <w:sz w:val="24"/>
                      <w:color w:val="000000"/>
                    </w:rPr>
                    <w:t>充电时间：</w:t>
                  </w:r>
                  <w:r>
                    <w:rPr>
                      <w:rFonts w:ascii="仿宋_GB2312" w:hAnsi="仿宋_GB2312" w:cs="仿宋_GB2312" w:eastAsia="仿宋_GB2312"/>
                      <w:sz w:val="24"/>
                      <w:color w:val="000000"/>
                    </w:rPr>
                    <w:t>≤30min（电量从15%充至95%）</w:t>
                  </w:r>
                </w:p>
                <w:p>
                  <w:pPr>
                    <w:pStyle w:val="null3"/>
                    <w:jc w:val="left"/>
                  </w:pPr>
                  <w:r>
                    <w:rPr>
                      <w:rFonts w:ascii="仿宋_GB2312" w:hAnsi="仿宋_GB2312" w:cs="仿宋_GB2312" w:eastAsia="仿宋_GB2312"/>
                      <w:sz w:val="24"/>
                      <w:color w:val="000000"/>
                    </w:rPr>
                    <w:t>支持风速传感器、雨量传感器、环境温度传感器、水浸传感器、舱内温湿度传感器；（提供具有</w:t>
                  </w:r>
                  <w:r>
                    <w:rPr>
                      <w:rFonts w:ascii="仿宋_GB2312" w:hAnsi="仿宋_GB2312" w:cs="仿宋_GB2312" w:eastAsia="仿宋_GB2312"/>
                      <w:sz w:val="24"/>
                      <w:color w:val="000000"/>
                    </w:rPr>
                    <w:t>CMA认证的第三方机构检验报告扫描件）</w:t>
                  </w:r>
                </w:p>
                <w:p>
                  <w:pPr>
                    <w:pStyle w:val="null3"/>
                    <w:jc w:val="left"/>
                  </w:pPr>
                  <w:r>
                    <w:rPr>
                      <w:rFonts w:ascii="仿宋_GB2312" w:hAnsi="仿宋_GB2312" w:cs="仿宋_GB2312" w:eastAsia="仿宋_GB2312"/>
                      <w:sz w:val="24"/>
                      <w:color w:val="000000"/>
                    </w:rPr>
                    <w:t>飞行器裸机重量：</w:t>
                  </w:r>
                  <w:r>
                    <w:rPr>
                      <w:rFonts w:ascii="仿宋_GB2312" w:hAnsi="仿宋_GB2312" w:cs="仿宋_GB2312" w:eastAsia="仿宋_GB2312"/>
                      <w:sz w:val="24"/>
                      <w:color w:val="000000"/>
                    </w:rPr>
                    <w:t>≤1900克；（提供具有CMA认证的第三方机构检验报告扫描件）</w:t>
                  </w:r>
                </w:p>
                <w:p>
                  <w:pPr>
                    <w:pStyle w:val="null3"/>
                    <w:jc w:val="left"/>
                  </w:pPr>
                  <w:r>
                    <w:rPr>
                      <w:rFonts w:ascii="仿宋_GB2312" w:hAnsi="仿宋_GB2312" w:cs="仿宋_GB2312" w:eastAsia="仿宋_GB2312"/>
                      <w:sz w:val="24"/>
                      <w:color w:val="000000"/>
                    </w:rPr>
                    <w:t>最大起飞重量：</w:t>
                  </w:r>
                  <w:r>
                    <w:rPr>
                      <w:rFonts w:ascii="仿宋_GB2312" w:hAnsi="仿宋_GB2312" w:cs="仿宋_GB2312" w:eastAsia="仿宋_GB2312"/>
                      <w:sz w:val="24"/>
                      <w:color w:val="000000"/>
                    </w:rPr>
                    <w:t>≥2090克；</w:t>
                  </w:r>
                </w:p>
                <w:p>
                  <w:pPr>
                    <w:pStyle w:val="null3"/>
                    <w:jc w:val="left"/>
                  </w:pPr>
                  <w:r>
                    <w:rPr>
                      <w:rFonts w:ascii="仿宋_GB2312" w:hAnsi="仿宋_GB2312" w:cs="仿宋_GB2312" w:eastAsia="仿宋_GB2312"/>
                      <w:sz w:val="24"/>
                      <w:color w:val="000000"/>
                    </w:rPr>
                    <w:t>相机：包含广角相机、中长焦相机、长焦相机、热成像相机、近红外补光灯、激光测距仪。（提供具有</w:t>
                  </w:r>
                  <w:r>
                    <w:rPr>
                      <w:rFonts w:ascii="仿宋_GB2312" w:hAnsi="仿宋_GB2312" w:cs="仿宋_GB2312" w:eastAsia="仿宋_GB2312"/>
                      <w:sz w:val="24"/>
                      <w:color w:val="000000"/>
                    </w:rPr>
                    <w:t>CMA认证的第三方机构检验报告扫描件）</w:t>
                  </w:r>
                </w:p>
                <w:p>
                  <w:pPr>
                    <w:pStyle w:val="null3"/>
                    <w:jc w:val="left"/>
                  </w:pPr>
                  <w:r>
                    <w:rPr>
                      <w:rFonts w:ascii="仿宋_GB2312" w:hAnsi="仿宋_GB2312" w:cs="仿宋_GB2312" w:eastAsia="仿宋_GB2312"/>
                      <w:sz w:val="24"/>
                      <w:color w:val="000000"/>
                    </w:rPr>
                    <w:t>2、机场安装调测设备1套</w:t>
                  </w:r>
                </w:p>
                <w:p>
                  <w:pPr>
                    <w:pStyle w:val="null3"/>
                    <w:jc w:val="left"/>
                  </w:pPr>
                  <w:r>
                    <w:rPr>
                      <w:rFonts w:ascii="仿宋_GB2312" w:hAnsi="仿宋_GB2312" w:cs="仿宋_GB2312" w:eastAsia="仿宋_GB2312"/>
                      <w:sz w:val="24"/>
                      <w:color w:val="000000"/>
                    </w:rPr>
                    <w:t>3、机场调优保养3</w:t>
                  </w:r>
                  <w:r>
                    <w:rPr>
                      <w:rFonts w:ascii="仿宋_GB2312" w:hAnsi="仿宋_GB2312" w:cs="仿宋_GB2312" w:eastAsia="仿宋_GB2312"/>
                      <w:sz w:val="24"/>
                      <w:color w:val="000000"/>
                    </w:rPr>
                    <w:t>次</w:t>
                  </w:r>
                </w:p>
                <w:p>
                  <w:pPr>
                    <w:pStyle w:val="null3"/>
                    <w:jc w:val="left"/>
                  </w:pPr>
                  <w:r>
                    <w:rPr>
                      <w:rFonts w:ascii="仿宋_GB2312" w:hAnsi="仿宋_GB2312" w:cs="仿宋_GB2312" w:eastAsia="仿宋_GB2312"/>
                      <w:sz w:val="24"/>
                      <w:color w:val="000000"/>
                    </w:rPr>
                    <w:t>4、机场保险（含无人机保险）</w:t>
                  </w:r>
                  <w:r>
                    <w:rPr>
                      <w:rFonts w:ascii="仿宋_GB2312" w:hAnsi="仿宋_GB2312" w:cs="仿宋_GB2312" w:eastAsia="仿宋_GB2312"/>
                      <w:sz w:val="24"/>
                      <w:color w:val="000000"/>
                    </w:rPr>
                    <w:t>1套</w:t>
                  </w:r>
                </w:p>
                <w:p>
                  <w:pPr>
                    <w:pStyle w:val="null3"/>
                    <w:jc w:val="left"/>
                  </w:pPr>
                  <w:r>
                    <w:rPr>
                      <w:rFonts w:ascii="仿宋_GB2312" w:hAnsi="仿宋_GB2312" w:cs="仿宋_GB2312" w:eastAsia="仿宋_GB2312"/>
                      <w:sz w:val="24"/>
                      <w:color w:val="000000"/>
                    </w:rPr>
                    <w:t>5、机场无人机负载喊话器</w:t>
                  </w:r>
                  <w:r>
                    <w:rPr>
                      <w:rFonts w:ascii="仿宋_GB2312" w:hAnsi="仿宋_GB2312" w:cs="仿宋_GB2312" w:eastAsia="仿宋_GB2312"/>
                      <w:sz w:val="24"/>
                      <w:color w:val="000000"/>
                    </w:rPr>
                    <w:t>1台</w:t>
                  </w:r>
                </w:p>
                <w:p>
                  <w:pPr>
                    <w:pStyle w:val="null3"/>
                    <w:jc w:val="left"/>
                  </w:pPr>
                  <w:r>
                    <w:rPr>
                      <w:rFonts w:ascii="仿宋_GB2312" w:hAnsi="仿宋_GB2312" w:cs="仿宋_GB2312" w:eastAsia="仿宋_GB2312"/>
                      <w:sz w:val="24"/>
                      <w:color w:val="000000"/>
                    </w:rPr>
                    <w:t>6、无人机管控平台</w:t>
                  </w:r>
                </w:p>
                <w:p>
                  <w:pPr>
                    <w:pStyle w:val="null3"/>
                    <w:jc w:val="left"/>
                  </w:pPr>
                  <w:r>
                    <w:rPr>
                      <w:rFonts w:ascii="仿宋_GB2312" w:hAnsi="仿宋_GB2312" w:cs="仿宋_GB2312" w:eastAsia="仿宋_GB2312"/>
                      <w:sz w:val="24"/>
                      <w:color w:val="000000"/>
                    </w:rPr>
                    <w:t>地图基础模块：包含支持飞行大屏和事件大屏，展示所有设备以及任务情况，可展示事件点位及统计情况；</w:t>
                  </w:r>
                </w:p>
                <w:p>
                  <w:pPr>
                    <w:pStyle w:val="null3"/>
                    <w:jc w:val="left"/>
                  </w:pPr>
                  <w:r>
                    <w:rPr>
                      <w:rFonts w:ascii="仿宋_GB2312" w:hAnsi="仿宋_GB2312" w:cs="仿宋_GB2312" w:eastAsia="仿宋_GB2312"/>
                      <w:sz w:val="24"/>
                      <w:color w:val="000000"/>
                    </w:rPr>
                    <w:t>航线规划模块：支持在平台上统一创建并管理航线，</w:t>
                  </w:r>
                </w:p>
                <w:p>
                  <w:pPr>
                    <w:pStyle w:val="null3"/>
                    <w:jc w:val="left"/>
                  </w:pPr>
                  <w:r>
                    <w:rPr>
                      <w:rFonts w:ascii="仿宋_GB2312" w:hAnsi="仿宋_GB2312" w:cs="仿宋_GB2312" w:eastAsia="仿宋_GB2312"/>
                      <w:sz w:val="24"/>
                      <w:color w:val="000000"/>
                    </w:rPr>
                    <w:t>飞行计划模块：支持对飞行计划进行管理，选择计划可查看该计划详情以及每一次任务执行情况，包括执行状态、执行时间、飞行时长、飞行距离、采集和回传的文件数量；</w:t>
                  </w:r>
                </w:p>
                <w:p>
                  <w:pPr>
                    <w:pStyle w:val="null3"/>
                    <w:jc w:val="left"/>
                  </w:pPr>
                  <w:r>
                    <w:rPr>
                      <w:rFonts w:ascii="仿宋_GB2312" w:hAnsi="仿宋_GB2312" w:cs="仿宋_GB2312" w:eastAsia="仿宋_GB2312"/>
                      <w:sz w:val="24"/>
                      <w:color w:val="000000"/>
                    </w:rPr>
                    <w:t>数据管理模块：支持无人机采集的照片、视频等媒体资源自动回传云平台；</w:t>
                  </w:r>
                </w:p>
                <w:p>
                  <w:pPr>
                    <w:pStyle w:val="null3"/>
                    <w:jc w:val="left"/>
                  </w:pPr>
                  <w:r>
                    <w:rPr>
                      <w:rFonts w:ascii="仿宋_GB2312" w:hAnsi="仿宋_GB2312" w:cs="仿宋_GB2312" w:eastAsia="仿宋_GB2312"/>
                      <w:sz w:val="24"/>
                      <w:color w:val="000000"/>
                    </w:rPr>
                    <w:t>处理分析模块：支持</w:t>
                  </w:r>
                  <w:r>
                    <w:rPr>
                      <w:rFonts w:ascii="仿宋_GB2312" w:hAnsi="仿宋_GB2312" w:cs="仿宋_GB2312" w:eastAsia="仿宋_GB2312"/>
                      <w:sz w:val="24"/>
                      <w:color w:val="000000"/>
                    </w:rPr>
                    <w:t>AI识别结果统计和查看AI识别结果。</w:t>
                  </w:r>
                </w:p>
                <w:p>
                  <w:pPr>
                    <w:pStyle w:val="null3"/>
                    <w:jc w:val="left"/>
                  </w:pPr>
                  <w:r>
                    <w:rPr>
                      <w:rFonts w:ascii="仿宋_GB2312" w:hAnsi="仿宋_GB2312" w:cs="仿宋_GB2312" w:eastAsia="仿宋_GB2312"/>
                      <w:sz w:val="24"/>
                      <w:color w:val="000000"/>
                    </w:rPr>
                    <w:t>事件处置模块：支持多种事件上报方式，在地图上显示事件点位并查看事件详情；</w:t>
                  </w:r>
                </w:p>
                <w:p>
                  <w:pPr>
                    <w:pStyle w:val="null3"/>
                    <w:jc w:val="left"/>
                  </w:pPr>
                  <w:r>
                    <w:rPr>
                      <w:rFonts w:ascii="仿宋_GB2312" w:hAnsi="仿宋_GB2312" w:cs="仿宋_GB2312" w:eastAsia="仿宋_GB2312"/>
                      <w:sz w:val="24"/>
                      <w:color w:val="000000"/>
                    </w:rPr>
                    <w:t>设备运维：</w:t>
                  </w:r>
                  <w:r>
                    <w:rPr>
                      <w:rFonts w:ascii="仿宋_GB2312" w:hAnsi="仿宋_GB2312" w:cs="仿宋_GB2312" w:eastAsia="仿宋_GB2312"/>
                      <w:sz w:val="24"/>
                      <w:color w:val="000000"/>
                    </w:rPr>
                    <w:t>支持实时显示设备状态。</w:t>
                  </w:r>
                </w:p>
              </w:tc>
            </w:tr>
          </w:tbl>
          <w:p>
            <w:pPr>
              <w:pStyle w:val="null3"/>
              <w:ind w:firstLine="482"/>
              <w:jc w:val="left"/>
            </w:pPr>
            <w:r>
              <w:rPr>
                <w:rFonts w:ascii="仿宋_GB2312" w:hAnsi="仿宋_GB2312" w:cs="仿宋_GB2312" w:eastAsia="仿宋_GB2312"/>
                <w:sz w:val="24"/>
                <w:b/>
                <w:color w:val="000000"/>
              </w:rPr>
              <w:t>2、服务内容</w:t>
            </w:r>
          </w:p>
          <w:p>
            <w:pPr>
              <w:pStyle w:val="null3"/>
              <w:ind w:firstLine="482"/>
              <w:jc w:val="left"/>
            </w:pPr>
            <w:r>
              <w:rPr>
                <w:rFonts w:ascii="仿宋_GB2312" w:hAnsi="仿宋_GB2312" w:cs="仿宋_GB2312" w:eastAsia="仿宋_GB2312"/>
                <w:sz w:val="24"/>
                <w:b/>
                <w:color w:val="000000"/>
              </w:rPr>
              <w:t>2.1无人机机场基础建设</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1）土建施工包括：混凝土(C30）4方；钢筋地笼（定制）1套；</w:t>
            </w:r>
            <w:r>
              <w:rPr>
                <w:rFonts w:ascii="仿宋_GB2312" w:hAnsi="仿宋_GB2312" w:cs="仿宋_GB2312" w:eastAsia="仿宋_GB2312"/>
                <w:sz w:val="24"/>
                <w:b/>
                <w:color w:val="000000"/>
              </w:rPr>
              <w:t>人工劳务</w:t>
            </w:r>
            <w:r>
              <w:rPr>
                <w:rFonts w:ascii="仿宋_GB2312" w:hAnsi="仿宋_GB2312" w:cs="仿宋_GB2312" w:eastAsia="仿宋_GB2312"/>
                <w:sz w:val="24"/>
                <w:b/>
                <w:color w:val="000000"/>
              </w:rPr>
              <w:t>5人/天。</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2）外部围栏12米</w:t>
            </w:r>
            <w:r>
              <w:rPr>
                <w:rFonts w:ascii="仿宋_GB2312" w:hAnsi="仿宋_GB2312" w:cs="仿宋_GB2312" w:eastAsia="仿宋_GB2312"/>
                <w:sz w:val="24"/>
                <w:b/>
                <w:color w:val="000000"/>
              </w:rPr>
              <w:t>。</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3）安装调试人工2人/天</w:t>
            </w:r>
            <w:r>
              <w:rPr>
                <w:rFonts w:ascii="仿宋_GB2312" w:hAnsi="仿宋_GB2312" w:cs="仿宋_GB2312" w:eastAsia="仿宋_GB2312"/>
                <w:sz w:val="24"/>
                <w:b/>
                <w:color w:val="000000"/>
              </w:rPr>
              <w:t>。</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4）物联网</w:t>
            </w:r>
            <w:r>
              <w:rPr>
                <w:rFonts w:ascii="仿宋_GB2312" w:hAnsi="仿宋_GB2312" w:cs="仿宋_GB2312" w:eastAsia="仿宋_GB2312"/>
                <w:sz w:val="24"/>
                <w:b/>
                <w:color w:val="000000"/>
              </w:rPr>
              <w:t>卡</w:t>
            </w:r>
            <w:r>
              <w:rPr>
                <w:rFonts w:ascii="仿宋_GB2312" w:hAnsi="仿宋_GB2312" w:cs="仿宋_GB2312" w:eastAsia="仿宋_GB2312"/>
                <w:sz w:val="24"/>
                <w:b/>
                <w:color w:val="000000"/>
              </w:rPr>
              <w:t>1个</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年</w:t>
            </w:r>
            <w:r>
              <w:rPr>
                <w:rFonts w:ascii="仿宋_GB2312" w:hAnsi="仿宋_GB2312" w:cs="仿宋_GB2312" w:eastAsia="仿宋_GB2312"/>
                <w:sz w:val="24"/>
                <w:b/>
                <w:color w:val="000000"/>
              </w:rPr>
              <w:t>。</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5）运营维护</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无人机及机场日常保养</w:t>
            </w:r>
            <w:r>
              <w:rPr>
                <w:rFonts w:ascii="仿宋_GB2312" w:hAnsi="仿宋_GB2312" w:cs="仿宋_GB2312" w:eastAsia="仿宋_GB2312"/>
                <w:sz w:val="24"/>
                <w:b/>
                <w:color w:val="000000"/>
              </w:rPr>
              <w:t>12</w:t>
            </w:r>
            <w:r>
              <w:rPr>
                <w:rFonts w:ascii="仿宋_GB2312" w:hAnsi="仿宋_GB2312" w:cs="仿宋_GB2312" w:eastAsia="仿宋_GB2312"/>
                <w:sz w:val="24"/>
                <w:b/>
                <w:color w:val="000000"/>
              </w:rPr>
              <w:t>次</w:t>
            </w:r>
            <w:r>
              <w:rPr>
                <w:rFonts w:ascii="仿宋_GB2312" w:hAnsi="仿宋_GB2312" w:cs="仿宋_GB2312" w:eastAsia="仿宋_GB2312"/>
                <w:sz w:val="24"/>
                <w:b/>
                <w:color w:val="000000"/>
              </w:rPr>
              <w:t>。</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6）航线安全验证1次</w:t>
            </w:r>
            <w:r>
              <w:rPr>
                <w:rFonts w:ascii="仿宋_GB2312" w:hAnsi="仿宋_GB2312" w:cs="仿宋_GB2312" w:eastAsia="仿宋_GB2312"/>
                <w:sz w:val="24"/>
                <w:b/>
                <w:color w:val="000000"/>
              </w:rPr>
              <w:t>。</w:t>
            </w:r>
          </w:p>
          <w:p>
            <w:pPr>
              <w:pStyle w:val="null3"/>
              <w:ind w:firstLine="482"/>
              <w:jc w:val="left"/>
            </w:pPr>
            <w:r>
              <w:rPr>
                <w:rFonts w:ascii="仿宋_GB2312" w:hAnsi="仿宋_GB2312" w:cs="仿宋_GB2312" w:eastAsia="仿宋_GB2312"/>
                <w:sz w:val="24"/>
                <w:b/>
                <w:color w:val="000000"/>
              </w:rPr>
              <w:t>2.2专题应用场景服务</w:t>
            </w:r>
          </w:p>
          <w:p>
            <w:pPr>
              <w:pStyle w:val="null3"/>
              <w:ind w:firstLine="482"/>
              <w:jc w:val="left"/>
            </w:pPr>
            <w:r>
              <w:rPr>
                <w:rFonts w:ascii="仿宋_GB2312" w:hAnsi="仿宋_GB2312" w:cs="仿宋_GB2312" w:eastAsia="仿宋_GB2312"/>
                <w:sz w:val="24"/>
                <w:b/>
                <w:color w:val="000000"/>
              </w:rPr>
              <w:t>(1)人为活动监测数据获取及预处理，固定机场和动态无人机数据共计</w:t>
            </w:r>
          </w:p>
          <w:p>
            <w:pPr>
              <w:pStyle w:val="null3"/>
              <w:jc w:val="left"/>
            </w:pPr>
            <w:r>
              <w:rPr>
                <w:rFonts w:ascii="仿宋_GB2312" w:hAnsi="仿宋_GB2312" w:cs="仿宋_GB2312" w:eastAsia="仿宋_GB2312"/>
                <w:sz w:val="24"/>
                <w:b/>
                <w:color w:val="000000"/>
              </w:rPr>
              <w:t>100km²。</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2）人为活动监测数据解译，每天3人（高级工程师1人、工程师1人、助理工程师1人） 需20天。</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3）人为活动监测成果分析，每天6人（高级工程师2人、工程师2人、助理工程师2人） 需20天。</w:t>
            </w:r>
          </w:p>
          <w:p>
            <w:pPr>
              <w:pStyle w:val="null3"/>
              <w:ind w:firstLine="482"/>
              <w:jc w:val="left"/>
            </w:pPr>
            <w:r>
              <w:rPr>
                <w:rFonts w:ascii="仿宋_GB2312" w:hAnsi="仿宋_GB2312" w:cs="仿宋_GB2312" w:eastAsia="仿宋_GB2312"/>
                <w:sz w:val="24"/>
                <w:b/>
                <w:color w:val="000000"/>
              </w:rPr>
              <w:t>3、本项目核心产品：执法记录仪</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主体信用记录查询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供应商类似项目业绩一览表.docx 中小企业声明函 商务应答表 报价表 响应文件封面 产品技术参数表 分项报价表.docx 供应商应提交的相关资格证明材料.docx 残疾人福利性单位声明函 标的清单 响应函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供应商类似项目业绩一览表.docx 中小企业声明函 商务应答表 报价表 响应文件封面 产品技术参数表 分项报价表.docx 供应商应提交的相关资格证明材料.docx 残疾人福利性单位声明函 标的清单 响应函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分项报价表.docx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 xml:space="preserve"> 符合磋商文件要求</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评审内容：①整体规划；②备货；③进度计划；④供货组织；⑤人员配置；⑥分工明细；⑦配送保障。 评审依据：每一项内容描述详细，切实可行符合项目实际内容得2.0分，①～⑦项合计得14分。内容①～⑦项任意一项缺项扣2.0分，扣完为止；内容①～⑦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评审内容：包含但不限于①安装；②调试组织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评审内容：①质量保证措施；②质量保证承诺。 评审依据：每一项内容描述详细，切实可行符合项目实际内容得3.0分，①～②项合计得6分。内容①～②项任意一项缺项扣3.0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磋商响应产品选型符合使用需求，产品配置完整合理，其型号、技术参数清晰明确，根据投标产品的技术指标和性能对磋商文件的响应程度计分。产品整体功能或技术参数完全满足磋商文件要求计10分，部分项负偏离按以下说明扣分。 1.其响应技术指标和性能出现主要技术参数负偏离的，每项扣除2分，扣完为止。 注：主要技术参数偏离情况除偏离表响应外还须提供相应的证明材料，否则不计分。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评审内容：①培训计划；②培训对象；③培训内容；④培训方式；⑤培训目标。 评审依据：每一项内容描述详细，切实可行符合项目实际内容得2.0分，①～⑤项合计得10分。内容①～⑤项任意一项缺项扣2.0分，扣完为止；内容①～⑤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评审内容：①售后服务机构承诺；②售后服务保障措施；③人员配置安排计划；④故障处理响应时间安排计划；⑤服务保证期限；⑥服务保证的范围承诺。 评审依据：每一项内容描述详细，切实可行符合项目实际内容得2.0分，①～⑥项合计得12分。内容①～⑥项任意一项缺项扣2.0分，扣完为止；内容①～⑥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评审内容：合理化建议。 评审依据：内容描述详细，切实可行符合项目实际内容得4分。内容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提供2023年1月以来承担过类似项目业绩。（以合同签订日期或中标通知书签署日期为准)；每提供一项业绩得2分，最高得6分。须提供合同或中标通知书复印件并加盖公章，不提供不得分。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 投标报价得分＝（评标基准价/投标报价）×30% ×100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