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版本号：YC2531200118-ZFCG.1B420250715001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周至县2025年残疾人家庭医生签约服务项目(五次)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YC2531200118-ZFCG.1B4</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周至县2025年残疾人家庭医生签约服务项目(五次)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YC2531200118-ZFCG.1B4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周至县2025年残疾人家庭医生签约服务项目(五次)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代理服务费收费标准：本项目代理服务费为3000元（大写：叁仟元整），供应商在领取成交通知书前一次性支付。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1．功能评估加定向技能及行走训练；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2．社会适应能力训练（了解环境、外出活动等）；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３．家庭内日常生活适应性训练；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４．中途盲者心理疏导；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低视力</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1、功能评估及言语沟通、情绪和行为训练；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2、功能评估及社交能力、生活自理能力等训练；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精神障碍</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1、功能评估及日常生活活动（ADL）训练，；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2、功能评估及家务活动训练等；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３、功能评估及社会技能训练。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2、生活自理指导；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３、日间照料指导；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４、工（娱）疗、农疗、职业康复等服务指导；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5、监护人员的心理辅导和自我防护指导；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1、功能评估及认知、生活自理、职业康复训练；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2、功能评估及社会适应能力训练；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2、家长康复知识及技能培训；</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2、助听效果评估、调试；</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３、助听器使用指导和助听器日常保养；</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４、助听器日常保养、联系厂商办理助听器维修。</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2、康复知识培训，心理咨询；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6、功能评估及社会适应能力训练；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7、针灸、推拿、理疗、中药熏蒸等传统康复治疗项目。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2、辅具维护及维修的问题反馈；</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３、康复训练设备的使用指导；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４、家居无障碍环境的评估与建议。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３、康复指导服务；</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４、重度肢体残疾人日间照料、长期护理、居家护理指导等服务。</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2、膀胱直肠管理；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３、营养失调指导；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４、皮肤管理指导；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5、肌肉张力保持指导。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2、起坐康复训练和指导；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３、关节被动活动康复训练和指导；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４、床与椅、床与轮椅的转移训练和指导；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5、进食训练、如厕辅助训练和指导；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6、穿衣训练、残疾人或陪护便后清洁擦拭训练指导。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2、身体的定期清洗擦拭及防压疮指导；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３、床单、被褥更换方式指导；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４、护理床、防压疮床垫等辅具评估适配和使用指导。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2、本标段服务人数为约5692人，肢体残疾一、二级人数约297人；服务地点函盖镇街：周至县尚村镇、周至县富仁镇、周至县厚畛子镇、广济镇。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本项目属于其他为列明行业。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符合竞争性磋商文件格式要求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相关资格证明材料.docx 类似业绩.docx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2、专业护理人员：2名(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详见附件：周至县2025年残疾人家庭医生签约服务项目合同模版.docx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