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版本号：DHJC2025-ZC-CS05120250725001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2025年周至县农产品检测项目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DHJC2025-ZC-CS051</w:t>
      </w:r>
      <w:r>
        <w:br/>
      </w:r>
      <w:r>
        <w:br/>
      </w:r>
      <w:r>
        <w:br/>
      </w:r>
    </w:p>
    <w:p>
      <w:pPr>
        <w:pStyle w:val="null3"/>
        <w:jc w:val="center"/>
        <w:outlineLvl w:val="2"/>
      </w:pPr>
      <w:r>
        <w:rPr>
          <w:rFonts w:ascii="仿宋_GB2312" w:hAnsi="仿宋_GB2312" w:cs="仿宋_GB2312" w:eastAsia="仿宋_GB2312"/>
          <w:sz w:val="28"/>
          <w:b/>
        </w:rPr>
        <w:t>西安市周至县农产品质量安全检验监测中心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西安市周至县农产品质量安全检验监测中心</w:t>
      </w:r>
      <w:r>
        <w:rPr>
          <w:rFonts w:ascii="仿宋_GB2312" w:hAnsi="仿宋_GB2312" w:cs="仿宋_GB2312" w:eastAsia="仿宋_GB2312"/>
        </w:rPr>
        <w:t>委托，拟对</w:t>
      </w:r>
      <w:r>
        <w:rPr>
          <w:rFonts w:ascii="仿宋_GB2312" w:hAnsi="仿宋_GB2312" w:cs="仿宋_GB2312" w:eastAsia="仿宋_GB2312"/>
        </w:rPr>
        <w:t>2025年周至县农产品检测项目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DHJC2025-ZC-CS051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2025年周至县农产品检测项目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包括在全县范围内开展定量检测839批次，其中种植业产品585 批次、畜禽产品 224批次、水产品30批次。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采购包1（2025年周至县农产品检测项目）：属于专门面向中小企业采购。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2、资质要求：取得检验检测机构资质认定证书“CMA”和农产品质量安全检测机构考核证书“CATL”，证书附表满足规定的能力和方法要求</w:t>
      </w:r>
    </w:p>
    <w:p>
      <w:pPr>
        <w:pStyle w:val="null3"/>
      </w:pPr>
      <w:r>
        <w:rPr>
          <w:rFonts w:ascii="仿宋_GB2312" w:hAnsi="仿宋_GB2312" w:cs="仿宋_GB2312" w:eastAsia="仿宋_GB2312"/>
        </w:rPr>
        <w:t>3、信用记录：供应商未被“信用中国”网站（www.creditchina.gov.cn）列入失信被执行人和重大税收违法失信主体，未被中国政府采购网（www.ccgp.gov.cn）列入政府采购严重违法失信行为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西安市周至县农产品质量安全检验监测中心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周至县二曲街办农商街10号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87113185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西安市高新区高新三路西高智能大厦10层1011室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采购包1：419,500.00元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西安市周至县农产品质量安全检验监测中心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西安市周至县农产品质量安全检验监测中心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西安市周至县农产品质量安全检验监测中心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地址：西安市高新区高新三路西高智能大厦10层1011室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包括在全县范围内开展定量检测839批次，其中种植业产品585 批次、畜禽产品 224批次、水产品30批次。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419,500.00</w:t>
      </w:r>
    </w:p>
    <w:p>
      <w:pPr>
        <w:pStyle w:val="null3"/>
      </w:pPr>
      <w:r>
        <w:rPr>
          <w:rFonts w:ascii="仿宋_GB2312" w:hAnsi="仿宋_GB2312" w:cs="仿宋_GB2312" w:eastAsia="仿宋_GB2312"/>
        </w:rPr>
        <w:t>采购包最高限价（元）: 419,500.00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2025年周至县农产品检测项目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419,500.00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标的名称：2025年周至县农产品检测项目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包括在全县范围内开展定量检测</w:t>
            </w:r>
            <w:r>
              <w:rPr>
                <w:rFonts w:ascii="仿宋_GB2312" w:hAnsi="仿宋_GB2312" w:cs="仿宋_GB2312" w:eastAsia="仿宋_GB2312"/>
                <w:sz w:val="21"/>
              </w:rPr>
              <w:t>839批次，其中种植业产品585 批次、畜禽产品 224批次、水产品30批次。</w:t>
            </w:r>
          </w:p>
          <w:p>
            <w:pPr>
              <w:pStyle w:val="null3"/>
              <w:jc w:val="both"/>
            </w:pPr>
            <w:r>
              <w:rPr>
                <w:rFonts w:ascii="仿宋_GB2312" w:hAnsi="仿宋_GB2312" w:cs="仿宋_GB2312" w:eastAsia="仿宋_GB2312"/>
                <w:sz w:val="21"/>
              </w:rPr>
              <w:t>附表</w:t>
            </w:r>
            <w:r>
              <w:rPr>
                <w:rFonts w:ascii="仿宋_GB2312" w:hAnsi="仿宋_GB2312" w:cs="仿宋_GB2312" w:eastAsia="仿宋_GB2312"/>
                <w:sz w:val="21"/>
              </w:rPr>
              <w:t>1：</w:t>
            </w:r>
          </w:p>
          <w:p>
            <w:pPr>
              <w:pStyle w:val="null3"/>
              <w:jc w:val="center"/>
            </w:pPr>
            <w:r>
              <w:rPr>
                <w:rFonts w:ascii="仿宋_GB2312" w:hAnsi="仿宋_GB2312" w:cs="仿宋_GB2312" w:eastAsia="仿宋_GB2312"/>
                <w:sz w:val="21"/>
              </w:rPr>
              <w:t>蔬菜、食用菌、水果例行监测参数和检测方法</w:t>
            </w:r>
          </w:p>
          <w:tbl>
            <w:tblPr>
              <w:tblInd w:type="dxa" w:w="120"/>
              <w:tblBorders>
                <w:top w:val="none" w:color="000000" w:sz="4"/>
                <w:left w:val="none" w:color="000000" w:sz="4"/>
                <w:bottom w:val="none" w:color="000000" w:sz="4"/>
                <w:right w:val="none" w:color="000000" w:sz="4"/>
                <w:insideH w:val="none"/>
                <w:insideV w:val="none"/>
              </w:tblBorders>
            </w:tblPr>
            <w:tblGrid>
              <w:gridCol w:w="1952"/>
              <w:gridCol w:w="600"/>
            </w:tblGrid>
            <w:tr>
              <w:tc>
                <w:tcPr>
                  <w:tcW w:type="dxa" w:w="19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0"/>
                  </w:pPr>
                  <w:r>
                    <w:rPr>
                      <w:rFonts w:ascii="仿宋_GB2312" w:hAnsi="仿宋_GB2312" w:cs="仿宋_GB2312" w:eastAsia="仿宋_GB2312"/>
                      <w:sz w:val="21"/>
                    </w:rPr>
                    <w:t>监测参数</w:t>
                  </w:r>
                </w:p>
              </w:tc>
              <w:tc>
                <w:tcPr>
                  <w:tcW w:type="dxa" w:w="6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0"/>
                  </w:pPr>
                  <w:r>
                    <w:rPr>
                      <w:rFonts w:ascii="仿宋_GB2312" w:hAnsi="仿宋_GB2312" w:cs="仿宋_GB2312" w:eastAsia="仿宋_GB2312"/>
                      <w:sz w:val="21"/>
                    </w:rPr>
                    <w:t>检测方法</w:t>
                  </w:r>
                </w:p>
              </w:tc>
            </w:tr>
            <w:tr>
              <w:tc>
                <w:tcPr>
                  <w:tcW w:type="dxa" w:w="19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禁用农药</w:t>
                  </w:r>
                  <w:r>
                    <w:rPr>
                      <w:rFonts w:ascii="仿宋_GB2312" w:hAnsi="仿宋_GB2312" w:cs="仿宋_GB2312" w:eastAsia="仿宋_GB2312"/>
                    </w:rPr>
                    <w:t xml:space="preserve"> </w:t>
                  </w:r>
                  <w:r>
                    <w:rPr>
                      <w:rFonts w:ascii="仿宋_GB2312" w:hAnsi="仿宋_GB2312" w:cs="仿宋_GB2312" w:eastAsia="仿宋_GB2312"/>
                      <w:sz w:val="21"/>
                    </w:rPr>
                    <w:t>甲胺磷、对硫磷、甲基对硫磷、六六六、三氯杀螨醇、</w:t>
                  </w:r>
                  <w:r>
                    <w:rPr>
                      <w:rFonts w:ascii="仿宋_GB2312" w:hAnsi="仿宋_GB2312" w:cs="仿宋_GB2312" w:eastAsia="仿宋_GB2312"/>
                      <w:sz w:val="21"/>
                    </w:rPr>
                    <w:t>甲拌磷、水胺硫磷、甲基异柳磷；氧乐果、克百威</w:t>
                  </w:r>
                  <w:r>
                    <w:rPr>
                      <w:rFonts w:ascii="仿宋_GB2312" w:hAnsi="仿宋_GB2312" w:cs="仿宋_GB2312" w:eastAsia="仿宋_GB2312"/>
                      <w:sz w:val="21"/>
                    </w:rPr>
                    <w:t>(包括3-羟基克百威)、涕灭威(包括涕灭威砜和涕灭威亚砜)、灭多威(2026年6月1日起禁止使用)、灭线磷、杀扑磷</w:t>
                  </w:r>
                </w:p>
                <w:p>
                  <w:pPr>
                    <w:pStyle w:val="null3"/>
                    <w:spacing w:before="45"/>
                    <w:ind w:left="90" w:right="195"/>
                  </w:pPr>
                  <w:r>
                    <w:rPr>
                      <w:rFonts w:ascii="仿宋_GB2312" w:hAnsi="仿宋_GB2312" w:cs="仿宋_GB2312" w:eastAsia="仿宋_GB2312"/>
                      <w:sz w:val="21"/>
                    </w:rPr>
                    <w:t>限用农药</w:t>
                  </w:r>
                  <w:r>
                    <w:rPr>
                      <w:rFonts w:ascii="仿宋_GB2312" w:hAnsi="仿宋_GB2312" w:cs="仿宋_GB2312" w:eastAsia="仿宋_GB2312"/>
                    </w:rPr>
                    <w:t xml:space="preserve"> </w:t>
                  </w:r>
                  <w:r>
                    <w:rPr>
                      <w:rFonts w:ascii="仿宋_GB2312" w:hAnsi="仿宋_GB2312" w:cs="仿宋_GB2312" w:eastAsia="仿宋_GB2312"/>
                      <w:sz w:val="21"/>
                    </w:rPr>
                    <w:t>氟虫腈</w:t>
                  </w:r>
                  <w:r>
                    <w:rPr>
                      <w:rFonts w:ascii="仿宋_GB2312" w:hAnsi="仿宋_GB2312" w:cs="仿宋_GB2312" w:eastAsia="仿宋_GB2312"/>
                      <w:sz w:val="21"/>
                    </w:rPr>
                    <w:t>(包括氟甲腈、氟虫腈硫醚、氟虫腈砜)、毒死蜱、 三唑磷、乐果、乙酰甲胺磷</w:t>
                  </w:r>
                </w:p>
                <w:p>
                  <w:pPr>
                    <w:pStyle w:val="null3"/>
                    <w:spacing w:before="45"/>
                    <w:ind w:left="90" w:right="195"/>
                  </w:pPr>
                  <w:r>
                    <w:rPr>
                      <w:rFonts w:ascii="仿宋_GB2312" w:hAnsi="仿宋_GB2312" w:cs="仿宋_GB2312" w:eastAsia="仿宋_GB2312"/>
                      <w:sz w:val="21"/>
                    </w:rPr>
                    <w:t>常规农药</w:t>
                  </w:r>
                  <w:r>
                    <w:rPr>
                      <w:rFonts w:ascii="仿宋_GB2312" w:hAnsi="仿宋_GB2312" w:cs="仿宋_GB2312" w:eastAsia="仿宋_GB2312"/>
                    </w:rPr>
                    <w:t xml:space="preserve"> </w:t>
                  </w:r>
                  <w:r>
                    <w:rPr>
                      <w:rFonts w:ascii="仿宋_GB2312" w:hAnsi="仿宋_GB2312" w:cs="仿宋_GB2312" w:eastAsia="仿宋_GB2312"/>
                      <w:sz w:val="21"/>
                    </w:rPr>
                    <w:t>敌敌畏、杀螟硫磷、丙溴磷、马拉硫磷、亚胺硫磷、辛硫磷、氯氰菊酯、氰戊菊酯、溴氰菊酯、甲氰菊酯、联苯菊酯、氯氟氰菊酯、氟氯氰菊酯、氯吡脲、除虫脲、灭幼脲、吡虫啉、啶虫脒、哒螨灵、阿维菌素、甲氨基阿维菌素苯甲酸盐、虫螨腈、噻虫嗪、氟啶脲、异菌脲、五氯硝基苯、三唑酮、百菌清、腐霉利、乙烯菌核利、多菌灵、苯醚甲环唑、嘧霉胺、烯酰吗啉、咪鲜胺、嘧菌酯、二甲戊灵、灭蝇胺、甲霜灵、霜霉威、氯虫苯甲酰胺、氯菊酯</w:t>
                  </w:r>
                  <w:r>
                    <w:rPr>
                      <w:rFonts w:ascii="仿宋_GB2312" w:hAnsi="仿宋_GB2312" w:cs="仿宋_GB2312" w:eastAsia="仿宋_GB2312"/>
                      <w:sz w:val="21"/>
                    </w:rPr>
                    <w:t>(异构体之和)、醚菊酯、虫酰肼、吡唑醚菌酯、二嗪磷、伏杀硫磷、甲萘威、氟胺氰菊酯、唑醇、多效唑</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按</w:t>
                  </w:r>
                  <w:r>
                    <w:rPr>
                      <w:rFonts w:ascii="仿宋_GB2312" w:hAnsi="仿宋_GB2312" w:cs="仿宋_GB2312" w:eastAsia="仿宋_GB2312"/>
                      <w:sz w:val="21"/>
                    </w:rPr>
                    <w:t>GB/T 20769</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GB 23200.113</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GB 23200.121</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GB 23200.8</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NY/T761进行检测</w:t>
                  </w:r>
                </w:p>
              </w:tc>
            </w:tr>
          </w:tbl>
          <w:p>
            <w:pPr>
              <w:pStyle w:val="null3"/>
              <w:jc w:val="both"/>
            </w:pPr>
            <w:r>
              <w:rPr>
                <w:rFonts w:ascii="仿宋_GB2312" w:hAnsi="仿宋_GB2312" w:cs="仿宋_GB2312" w:eastAsia="仿宋_GB2312"/>
                <w:sz w:val="21"/>
              </w:rPr>
              <w:t>附表</w:t>
            </w:r>
            <w:r>
              <w:rPr>
                <w:rFonts w:ascii="仿宋_GB2312" w:hAnsi="仿宋_GB2312" w:cs="仿宋_GB2312" w:eastAsia="仿宋_GB2312"/>
                <w:sz w:val="21"/>
              </w:rPr>
              <w:t>2：</w:t>
            </w:r>
          </w:p>
          <w:p>
            <w:pPr>
              <w:pStyle w:val="null3"/>
              <w:jc w:val="center"/>
            </w:pPr>
            <w:r>
              <w:rPr>
                <w:rFonts w:ascii="仿宋_GB2312" w:hAnsi="仿宋_GB2312" w:cs="仿宋_GB2312" w:eastAsia="仿宋_GB2312"/>
                <w:sz w:val="21"/>
              </w:rPr>
              <w:t>畜禽产品例行监测参数和检测方法</w:t>
            </w:r>
          </w:p>
          <w:tbl>
            <w:tblPr>
              <w:tblInd w:type="dxa" w:w="120"/>
              <w:tblBorders>
                <w:top w:val="none" w:color="000000" w:sz="4"/>
                <w:left w:val="none" w:color="000000" w:sz="4"/>
                <w:bottom w:val="none" w:color="000000" w:sz="4"/>
                <w:right w:val="none" w:color="000000" w:sz="4"/>
                <w:insideH w:val="none"/>
                <w:insideV w:val="none"/>
              </w:tblBorders>
            </w:tblPr>
            <w:tblGrid>
              <w:gridCol w:w="969"/>
              <w:gridCol w:w="466"/>
              <w:gridCol w:w="1117"/>
            </w:tblGrid>
            <w:tr>
              <w:tc>
                <w:tcPr>
                  <w:tcW w:type="dxa" w:w="9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1"/>
                    </w:rPr>
                    <w:t>监测参数</w:t>
                  </w:r>
                </w:p>
              </w:tc>
              <w:tc>
                <w:tcPr>
                  <w:tcW w:type="dxa" w:w="4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1"/>
                    </w:rPr>
                    <w:t>样品种类</w:t>
                  </w:r>
                </w:p>
              </w:tc>
              <w:tc>
                <w:tcPr>
                  <w:tcW w:type="dxa" w:w="1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1"/>
                    </w:rPr>
                    <w:t>检测方法</w:t>
                  </w:r>
                </w:p>
              </w:tc>
            </w:tr>
            <w:tr>
              <w:tc>
                <w:tcPr>
                  <w:tcW w:type="dxa" w:w="9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禁用药物</w:t>
                  </w:r>
                  <w:r>
                    <w:rPr>
                      <w:rFonts w:ascii="仿宋_GB2312" w:hAnsi="仿宋_GB2312" w:cs="仿宋_GB2312" w:eastAsia="仿宋_GB2312"/>
                    </w:rPr>
                    <w:t xml:space="preserve"> </w:t>
                  </w:r>
                  <w:r>
                    <w:rPr>
                      <w:rFonts w:ascii="仿宋_GB2312" w:hAnsi="仿宋_GB2312" w:cs="仿宋_GB2312" w:eastAsia="仿宋_GB2312"/>
                      <w:sz w:val="21"/>
                    </w:rPr>
                    <w:t>B-受体激动剂类(克伦特罗、莱克多巴胺、沙丁胺醇、特布他林、西马特罗、氯丙 那林、妥布特罗)</w:t>
                  </w:r>
                </w:p>
              </w:tc>
              <w:tc>
                <w:tcPr>
                  <w:tcW w:type="dxa" w:w="46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45"/>
                    <w:ind w:left="90" w:right="195"/>
                    <w:jc w:val="center"/>
                  </w:pPr>
                  <w:r>
                    <w:rPr>
                      <w:rFonts w:ascii="仿宋_GB2312" w:hAnsi="仿宋_GB2312" w:cs="仿宋_GB2312" w:eastAsia="仿宋_GB2312"/>
                      <w:sz w:val="21"/>
                    </w:rPr>
                    <w:t>猪肉、猪肝</w:t>
                  </w:r>
                </w:p>
                <w:p>
                  <w:pPr>
                    <w:pStyle w:val="null3"/>
                    <w:spacing w:before="45"/>
                    <w:ind w:left="90" w:right="195"/>
                    <w:jc w:val="center"/>
                  </w:pPr>
                  <w:r>
                    <w:rPr>
                      <w:rFonts w:ascii="仿宋_GB2312" w:hAnsi="仿宋_GB2312" w:cs="仿宋_GB2312" w:eastAsia="仿宋_GB2312"/>
                      <w:sz w:val="21"/>
                    </w:rPr>
                    <w:t>牛肉、羊肉</w:t>
                  </w:r>
                </w:p>
              </w:tc>
              <w:tc>
                <w:tcPr>
                  <w:tcW w:type="dxa" w:w="1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jc w:val="both"/>
                  </w:pPr>
                  <w:r>
                    <w:rPr>
                      <w:rFonts w:ascii="仿宋_GB2312" w:hAnsi="仿宋_GB2312" w:cs="仿宋_GB2312" w:eastAsia="仿宋_GB2312"/>
                      <w:sz w:val="21"/>
                    </w:rPr>
                    <w:t>按农业部</w:t>
                  </w:r>
                  <w:r>
                    <w:rPr>
                      <w:rFonts w:ascii="仿宋_GB2312" w:hAnsi="仿宋_GB2312" w:cs="仿宋_GB2312" w:eastAsia="仿宋_GB2312"/>
                      <w:sz w:val="21"/>
                    </w:rPr>
                    <w:t>1025号公告-18-2008</w:t>
                  </w:r>
                </w:p>
                <w:p>
                  <w:pPr>
                    <w:pStyle w:val="null3"/>
                    <w:spacing w:before="45"/>
                    <w:ind w:left="90" w:right="195"/>
                    <w:jc w:val="both"/>
                  </w:pPr>
                  <w:r>
                    <w:rPr>
                      <w:rFonts w:ascii="仿宋_GB2312" w:hAnsi="仿宋_GB2312" w:cs="仿宋_GB2312" w:eastAsia="仿宋_GB2312"/>
                      <w:sz w:val="21"/>
                    </w:rPr>
                    <w:t>或</w:t>
                  </w:r>
                  <w:r>
                    <w:rPr>
                      <w:rFonts w:ascii="仿宋_GB2312" w:hAnsi="仿宋_GB2312" w:cs="仿宋_GB2312" w:eastAsia="仿宋_GB2312"/>
                      <w:sz w:val="21"/>
                    </w:rPr>
                    <w:t>GB31658.22进行检测</w:t>
                  </w:r>
                </w:p>
              </w:tc>
            </w:tr>
            <w:tr>
              <w:tc>
                <w:tcPr>
                  <w:tcW w:type="dxa" w:w="9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jc w:val="both"/>
                  </w:pPr>
                  <w:r>
                    <w:rPr>
                      <w:rFonts w:ascii="仿宋_GB2312" w:hAnsi="仿宋_GB2312" w:cs="仿宋_GB2312" w:eastAsia="仿宋_GB2312"/>
                      <w:sz w:val="21"/>
                    </w:rPr>
                    <w:t>常规药物</w:t>
                  </w:r>
                  <w:r>
                    <w:rPr>
                      <w:rFonts w:ascii="仿宋_GB2312" w:hAnsi="仿宋_GB2312" w:cs="仿宋_GB2312" w:eastAsia="仿宋_GB2312"/>
                    </w:rPr>
                    <w:t xml:space="preserve"> </w:t>
                  </w:r>
                  <w:r>
                    <w:rPr>
                      <w:rFonts w:ascii="仿宋_GB2312" w:hAnsi="仿宋_GB2312" w:cs="仿宋_GB2312" w:eastAsia="仿宋_GB2312"/>
                      <w:sz w:val="21"/>
                    </w:rPr>
                    <w:t>磺胺类</w:t>
                  </w:r>
                  <w:r>
                    <w:rPr>
                      <w:rFonts w:ascii="仿宋_GB2312" w:hAnsi="仿宋_GB2312" w:cs="仿宋_GB2312" w:eastAsia="仿宋_GB2312"/>
                      <w:sz w:val="21"/>
                    </w:rPr>
                    <w:t>(磺胺间甲氧嘧啶、磺胺二甲嘧啶、磺胺甲噁唑、磺胺(间)二甲氧嘧啶、磺 胺喹噁啉)</w:t>
                  </w:r>
                </w:p>
              </w:tc>
              <w:tc>
                <w:tcPr>
                  <w:tcW w:type="dxa" w:w="466"/>
                  <w:vMerge/>
                  <w:tcBorders>
                    <w:top w:val="none" w:color="000000" w:sz="4"/>
                    <w:left w:val="single" w:color="000000" w:sz="4"/>
                    <w:bottom w:val="none" w:color="000000" w:sz="4"/>
                    <w:right w:val="single" w:color="000000" w:sz="4"/>
                  </w:tcBorders>
                </w:tcPr>
                <w:p/>
              </w:tc>
              <w:tc>
                <w:tcPr>
                  <w:tcW w:type="dxa" w:w="1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按</w:t>
                  </w:r>
                  <w:r>
                    <w:rPr>
                      <w:rFonts w:ascii="仿宋_GB2312" w:hAnsi="仿宋_GB2312" w:cs="仿宋_GB2312" w:eastAsia="仿宋_GB2312"/>
                      <w:sz w:val="21"/>
                    </w:rPr>
                    <w:t>GB/T 20759</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GB 31658.17</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GB/T 21316</w:t>
                  </w:r>
                </w:p>
                <w:p>
                  <w:pPr>
                    <w:pStyle w:val="null3"/>
                    <w:spacing w:before="45"/>
                    <w:ind w:left="90" w:right="195"/>
                  </w:pPr>
                  <w:r>
                    <w:rPr>
                      <w:rFonts w:ascii="仿宋_GB2312" w:hAnsi="仿宋_GB2312" w:cs="仿宋_GB2312" w:eastAsia="仿宋_GB2312"/>
                      <w:sz w:val="21"/>
                    </w:rPr>
                    <w:t>或农业部</w:t>
                  </w:r>
                  <w:r>
                    <w:rPr>
                      <w:rFonts w:ascii="仿宋_GB2312" w:hAnsi="仿宋_GB2312" w:cs="仿宋_GB2312" w:eastAsia="仿宋_GB2312"/>
                      <w:sz w:val="21"/>
                    </w:rPr>
                    <w:t>1025号公告-23-2008</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SN/T 5140</w:t>
                  </w:r>
                </w:p>
                <w:p>
                  <w:pPr>
                    <w:pStyle w:val="null3"/>
                    <w:spacing w:before="45"/>
                    <w:ind w:left="90" w:right="195"/>
                  </w:pPr>
                  <w:r>
                    <w:rPr>
                      <w:rFonts w:ascii="仿宋_GB2312" w:hAnsi="仿宋_GB2312" w:cs="仿宋_GB2312" w:eastAsia="仿宋_GB2312"/>
                      <w:sz w:val="21"/>
                    </w:rPr>
                    <w:t>或农质发〔</w:t>
                  </w:r>
                  <w:r>
                    <w:rPr>
                      <w:rFonts w:ascii="仿宋_GB2312" w:hAnsi="仿宋_GB2312" w:cs="仿宋_GB2312" w:eastAsia="仿宋_GB2312"/>
                      <w:sz w:val="21"/>
                    </w:rPr>
                    <w:t>2014〕5号文件附录进行检测</w:t>
                  </w:r>
                </w:p>
              </w:tc>
            </w:tr>
            <w:tr>
              <w:tc>
                <w:tcPr>
                  <w:tcW w:type="dxa" w:w="9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jc w:val="both"/>
                  </w:pPr>
                  <w:r>
                    <w:rPr>
                      <w:rFonts w:ascii="仿宋_GB2312" w:hAnsi="仿宋_GB2312" w:cs="仿宋_GB2312" w:eastAsia="仿宋_GB2312"/>
                      <w:sz w:val="21"/>
                    </w:rPr>
                    <w:t>常规药物</w:t>
                  </w:r>
                  <w:r>
                    <w:rPr>
                      <w:rFonts w:ascii="仿宋_GB2312" w:hAnsi="仿宋_GB2312" w:cs="仿宋_GB2312" w:eastAsia="仿宋_GB2312"/>
                    </w:rPr>
                    <w:t xml:space="preserve"> </w:t>
                  </w:r>
                  <w:r>
                    <w:rPr>
                      <w:rFonts w:ascii="仿宋_GB2312" w:hAnsi="仿宋_GB2312" w:cs="仿宋_GB2312" w:eastAsia="仿宋_GB2312"/>
                      <w:sz w:val="21"/>
                    </w:rPr>
                    <w:t>四环素类</w:t>
                  </w:r>
                  <w:r>
                    <w:rPr>
                      <w:rFonts w:ascii="仿宋_GB2312" w:hAnsi="仿宋_GB2312" w:cs="仿宋_GB2312" w:eastAsia="仿宋_GB2312"/>
                      <w:sz w:val="21"/>
                    </w:rPr>
                    <w:t>(金霉素、土霉素、四环素、多西环素)</w:t>
                  </w:r>
                </w:p>
              </w:tc>
              <w:tc>
                <w:tcPr>
                  <w:tcW w:type="dxa" w:w="466"/>
                  <w:vMerge/>
                  <w:tcBorders>
                    <w:top w:val="none" w:color="000000" w:sz="4"/>
                    <w:left w:val="single" w:color="000000" w:sz="4"/>
                    <w:bottom w:val="none" w:color="000000" w:sz="4"/>
                    <w:right w:val="single" w:color="000000" w:sz="4"/>
                  </w:tcBorders>
                </w:tcPr>
                <w:p/>
              </w:tc>
              <w:tc>
                <w:tcPr>
                  <w:tcW w:type="dxa" w:w="1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按</w:t>
                  </w:r>
                  <w:r>
                    <w:rPr>
                      <w:rFonts w:ascii="仿宋_GB2312" w:hAnsi="仿宋_GB2312" w:cs="仿宋_GB2312" w:eastAsia="仿宋_GB2312"/>
                      <w:sz w:val="21"/>
                    </w:rPr>
                    <w:t xml:space="preserve">GB/T 21317  </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GB 31658.17</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GB31658.6进行检测</w:t>
                  </w:r>
                </w:p>
              </w:tc>
            </w:tr>
            <w:tr>
              <w:tc>
                <w:tcPr>
                  <w:tcW w:type="dxa" w:w="9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常规药物</w:t>
                  </w:r>
                  <w:r>
                    <w:rPr>
                      <w:rFonts w:ascii="仿宋_GB2312" w:hAnsi="仿宋_GB2312" w:cs="仿宋_GB2312" w:eastAsia="仿宋_GB2312"/>
                    </w:rPr>
                    <w:t xml:space="preserve"> </w:t>
                  </w:r>
                  <w:r>
                    <w:rPr>
                      <w:rFonts w:ascii="仿宋_GB2312" w:hAnsi="仿宋_GB2312" w:cs="仿宋_GB2312" w:eastAsia="仿宋_GB2312"/>
                      <w:sz w:val="21"/>
                    </w:rPr>
                    <w:t>糖皮质激素类</w:t>
                  </w:r>
                  <w:r>
                    <w:rPr>
                      <w:rFonts w:ascii="仿宋_GB2312" w:hAnsi="仿宋_GB2312" w:cs="仿宋_GB2312" w:eastAsia="仿宋_GB2312"/>
                      <w:sz w:val="21"/>
                    </w:rPr>
                    <w:t>(地塞米松、倍他米松)</w:t>
                  </w:r>
                </w:p>
              </w:tc>
              <w:tc>
                <w:tcPr>
                  <w:tcW w:type="dxa" w:w="4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jc w:val="center"/>
                  </w:pPr>
                  <w:r>
                    <w:rPr>
                      <w:rFonts w:ascii="仿宋_GB2312" w:hAnsi="仿宋_GB2312" w:cs="仿宋_GB2312" w:eastAsia="仿宋_GB2312"/>
                      <w:sz w:val="21"/>
                    </w:rPr>
                    <w:t>牛肉</w:t>
                  </w:r>
                </w:p>
              </w:tc>
              <w:tc>
                <w:tcPr>
                  <w:tcW w:type="dxa" w:w="1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按农业部</w:t>
                  </w:r>
                  <w:r>
                    <w:rPr>
                      <w:rFonts w:ascii="仿宋_GB2312" w:hAnsi="仿宋_GB2312" w:cs="仿宋_GB2312" w:eastAsia="仿宋_GB2312"/>
                      <w:sz w:val="21"/>
                    </w:rPr>
                    <w:t>1031号公告-2-2008进 行检测</w:t>
                  </w:r>
                </w:p>
              </w:tc>
            </w:tr>
            <w:tr>
              <w:tc>
                <w:tcPr>
                  <w:tcW w:type="dxa" w:w="9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常规药物</w:t>
                  </w:r>
                  <w:r>
                    <w:rPr>
                      <w:rFonts w:ascii="仿宋_GB2312" w:hAnsi="仿宋_GB2312" w:cs="仿宋_GB2312" w:eastAsia="仿宋_GB2312"/>
                    </w:rPr>
                    <w:t xml:space="preserve"> </w:t>
                  </w:r>
                  <w:r>
                    <w:rPr>
                      <w:rFonts w:ascii="仿宋_GB2312" w:hAnsi="仿宋_GB2312" w:cs="仿宋_GB2312" w:eastAsia="仿宋_GB2312"/>
                      <w:sz w:val="21"/>
                    </w:rPr>
                    <w:t>氟喹诺酮类</w:t>
                  </w:r>
                  <w:r>
                    <w:rPr>
                      <w:rFonts w:ascii="仿宋_GB2312" w:hAnsi="仿宋_GB2312" w:cs="仿宋_GB2312" w:eastAsia="仿宋_GB2312"/>
                      <w:sz w:val="21"/>
                    </w:rPr>
                    <w:t>(恩诺沙星、环丙沙星)</w:t>
                  </w:r>
                </w:p>
              </w:tc>
              <w:tc>
                <w:tcPr>
                  <w:tcW w:type="dxa" w:w="4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jc w:val="center"/>
                  </w:pPr>
                  <w:r>
                    <w:rPr>
                      <w:rFonts w:ascii="仿宋_GB2312" w:hAnsi="仿宋_GB2312" w:cs="仿宋_GB2312" w:eastAsia="仿宋_GB2312"/>
                      <w:sz w:val="21"/>
                    </w:rPr>
                    <w:t>猪肉、牛肉、羊肉</w:t>
                  </w:r>
                </w:p>
              </w:tc>
              <w:tc>
                <w:tcPr>
                  <w:tcW w:type="dxa" w:w="1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按</w:t>
                  </w:r>
                  <w:r>
                    <w:rPr>
                      <w:rFonts w:ascii="仿宋_GB2312" w:hAnsi="仿宋_GB2312" w:cs="仿宋_GB2312" w:eastAsia="仿宋_GB2312"/>
                      <w:sz w:val="21"/>
                    </w:rPr>
                    <w:t>GB 31658.17进行检测</w:t>
                  </w:r>
                </w:p>
              </w:tc>
            </w:tr>
            <w:tr>
              <w:tc>
                <w:tcPr>
                  <w:tcW w:type="dxa" w:w="9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食品动物中停止使用药物</w:t>
                  </w:r>
                  <w:r>
                    <w:rPr>
                      <w:rFonts w:ascii="仿宋_GB2312" w:hAnsi="仿宋_GB2312" w:cs="仿宋_GB2312" w:eastAsia="仿宋_GB2312"/>
                    </w:rPr>
                    <w:t xml:space="preserve"> </w:t>
                  </w:r>
                  <w:r>
                    <w:rPr>
                      <w:rFonts w:ascii="仿宋_GB2312" w:hAnsi="仿宋_GB2312" w:cs="仿宋_GB2312" w:eastAsia="仿宋_GB2312"/>
                      <w:sz w:val="21"/>
                    </w:rPr>
                    <w:t>氟喹诺酮类</w:t>
                  </w:r>
                  <w:r>
                    <w:rPr>
                      <w:rFonts w:ascii="仿宋_GB2312" w:hAnsi="仿宋_GB2312" w:cs="仿宋_GB2312" w:eastAsia="仿宋_GB2312"/>
                      <w:sz w:val="21"/>
                    </w:rPr>
                    <w:t>(氧氟沙星、培氟沙星、诺氟沙星、洛美沙星)</w:t>
                  </w:r>
                </w:p>
              </w:tc>
              <w:tc>
                <w:tcPr>
                  <w:tcW w:type="dxa" w:w="4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jc w:val="center"/>
                  </w:pPr>
                  <w:r>
                    <w:rPr>
                      <w:rFonts w:ascii="仿宋_GB2312" w:hAnsi="仿宋_GB2312" w:cs="仿宋_GB2312" w:eastAsia="仿宋_GB2312"/>
                      <w:sz w:val="21"/>
                    </w:rPr>
                    <w:t>禽肉、禽蛋</w:t>
                  </w:r>
                </w:p>
              </w:tc>
              <w:tc>
                <w:tcPr>
                  <w:tcW w:type="dxa" w:w="111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按</w:t>
                  </w:r>
                  <w:r>
                    <w:rPr>
                      <w:rFonts w:ascii="仿宋_GB2312" w:hAnsi="仿宋_GB2312" w:cs="仿宋_GB2312" w:eastAsia="仿宋_GB2312"/>
                      <w:sz w:val="21"/>
                    </w:rPr>
                    <w:t>GB 31658.17</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GB/T 21316</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GB/T 21312</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GB/T 20366</w:t>
                  </w:r>
                </w:p>
                <w:p>
                  <w:pPr>
                    <w:pStyle w:val="null3"/>
                    <w:spacing w:before="45"/>
                    <w:ind w:left="90" w:right="195"/>
                  </w:pPr>
                  <w:r>
                    <w:rPr>
                      <w:rFonts w:ascii="仿宋_GB2312" w:hAnsi="仿宋_GB2312" w:cs="仿宋_GB2312" w:eastAsia="仿宋_GB2312"/>
                      <w:sz w:val="21"/>
                    </w:rPr>
                    <w:t>或农业农村部指定方法进行检测</w:t>
                  </w:r>
                </w:p>
              </w:tc>
            </w:tr>
            <w:tr>
              <w:tc>
                <w:tcPr>
                  <w:tcW w:type="dxa" w:w="9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常规药物</w:t>
                  </w:r>
                  <w:r>
                    <w:rPr>
                      <w:rFonts w:ascii="仿宋_GB2312" w:hAnsi="仿宋_GB2312" w:cs="仿宋_GB2312" w:eastAsia="仿宋_GB2312"/>
                    </w:rPr>
                    <w:t xml:space="preserve"> </w:t>
                  </w:r>
                  <w:r>
                    <w:rPr>
                      <w:rFonts w:ascii="仿宋_GB2312" w:hAnsi="仿宋_GB2312" w:cs="仿宋_GB2312" w:eastAsia="仿宋_GB2312"/>
                      <w:sz w:val="21"/>
                    </w:rPr>
                    <w:t>氟喹诺酮类</w:t>
                  </w:r>
                  <w:r>
                    <w:rPr>
                      <w:rFonts w:ascii="仿宋_GB2312" w:hAnsi="仿宋_GB2312" w:cs="仿宋_GB2312" w:eastAsia="仿宋_GB2312"/>
                      <w:sz w:val="21"/>
                    </w:rPr>
                    <w:t>(恩诺沙星、环丙沙星、沙拉沙星、达氟沙星)</w:t>
                  </w:r>
                </w:p>
              </w:tc>
              <w:tc>
                <w:tcPr>
                  <w:tcW w:type="dxa" w:w="46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45"/>
                    <w:ind w:left="90" w:right="195"/>
                    <w:jc w:val="center"/>
                  </w:pPr>
                  <w:r>
                    <w:rPr>
                      <w:rFonts w:ascii="仿宋_GB2312" w:hAnsi="仿宋_GB2312" w:cs="仿宋_GB2312" w:eastAsia="仿宋_GB2312"/>
                      <w:sz w:val="21"/>
                    </w:rPr>
                    <w:t>禽肉</w:t>
                  </w:r>
                </w:p>
              </w:tc>
              <w:tc>
                <w:tcPr>
                  <w:tcW w:type="dxa" w:w="1117"/>
                  <w:vMerge/>
                  <w:tcBorders>
                    <w:top w:val="none" w:color="000000" w:sz="4"/>
                    <w:left w:val="single" w:color="000000" w:sz="4"/>
                    <w:bottom w:val="none" w:color="000000" w:sz="4"/>
                    <w:right w:val="single" w:color="000000" w:sz="4"/>
                  </w:tcBorders>
                </w:tcPr>
                <w:p/>
              </w:tc>
            </w:tr>
            <w:tr>
              <w:tc>
                <w:tcPr>
                  <w:tcW w:type="dxa" w:w="9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常规药物</w:t>
                  </w:r>
                  <w:r>
                    <w:rPr>
                      <w:rFonts w:ascii="仿宋_GB2312" w:hAnsi="仿宋_GB2312" w:cs="仿宋_GB2312" w:eastAsia="仿宋_GB2312"/>
                      <w:sz w:val="21"/>
                    </w:rPr>
                    <w:t>抗菌增效剂</w:t>
                  </w:r>
                  <w:r>
                    <w:rPr>
                      <w:rFonts w:ascii="仿宋_GB2312" w:hAnsi="仿宋_GB2312" w:cs="仿宋_GB2312" w:eastAsia="仿宋_GB2312"/>
                      <w:sz w:val="21"/>
                    </w:rPr>
                    <w:t>(甲氧苄啶)</w:t>
                  </w:r>
                </w:p>
              </w:tc>
              <w:tc>
                <w:tcPr>
                  <w:tcW w:type="dxa" w:w="466"/>
                  <w:vMerge/>
                  <w:tcBorders>
                    <w:top w:val="none" w:color="000000" w:sz="4"/>
                    <w:left w:val="single" w:color="000000" w:sz="4"/>
                    <w:bottom w:val="none" w:color="000000" w:sz="4"/>
                    <w:right w:val="single" w:color="000000" w:sz="4"/>
                  </w:tcBorders>
                </w:tcPr>
                <w:p/>
              </w:tc>
              <w:tc>
                <w:tcPr>
                  <w:tcW w:type="dxa" w:w="1117"/>
                  <w:vMerge/>
                  <w:tcBorders>
                    <w:top w:val="none" w:color="000000" w:sz="4"/>
                    <w:left w:val="single" w:color="000000" w:sz="4"/>
                    <w:bottom w:val="none" w:color="000000" w:sz="4"/>
                    <w:right w:val="single" w:color="000000" w:sz="4"/>
                  </w:tcBorders>
                </w:tcPr>
                <w:p/>
              </w:tc>
            </w:tr>
            <w:tr>
              <w:tc>
                <w:tcPr>
                  <w:tcW w:type="dxa" w:w="9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产蛋期不得使用药物</w:t>
                  </w:r>
                  <w:r>
                    <w:rPr>
                      <w:rFonts w:ascii="仿宋_GB2312" w:hAnsi="仿宋_GB2312" w:cs="仿宋_GB2312" w:eastAsia="仿宋_GB2312"/>
                    </w:rPr>
                    <w:t xml:space="preserve"> </w:t>
                  </w:r>
                  <w:r>
                    <w:rPr>
                      <w:rFonts w:ascii="仿宋_GB2312" w:hAnsi="仿宋_GB2312" w:cs="仿宋_GB2312" w:eastAsia="仿宋_GB2312"/>
                      <w:sz w:val="21"/>
                    </w:rPr>
                    <w:t>氟喹诺酮类</w:t>
                  </w:r>
                  <w:r>
                    <w:rPr>
                      <w:rFonts w:ascii="仿宋_GB2312" w:hAnsi="仿宋_GB2312" w:cs="仿宋_GB2312" w:eastAsia="仿宋_GB2312"/>
                      <w:sz w:val="21"/>
                    </w:rPr>
                    <w:t>(恩诺沙星、环丙沙星、沙拉沙星、达氟沙星)</w:t>
                  </w:r>
                </w:p>
              </w:tc>
              <w:tc>
                <w:tcPr>
                  <w:tcW w:type="dxa" w:w="4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jc w:val="center"/>
                  </w:pPr>
                  <w:r>
                    <w:rPr>
                      <w:rFonts w:ascii="仿宋_GB2312" w:hAnsi="仿宋_GB2312" w:cs="仿宋_GB2312" w:eastAsia="仿宋_GB2312"/>
                      <w:sz w:val="21"/>
                    </w:rPr>
                    <w:t>禽蛋</w:t>
                  </w:r>
                </w:p>
              </w:tc>
              <w:tc>
                <w:tcPr>
                  <w:tcW w:type="dxa" w:w="1117"/>
                  <w:vMerge/>
                  <w:tcBorders>
                    <w:top w:val="none" w:color="000000" w:sz="4"/>
                    <w:left w:val="single" w:color="000000" w:sz="4"/>
                    <w:bottom w:val="none" w:color="000000" w:sz="4"/>
                    <w:right w:val="single" w:color="000000" w:sz="4"/>
                  </w:tcBorders>
                </w:tcPr>
                <w:p/>
              </w:tc>
            </w:tr>
            <w:tr>
              <w:tc>
                <w:tcPr>
                  <w:tcW w:type="dxa" w:w="9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食品动物中停止使用药物</w:t>
                  </w:r>
                  <w:r>
                    <w:rPr>
                      <w:rFonts w:ascii="仿宋_GB2312" w:hAnsi="仿宋_GB2312" w:cs="仿宋_GB2312" w:eastAsia="仿宋_GB2312"/>
                    </w:rPr>
                    <w:t xml:space="preserve"> </w:t>
                  </w:r>
                  <w:r>
                    <w:rPr>
                      <w:rFonts w:ascii="仿宋_GB2312" w:hAnsi="仿宋_GB2312" w:cs="仿宋_GB2312" w:eastAsia="仿宋_GB2312"/>
                      <w:sz w:val="21"/>
                    </w:rPr>
                    <w:t>金刚烷胺</w:t>
                  </w:r>
                </w:p>
              </w:tc>
              <w:tc>
                <w:tcPr>
                  <w:tcW w:type="dxa" w:w="4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jc w:val="center"/>
                  </w:pPr>
                  <w:r>
                    <w:rPr>
                      <w:rFonts w:ascii="仿宋_GB2312" w:hAnsi="仿宋_GB2312" w:cs="仿宋_GB2312" w:eastAsia="仿宋_GB2312"/>
                      <w:sz w:val="21"/>
                    </w:rPr>
                    <w:t>禽肉、禽蛋</w:t>
                  </w:r>
                </w:p>
              </w:tc>
              <w:tc>
                <w:tcPr>
                  <w:tcW w:type="dxa" w:w="1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按</w:t>
                  </w:r>
                  <w:r>
                    <w:rPr>
                      <w:rFonts w:ascii="仿宋_GB2312" w:hAnsi="仿宋_GB2312" w:cs="仿宋_GB2312" w:eastAsia="仿宋_GB2312"/>
                      <w:sz w:val="21"/>
                    </w:rPr>
                    <w:t>GB31660.5或农业农村部指定方法进行检测</w:t>
                  </w:r>
                </w:p>
              </w:tc>
            </w:tr>
            <w:tr>
              <w:tc>
                <w:tcPr>
                  <w:tcW w:type="dxa" w:w="9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禁用药物</w:t>
                  </w:r>
                  <w:r>
                    <w:rPr>
                      <w:rFonts w:ascii="仿宋_GB2312" w:hAnsi="仿宋_GB2312" w:cs="仿宋_GB2312" w:eastAsia="仿宋_GB2312"/>
                    </w:rPr>
                    <w:t xml:space="preserve"> </w:t>
                  </w:r>
                  <w:r>
                    <w:rPr>
                      <w:rFonts w:ascii="仿宋_GB2312" w:hAnsi="仿宋_GB2312" w:cs="仿宋_GB2312" w:eastAsia="仿宋_GB2312"/>
                      <w:sz w:val="21"/>
                    </w:rPr>
                    <w:t>酰胺醇类</w:t>
                  </w:r>
                  <w:r>
                    <w:rPr>
                      <w:rFonts w:ascii="仿宋_GB2312" w:hAnsi="仿宋_GB2312" w:cs="仿宋_GB2312" w:eastAsia="仿宋_GB2312"/>
                      <w:sz w:val="21"/>
                    </w:rPr>
                    <w:t>(氯霉素)</w:t>
                  </w:r>
                </w:p>
              </w:tc>
              <w:tc>
                <w:tcPr>
                  <w:tcW w:type="dxa" w:w="4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jc w:val="center"/>
                  </w:pPr>
                  <w:r>
                    <w:rPr>
                      <w:rFonts w:ascii="仿宋_GB2312" w:hAnsi="仿宋_GB2312" w:cs="仿宋_GB2312" w:eastAsia="仿宋_GB2312"/>
                      <w:sz w:val="21"/>
                    </w:rPr>
                    <w:t>禽肉、禽蛋</w:t>
                  </w:r>
                </w:p>
              </w:tc>
              <w:tc>
                <w:tcPr>
                  <w:tcW w:type="dxa" w:w="111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按</w:t>
                  </w:r>
                  <w:r>
                    <w:rPr>
                      <w:rFonts w:ascii="仿宋_GB2312" w:hAnsi="仿宋_GB2312" w:cs="仿宋_GB2312" w:eastAsia="仿宋_GB2312"/>
                      <w:sz w:val="21"/>
                    </w:rPr>
                    <w:t>GB31658.20或农业农村部指定方法进行检测</w:t>
                  </w:r>
                </w:p>
              </w:tc>
            </w:tr>
            <w:tr>
              <w:tc>
                <w:tcPr>
                  <w:tcW w:type="dxa" w:w="9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常规药物</w:t>
                  </w:r>
                  <w:r>
                    <w:rPr>
                      <w:rFonts w:ascii="仿宋_GB2312" w:hAnsi="仿宋_GB2312" w:cs="仿宋_GB2312" w:eastAsia="仿宋_GB2312"/>
                    </w:rPr>
                    <w:t xml:space="preserve"> </w:t>
                  </w:r>
                  <w:r>
                    <w:rPr>
                      <w:rFonts w:ascii="仿宋_GB2312" w:hAnsi="仿宋_GB2312" w:cs="仿宋_GB2312" w:eastAsia="仿宋_GB2312"/>
                      <w:sz w:val="21"/>
                    </w:rPr>
                    <w:t>酰胺醇类</w:t>
                  </w:r>
                  <w:r>
                    <w:rPr>
                      <w:rFonts w:ascii="仿宋_GB2312" w:hAnsi="仿宋_GB2312" w:cs="仿宋_GB2312" w:eastAsia="仿宋_GB2312"/>
                      <w:sz w:val="21"/>
                    </w:rPr>
                    <w:t>(氟苯尼考、氟苯尼考胺和甲 砜霉素)</w:t>
                  </w:r>
                </w:p>
              </w:tc>
              <w:tc>
                <w:tcPr>
                  <w:tcW w:type="dxa" w:w="4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jc w:val="center"/>
                  </w:pPr>
                  <w:r>
                    <w:rPr>
                      <w:rFonts w:ascii="仿宋_GB2312" w:hAnsi="仿宋_GB2312" w:cs="仿宋_GB2312" w:eastAsia="仿宋_GB2312"/>
                      <w:sz w:val="21"/>
                    </w:rPr>
                    <w:t>禽肉</w:t>
                  </w:r>
                </w:p>
              </w:tc>
              <w:tc>
                <w:tcPr>
                  <w:tcW w:type="dxa" w:w="1117"/>
                  <w:vMerge/>
                  <w:tcBorders>
                    <w:top w:val="none" w:color="000000" w:sz="4"/>
                    <w:left w:val="single" w:color="000000" w:sz="4"/>
                    <w:bottom w:val="none" w:color="000000" w:sz="4"/>
                    <w:right w:val="single" w:color="000000" w:sz="4"/>
                  </w:tcBorders>
                </w:tcPr>
                <w:p/>
              </w:tc>
            </w:tr>
            <w:tr>
              <w:tc>
                <w:tcPr>
                  <w:tcW w:type="dxa" w:w="9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产蛋期不得使用药物</w:t>
                  </w:r>
                  <w:r>
                    <w:rPr>
                      <w:rFonts w:ascii="仿宋_GB2312" w:hAnsi="仿宋_GB2312" w:cs="仿宋_GB2312" w:eastAsia="仿宋_GB2312"/>
                    </w:rPr>
                    <w:t xml:space="preserve"> </w:t>
                  </w:r>
                  <w:r>
                    <w:rPr>
                      <w:rFonts w:ascii="仿宋_GB2312" w:hAnsi="仿宋_GB2312" w:cs="仿宋_GB2312" w:eastAsia="仿宋_GB2312"/>
                      <w:sz w:val="21"/>
                    </w:rPr>
                    <w:t>酰胺醇类</w:t>
                  </w:r>
                  <w:r>
                    <w:rPr>
                      <w:rFonts w:ascii="仿宋_GB2312" w:hAnsi="仿宋_GB2312" w:cs="仿宋_GB2312" w:eastAsia="仿宋_GB2312"/>
                      <w:sz w:val="21"/>
                    </w:rPr>
                    <w:t>(氟苯尼考、氟苯尼考胺、甲砜霉素)</w:t>
                  </w:r>
                </w:p>
              </w:tc>
              <w:tc>
                <w:tcPr>
                  <w:tcW w:type="dxa" w:w="4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jc w:val="center"/>
                  </w:pPr>
                  <w:r>
                    <w:rPr>
                      <w:rFonts w:ascii="仿宋_GB2312" w:hAnsi="仿宋_GB2312" w:cs="仿宋_GB2312" w:eastAsia="仿宋_GB2312"/>
                      <w:sz w:val="21"/>
                    </w:rPr>
                    <w:t>禽蛋</w:t>
                  </w:r>
                </w:p>
              </w:tc>
              <w:tc>
                <w:tcPr>
                  <w:tcW w:type="dxa" w:w="1117"/>
                  <w:vMerge/>
                  <w:tcBorders>
                    <w:top w:val="none" w:color="000000" w:sz="4"/>
                    <w:left w:val="single" w:color="000000" w:sz="4"/>
                    <w:bottom w:val="none" w:color="000000" w:sz="4"/>
                    <w:right w:val="single" w:color="000000" w:sz="4"/>
                  </w:tcBorders>
                </w:tcPr>
                <w:p/>
              </w:tc>
            </w:tr>
            <w:tr>
              <w:tc>
                <w:tcPr>
                  <w:tcW w:type="dxa" w:w="9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产蛋期不得使用药物</w:t>
                  </w:r>
                  <w:r>
                    <w:rPr>
                      <w:rFonts w:ascii="仿宋_GB2312" w:hAnsi="仿宋_GB2312" w:cs="仿宋_GB2312" w:eastAsia="仿宋_GB2312"/>
                    </w:rPr>
                    <w:t xml:space="preserve"> </w:t>
                  </w:r>
                  <w:r>
                    <w:rPr>
                      <w:rFonts w:ascii="仿宋_GB2312" w:hAnsi="仿宋_GB2312" w:cs="仿宋_GB2312" w:eastAsia="仿宋_GB2312"/>
                      <w:sz w:val="21"/>
                    </w:rPr>
                    <w:t>四环素类</w:t>
                  </w:r>
                  <w:r>
                    <w:rPr>
                      <w:rFonts w:ascii="仿宋_GB2312" w:hAnsi="仿宋_GB2312" w:cs="仿宋_GB2312" w:eastAsia="仿宋_GB2312"/>
                      <w:sz w:val="21"/>
                    </w:rPr>
                    <w:t>(多西环素)</w:t>
                  </w:r>
                </w:p>
              </w:tc>
              <w:tc>
                <w:tcPr>
                  <w:tcW w:type="dxa" w:w="4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jc w:val="center"/>
                  </w:pPr>
                  <w:r>
                    <w:rPr>
                      <w:rFonts w:ascii="仿宋_GB2312" w:hAnsi="仿宋_GB2312" w:cs="仿宋_GB2312" w:eastAsia="仿宋_GB2312"/>
                      <w:sz w:val="21"/>
                    </w:rPr>
                    <w:t>禽蛋</w:t>
                  </w:r>
                </w:p>
              </w:tc>
              <w:tc>
                <w:tcPr>
                  <w:tcW w:type="dxa" w:w="1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按</w:t>
                  </w:r>
                  <w:r>
                    <w:rPr>
                      <w:rFonts w:ascii="仿宋_GB2312" w:hAnsi="仿宋_GB2312" w:cs="仿宋_GB2312" w:eastAsia="仿宋_GB2312"/>
                      <w:sz w:val="21"/>
                    </w:rPr>
                    <w:t>GB 31658.6</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GB 31659.2 进行检测</w:t>
                  </w:r>
                </w:p>
              </w:tc>
            </w:tr>
          </w:tbl>
          <w:p>
            <w:pPr>
              <w:pStyle w:val="null3"/>
              <w:jc w:val="both"/>
            </w:pPr>
            <w:r>
              <w:rPr>
                <w:rFonts w:ascii="仿宋_GB2312" w:hAnsi="仿宋_GB2312" w:cs="仿宋_GB2312" w:eastAsia="仿宋_GB2312"/>
                <w:sz w:val="21"/>
              </w:rPr>
              <w:t>附表</w:t>
            </w:r>
            <w:r>
              <w:rPr>
                <w:rFonts w:ascii="仿宋_GB2312" w:hAnsi="仿宋_GB2312" w:cs="仿宋_GB2312" w:eastAsia="仿宋_GB2312"/>
                <w:sz w:val="21"/>
              </w:rPr>
              <w:t>3：</w:t>
            </w:r>
          </w:p>
          <w:p>
            <w:pPr>
              <w:pStyle w:val="null3"/>
              <w:spacing w:before="75"/>
              <w:jc w:val="center"/>
            </w:pPr>
            <w:r>
              <w:rPr>
                <w:rFonts w:ascii="仿宋_GB2312" w:hAnsi="仿宋_GB2312" w:cs="仿宋_GB2312" w:eastAsia="仿宋_GB2312"/>
                <w:sz w:val="21"/>
              </w:rPr>
              <w:t>水产品例行监测参数和检测方法</w:t>
            </w:r>
          </w:p>
          <w:tbl>
            <w:tblPr>
              <w:tblInd w:type="dxa" w:w="120"/>
              <w:tblBorders>
                <w:top w:val="none" w:color="000000" w:sz="4"/>
                <w:left w:val="none" w:color="000000" w:sz="4"/>
                <w:bottom w:val="none" w:color="000000" w:sz="4"/>
                <w:right w:val="none" w:color="000000" w:sz="4"/>
                <w:insideH w:val="none"/>
                <w:insideV w:val="none"/>
              </w:tblBorders>
            </w:tblPr>
            <w:tblGrid>
              <w:gridCol w:w="1668"/>
              <w:gridCol w:w="884"/>
            </w:tblGrid>
            <w:tr>
              <w:tc>
                <w:tcPr>
                  <w:tcW w:type="dxa" w:w="16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980"/>
                    <w:jc w:val="both"/>
                  </w:pPr>
                  <w:r>
                    <w:rPr>
                      <w:rFonts w:ascii="仿宋_GB2312" w:hAnsi="仿宋_GB2312" w:cs="仿宋_GB2312" w:eastAsia="仿宋_GB2312"/>
                      <w:sz w:val="21"/>
                    </w:rPr>
                    <w:t>监测参数</w:t>
                  </w:r>
                </w:p>
              </w:tc>
              <w:tc>
                <w:tcPr>
                  <w:tcW w:type="dxa" w:w="8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290"/>
                    <w:jc w:val="both"/>
                  </w:pPr>
                  <w:r>
                    <w:rPr>
                      <w:rFonts w:ascii="仿宋_GB2312" w:hAnsi="仿宋_GB2312" w:cs="仿宋_GB2312" w:eastAsia="仿宋_GB2312"/>
                      <w:sz w:val="21"/>
                    </w:rPr>
                    <w:t>检测方法</w:t>
                  </w:r>
                </w:p>
              </w:tc>
            </w:tr>
            <w:tr>
              <w:tc>
                <w:tcPr>
                  <w:tcW w:type="dxa" w:w="1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禁用药物</w:t>
                  </w:r>
                  <w:r>
                    <w:rPr>
                      <w:rFonts w:ascii="仿宋_GB2312" w:hAnsi="仿宋_GB2312" w:cs="仿宋_GB2312" w:eastAsia="仿宋_GB2312"/>
                    </w:rPr>
                    <w:t xml:space="preserve"> </w:t>
                  </w:r>
                  <w:r>
                    <w:rPr>
                      <w:rFonts w:ascii="仿宋_GB2312" w:hAnsi="仿宋_GB2312" w:cs="仿宋_GB2312" w:eastAsia="仿宋_GB2312"/>
                      <w:sz w:val="21"/>
                    </w:rPr>
                    <w:t>氯霉素</w:t>
                  </w:r>
                </w:p>
              </w:tc>
              <w:tc>
                <w:tcPr>
                  <w:tcW w:type="dxa" w:w="88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按</w:t>
                  </w:r>
                  <w:r>
                    <w:rPr>
                      <w:rFonts w:ascii="仿宋_GB2312" w:hAnsi="仿宋_GB2312" w:cs="仿宋_GB2312" w:eastAsia="仿宋_GB2312"/>
                      <w:sz w:val="21"/>
                    </w:rPr>
                    <w:t>GB/T 20756</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GB31656.16</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SN/T1865-2016进行检 测</w:t>
                  </w:r>
                </w:p>
                <w:p>
                  <w:pPr>
                    <w:pStyle w:val="null3"/>
                    <w:spacing w:before="45"/>
                    <w:ind w:left="90" w:right="195"/>
                  </w:pPr>
                  <w:r>
                    <w:rPr>
                      <w:rFonts w:ascii="仿宋_GB2312" w:hAnsi="仿宋_GB2312" w:cs="仿宋_GB2312" w:eastAsia="仿宋_GB2312"/>
                      <w:sz w:val="21"/>
                    </w:rPr>
                    <w:t>或农业农村部指定方法进行检测</w:t>
                  </w:r>
                </w:p>
              </w:tc>
            </w:tr>
            <w:tr>
              <w:tc>
                <w:tcPr>
                  <w:tcW w:type="dxa" w:w="1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常规药物</w:t>
                  </w:r>
                  <w:r>
                    <w:rPr>
                      <w:rFonts w:ascii="仿宋_GB2312" w:hAnsi="仿宋_GB2312" w:cs="仿宋_GB2312" w:eastAsia="仿宋_GB2312"/>
                    </w:rPr>
                    <w:t xml:space="preserve"> </w:t>
                  </w:r>
                  <w:r>
                    <w:rPr>
                      <w:rFonts w:ascii="仿宋_GB2312" w:hAnsi="仿宋_GB2312" w:cs="仿宋_GB2312" w:eastAsia="仿宋_GB2312"/>
                      <w:sz w:val="21"/>
                    </w:rPr>
                    <w:t>酰胺醇类</w:t>
                  </w:r>
                  <w:r>
                    <w:rPr>
                      <w:rFonts w:ascii="仿宋_GB2312" w:hAnsi="仿宋_GB2312" w:cs="仿宋_GB2312" w:eastAsia="仿宋_GB2312"/>
                      <w:sz w:val="21"/>
                    </w:rPr>
                    <w:t>(甲砜霉素、氟苯尼考和氟苯尼考胺)</w:t>
                  </w:r>
                </w:p>
              </w:tc>
              <w:tc>
                <w:tcPr>
                  <w:tcW w:type="dxa" w:w="884"/>
                  <w:vMerge/>
                  <w:tcBorders>
                    <w:top w:val="none" w:color="000000" w:sz="4"/>
                    <w:left w:val="single" w:color="000000" w:sz="4"/>
                    <w:bottom w:val="none" w:color="000000" w:sz="4"/>
                    <w:right w:val="single" w:color="000000" w:sz="4"/>
                  </w:tcBorders>
                </w:tcPr>
                <w:p/>
              </w:tc>
            </w:tr>
            <w:tr>
              <w:tc>
                <w:tcPr>
                  <w:tcW w:type="dxa" w:w="1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禁用药物</w:t>
                  </w:r>
                  <w:r>
                    <w:rPr>
                      <w:rFonts w:ascii="仿宋_GB2312" w:hAnsi="仿宋_GB2312" w:cs="仿宋_GB2312" w:eastAsia="仿宋_GB2312"/>
                    </w:rPr>
                    <w:t xml:space="preserve"> </w:t>
                  </w:r>
                  <w:r>
                    <w:rPr>
                      <w:rFonts w:ascii="仿宋_GB2312" w:hAnsi="仿宋_GB2312" w:cs="仿宋_GB2312" w:eastAsia="仿宋_GB2312"/>
                      <w:sz w:val="21"/>
                    </w:rPr>
                    <w:t>孔雀石绿</w:t>
                  </w:r>
                  <w:r>
                    <w:rPr>
                      <w:rFonts w:ascii="仿宋_GB2312" w:hAnsi="仿宋_GB2312" w:cs="仿宋_GB2312" w:eastAsia="仿宋_GB2312"/>
                      <w:sz w:val="21"/>
                    </w:rPr>
                    <w:t>(包括有色孔雀石绿和无色孔雀石绿)</w:t>
                  </w:r>
                </w:p>
              </w:tc>
              <w:tc>
                <w:tcPr>
                  <w:tcW w:type="dxa" w:w="8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按</w:t>
                  </w:r>
                  <w:r>
                    <w:rPr>
                      <w:rFonts w:ascii="仿宋_GB2312" w:hAnsi="仿宋_GB2312" w:cs="仿宋_GB2312" w:eastAsia="仿宋_GB2312"/>
                      <w:sz w:val="21"/>
                    </w:rPr>
                    <w:t>GBT 20361</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GB/T19857-2005进行检测</w:t>
                  </w:r>
                </w:p>
              </w:tc>
            </w:tr>
            <w:tr>
              <w:tc>
                <w:tcPr>
                  <w:tcW w:type="dxa" w:w="1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禁用药物</w:t>
                  </w:r>
                  <w:r>
                    <w:rPr>
                      <w:rFonts w:ascii="仿宋_GB2312" w:hAnsi="仿宋_GB2312" w:cs="仿宋_GB2312" w:eastAsia="仿宋_GB2312"/>
                    </w:rPr>
                    <w:t xml:space="preserve"> </w:t>
                  </w:r>
                  <w:r>
                    <w:rPr>
                      <w:rFonts w:ascii="仿宋_GB2312" w:hAnsi="仿宋_GB2312" w:cs="仿宋_GB2312" w:eastAsia="仿宋_GB2312"/>
                      <w:sz w:val="21"/>
                    </w:rPr>
                    <w:t>硝基呋喃类代谢物</w:t>
                  </w:r>
                  <w:r>
                    <w:rPr>
                      <w:rFonts w:ascii="仿宋_GB2312" w:hAnsi="仿宋_GB2312" w:cs="仿宋_GB2312" w:eastAsia="仿宋_GB2312"/>
                      <w:sz w:val="21"/>
                    </w:rPr>
                    <w:t>(包括呋喃唑酮代谢物A0Z、呋喃它酮代谢物AMOZ、呋喃西林代谢物SEM和呋喃妥因代谢物AHD)</w:t>
                  </w:r>
                </w:p>
              </w:tc>
              <w:tc>
                <w:tcPr>
                  <w:tcW w:type="dxa" w:w="8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按</w:t>
                  </w:r>
                  <w:r>
                    <w:rPr>
                      <w:rFonts w:ascii="仿宋_GB2312" w:hAnsi="仿宋_GB2312" w:cs="仿宋_GB2312" w:eastAsia="仿宋_GB2312"/>
                      <w:sz w:val="21"/>
                    </w:rPr>
                    <w:t>GB 31656.13</w:t>
                  </w:r>
                </w:p>
                <w:p>
                  <w:pPr>
                    <w:pStyle w:val="null3"/>
                    <w:spacing w:before="45"/>
                    <w:ind w:left="90" w:right="195"/>
                  </w:pPr>
                  <w:r>
                    <w:rPr>
                      <w:rFonts w:ascii="仿宋_GB2312" w:hAnsi="仿宋_GB2312" w:cs="仿宋_GB2312" w:eastAsia="仿宋_GB2312"/>
                      <w:sz w:val="21"/>
                    </w:rPr>
                    <w:t>或农业部</w:t>
                  </w:r>
                  <w:r>
                    <w:rPr>
                      <w:rFonts w:ascii="仿宋_GB2312" w:hAnsi="仿宋_GB2312" w:cs="仿宋_GB2312" w:eastAsia="仿宋_GB2312"/>
                      <w:sz w:val="21"/>
                    </w:rPr>
                    <w:t>783号公告-1-2006进行检测</w:t>
                  </w:r>
                </w:p>
              </w:tc>
            </w:tr>
            <w:tr>
              <w:tc>
                <w:tcPr>
                  <w:tcW w:type="dxa" w:w="1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常规药物</w:t>
                  </w:r>
                  <w:r>
                    <w:rPr>
                      <w:rFonts w:ascii="仿宋_GB2312" w:hAnsi="仿宋_GB2312" w:cs="仿宋_GB2312" w:eastAsia="仿宋_GB2312"/>
                    </w:rPr>
                    <w:t xml:space="preserve"> </w:t>
                  </w:r>
                  <w:r>
                    <w:rPr>
                      <w:rFonts w:ascii="仿宋_GB2312" w:hAnsi="仿宋_GB2312" w:cs="仿宋_GB2312" w:eastAsia="仿宋_GB2312"/>
                      <w:sz w:val="21"/>
                    </w:rPr>
                    <w:t>磺胺类</w:t>
                  </w:r>
                  <w:r>
                    <w:rPr>
                      <w:rFonts w:ascii="仿宋_GB2312" w:hAnsi="仿宋_GB2312" w:cs="仿宋_GB2312" w:eastAsia="仿宋_GB2312"/>
                      <w:sz w:val="21"/>
                    </w:rPr>
                    <w:t>(包括磺胺噻唑、磺胺嘧啶、磺胺甲基嘧啶、磺胺二甲基嘧啶、磺胺甲基异噁唑、磺胺多辛、磺胺异噁唑、磺胺喹噁啉、磺胺间甲氧嘧啶、磺胺间二甲氧嘧啶、磺胺氯哒嗪和磺胺甲噻二唑等12种)</w:t>
                  </w:r>
                </w:p>
              </w:tc>
              <w:tc>
                <w:tcPr>
                  <w:tcW w:type="dxa" w:w="8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按农业部</w:t>
                  </w:r>
                  <w:r>
                    <w:rPr>
                      <w:rFonts w:ascii="仿宋_GB2312" w:hAnsi="仿宋_GB2312" w:cs="仿宋_GB2312" w:eastAsia="仿宋_GB2312"/>
                      <w:sz w:val="21"/>
                    </w:rPr>
                    <w:t>1077号公告-1-2008进行检测</w:t>
                  </w:r>
                </w:p>
              </w:tc>
            </w:tr>
            <w:tr>
              <w:tc>
                <w:tcPr>
                  <w:tcW w:type="dxa" w:w="1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常规药物</w:t>
                  </w:r>
                  <w:r>
                    <w:rPr>
                      <w:rFonts w:ascii="仿宋_GB2312" w:hAnsi="仿宋_GB2312" w:cs="仿宋_GB2312" w:eastAsia="仿宋_GB2312"/>
                    </w:rPr>
                    <w:t xml:space="preserve"> </w:t>
                  </w:r>
                  <w:r>
                    <w:rPr>
                      <w:rFonts w:ascii="仿宋_GB2312" w:hAnsi="仿宋_GB2312" w:cs="仿宋_GB2312" w:eastAsia="仿宋_GB2312"/>
                      <w:sz w:val="21"/>
                    </w:rPr>
                    <w:t>氟喹诺酮类</w:t>
                  </w:r>
                  <w:r>
                    <w:rPr>
                      <w:rFonts w:ascii="仿宋_GB2312" w:hAnsi="仿宋_GB2312" w:cs="仿宋_GB2312" w:eastAsia="仿宋_GB2312"/>
                      <w:sz w:val="21"/>
                    </w:rPr>
                    <w:t>(包括恩诺沙星、环丙沙星)</w:t>
                  </w:r>
                </w:p>
              </w:tc>
              <w:tc>
                <w:tcPr>
                  <w:tcW w:type="dxa" w:w="88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按农业部</w:t>
                  </w:r>
                  <w:r>
                    <w:rPr>
                      <w:rFonts w:ascii="仿宋_GB2312" w:hAnsi="仿宋_GB2312" w:cs="仿宋_GB2312" w:eastAsia="仿宋_GB2312"/>
                      <w:sz w:val="21"/>
                    </w:rPr>
                    <w:t>1077号公告-1-2008进行检测</w:t>
                  </w:r>
                </w:p>
              </w:tc>
            </w:tr>
            <w:tr>
              <w:tc>
                <w:tcPr>
                  <w:tcW w:type="dxa" w:w="1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食品动物中停止使用药物</w:t>
                  </w:r>
                  <w:r>
                    <w:rPr>
                      <w:rFonts w:ascii="仿宋_GB2312" w:hAnsi="仿宋_GB2312" w:cs="仿宋_GB2312" w:eastAsia="仿宋_GB2312"/>
                    </w:rPr>
                    <w:t xml:space="preserve"> </w:t>
                  </w:r>
                  <w:r>
                    <w:rPr>
                      <w:rFonts w:ascii="仿宋_GB2312" w:hAnsi="仿宋_GB2312" w:cs="仿宋_GB2312" w:eastAsia="仿宋_GB2312"/>
                      <w:sz w:val="21"/>
                    </w:rPr>
                    <w:t>氟喹诺酮类</w:t>
                  </w:r>
                  <w:r>
                    <w:rPr>
                      <w:rFonts w:ascii="仿宋_GB2312" w:hAnsi="仿宋_GB2312" w:cs="仿宋_GB2312" w:eastAsia="仿宋_GB2312"/>
                      <w:sz w:val="21"/>
                    </w:rPr>
                    <w:t>(诺氟沙星、氧氟沙星、培氟沙星和洛美沙星)</w:t>
                  </w:r>
                </w:p>
              </w:tc>
              <w:tc>
                <w:tcPr>
                  <w:tcW w:type="dxa" w:w="884"/>
                  <w:vMerge/>
                  <w:tcBorders>
                    <w:top w:val="none" w:color="000000" w:sz="4"/>
                    <w:left w:val="single" w:color="000000" w:sz="4"/>
                    <w:bottom w:val="none" w:color="000000" w:sz="4"/>
                    <w:right w:val="single" w:color="000000" w:sz="4"/>
                  </w:tcBorders>
                </w:tcPr>
                <w:p/>
              </w:tc>
            </w:tr>
            <w:tr>
              <w:tc>
                <w:tcPr>
                  <w:tcW w:type="dxa" w:w="1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常规药物</w:t>
                  </w:r>
                  <w:r>
                    <w:rPr>
                      <w:rFonts w:ascii="仿宋_GB2312" w:hAnsi="仿宋_GB2312" w:cs="仿宋_GB2312" w:eastAsia="仿宋_GB2312"/>
                    </w:rPr>
                    <w:t xml:space="preserve"> </w:t>
                  </w:r>
                  <w:r>
                    <w:rPr>
                      <w:rFonts w:ascii="仿宋_GB2312" w:hAnsi="仿宋_GB2312" w:cs="仿宋_GB2312" w:eastAsia="仿宋_GB2312"/>
                      <w:sz w:val="21"/>
                    </w:rPr>
                    <w:t>抗菌增效剂</w:t>
                  </w:r>
                  <w:r>
                    <w:rPr>
                      <w:rFonts w:ascii="仿宋_GB2312" w:hAnsi="仿宋_GB2312" w:cs="仿宋_GB2312" w:eastAsia="仿宋_GB2312"/>
                      <w:sz w:val="21"/>
                    </w:rPr>
                    <w:t>(甲氧苄啶)</w:t>
                  </w:r>
                </w:p>
              </w:tc>
              <w:tc>
                <w:tcPr>
                  <w:tcW w:type="dxa" w:w="8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按</w:t>
                  </w:r>
                  <w:r>
                    <w:rPr>
                      <w:rFonts w:ascii="仿宋_GB2312" w:hAnsi="仿宋_GB2312" w:cs="仿宋_GB2312" w:eastAsia="仿宋_GB2312"/>
                      <w:sz w:val="21"/>
                    </w:rPr>
                    <w:t>GB29702或GB/T21316进行检测</w:t>
                  </w:r>
                </w:p>
              </w:tc>
            </w:tr>
          </w:tbl>
          <w:p>
            <w:pPr>
              <w:pStyle w:val="null3"/>
              <w:jc w:val="both"/>
            </w:pPr>
            <w:r>
              <w:rPr>
                <w:rFonts w:ascii="仿宋_GB2312" w:hAnsi="仿宋_GB2312" w:cs="仿宋_GB2312" w:eastAsia="仿宋_GB2312"/>
                <w:sz w:val="21"/>
              </w:rPr>
              <w:t>附表</w:t>
            </w:r>
            <w:r>
              <w:rPr>
                <w:rFonts w:ascii="仿宋_GB2312" w:hAnsi="仿宋_GB2312" w:cs="仿宋_GB2312" w:eastAsia="仿宋_GB2312"/>
                <w:sz w:val="21"/>
              </w:rPr>
              <w:t>4：</w:t>
            </w:r>
          </w:p>
          <w:p>
            <w:pPr>
              <w:pStyle w:val="null3"/>
              <w:spacing w:before="45"/>
              <w:jc w:val="center"/>
            </w:pPr>
            <w:r>
              <w:rPr>
                <w:rFonts w:ascii="仿宋_GB2312" w:hAnsi="仿宋_GB2312" w:cs="仿宋_GB2312" w:eastAsia="仿宋_GB2312"/>
                <w:sz w:val="21"/>
              </w:rPr>
              <w:t>猕猴桃例行监测参数和检测方法</w:t>
            </w:r>
          </w:p>
          <w:tbl>
            <w:tblPr>
              <w:tblInd w:type="dxa" w:w="120"/>
              <w:tblBorders>
                <w:top w:val="none" w:color="000000" w:sz="4"/>
                <w:left w:val="none" w:color="000000" w:sz="4"/>
                <w:bottom w:val="none" w:color="000000" w:sz="4"/>
                <w:right w:val="none" w:color="000000" w:sz="4"/>
                <w:insideH w:val="none"/>
                <w:insideV w:val="none"/>
              </w:tblBorders>
            </w:tblPr>
            <w:tblGrid>
              <w:gridCol w:w="1978"/>
              <w:gridCol w:w="570"/>
            </w:tblGrid>
            <w:tr>
              <w:tc>
                <w:tcPr>
                  <w:tcW w:type="dxa" w:w="19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监测参数</w:t>
                  </w:r>
                </w:p>
              </w:tc>
              <w:tc>
                <w:tcPr>
                  <w:tcW w:type="dxa" w:w="5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检测方法</w:t>
                  </w:r>
                </w:p>
              </w:tc>
            </w:tr>
            <w:tr>
              <w:tc>
                <w:tcPr>
                  <w:tcW w:type="dxa" w:w="19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禁用农药</w:t>
                  </w:r>
                  <w:r>
                    <w:rPr>
                      <w:rFonts w:ascii="仿宋_GB2312" w:hAnsi="仿宋_GB2312" w:cs="仿宋_GB2312" w:eastAsia="仿宋_GB2312"/>
                    </w:rPr>
                    <w:t xml:space="preserve"> </w:t>
                  </w:r>
                  <w:r>
                    <w:rPr>
                      <w:rFonts w:ascii="仿宋_GB2312" w:hAnsi="仿宋_GB2312" w:cs="仿宋_GB2312" w:eastAsia="仿宋_GB2312"/>
                      <w:sz w:val="21"/>
                    </w:rPr>
                    <w:t>甲胺磷、对硫磷、甲基对硫磷、水胺硫磷；氧乐果、克百威</w:t>
                  </w:r>
                  <w:r>
                    <w:rPr>
                      <w:rFonts w:ascii="仿宋_GB2312" w:hAnsi="仿宋_GB2312" w:cs="仿宋_GB2312" w:eastAsia="仿宋_GB2312"/>
                      <w:sz w:val="21"/>
                    </w:rPr>
                    <w:t>(包括3-羟基克百威)、涕灭威(包括涕灭威砜和涕灭威亚砜)、灭多威(2026年6月1日起禁止使用)</w:t>
                  </w:r>
                </w:p>
                <w:p>
                  <w:pPr>
                    <w:pStyle w:val="null3"/>
                    <w:spacing w:before="45"/>
                    <w:ind w:left="90" w:right="195"/>
                  </w:pPr>
                  <w:r>
                    <w:rPr>
                      <w:rFonts w:ascii="仿宋_GB2312" w:hAnsi="仿宋_GB2312" w:cs="仿宋_GB2312" w:eastAsia="仿宋_GB2312"/>
                      <w:sz w:val="21"/>
                    </w:rPr>
                    <w:t>限用农药</w:t>
                  </w:r>
                  <w:r>
                    <w:rPr>
                      <w:rFonts w:ascii="仿宋_GB2312" w:hAnsi="仿宋_GB2312" w:cs="仿宋_GB2312" w:eastAsia="仿宋_GB2312"/>
                    </w:rPr>
                    <w:t xml:space="preserve"> </w:t>
                  </w:r>
                  <w:r>
                    <w:rPr>
                      <w:rFonts w:ascii="仿宋_GB2312" w:hAnsi="仿宋_GB2312" w:cs="仿宋_GB2312" w:eastAsia="仿宋_GB2312"/>
                      <w:sz w:val="21"/>
                    </w:rPr>
                    <w:t>氟虫腈</w:t>
                  </w:r>
                  <w:r>
                    <w:rPr>
                      <w:rFonts w:ascii="仿宋_GB2312" w:hAnsi="仿宋_GB2312" w:cs="仿宋_GB2312" w:eastAsia="仿宋_GB2312"/>
                      <w:sz w:val="21"/>
                    </w:rPr>
                    <w:t>(包括氟甲腈、氟虫腈硫醚、氟虫腈砜)、毒死蜱、 三唑磷、乐果、乙酰甲胺磷</w:t>
                  </w:r>
                </w:p>
                <w:p>
                  <w:pPr>
                    <w:pStyle w:val="null3"/>
                    <w:spacing w:before="45"/>
                    <w:ind w:left="90" w:right="195"/>
                  </w:pPr>
                  <w:r>
                    <w:rPr>
                      <w:rFonts w:ascii="仿宋_GB2312" w:hAnsi="仿宋_GB2312" w:cs="仿宋_GB2312" w:eastAsia="仿宋_GB2312"/>
                      <w:sz w:val="21"/>
                    </w:rPr>
                    <w:t>常规农药</w:t>
                  </w:r>
                  <w:r>
                    <w:rPr>
                      <w:rFonts w:ascii="仿宋_GB2312" w:hAnsi="仿宋_GB2312" w:cs="仿宋_GB2312" w:eastAsia="仿宋_GB2312"/>
                    </w:rPr>
                    <w:t xml:space="preserve"> </w:t>
                  </w:r>
                  <w:r>
                    <w:rPr>
                      <w:rFonts w:ascii="仿宋_GB2312" w:hAnsi="仿宋_GB2312" w:cs="仿宋_GB2312" w:eastAsia="仿宋_GB2312"/>
                      <w:sz w:val="21"/>
                    </w:rPr>
                    <w:t>敌敌畏、杀螟硫磷、丙溴磷、马拉硫磷、亚胺硫磷、辛硫磷、氯氰菊酯、氯氟氰菊酯、氟氯氰菊酯、氯吡脲、除虫脲、灭幼脲、吡虫啉、啶虫脒、哒螨灵、阿维菌素、甲氨基阿维菌素苯甲酸盐、虫螨腈、噻虫嗪、氟啶脲、三唑酮、多菌灵、苯醚甲环唑、嘧霉胺、烯酰吗啉、咪鲜胺、嘧菌酯、二甲戊灵、甲霜灵、霜霉威、氯虫苯甲酰胺、氯菊酯</w:t>
                  </w:r>
                  <w:r>
                    <w:rPr>
                      <w:rFonts w:ascii="仿宋_GB2312" w:hAnsi="仿宋_GB2312" w:cs="仿宋_GB2312" w:eastAsia="仿宋_GB2312"/>
                      <w:sz w:val="21"/>
                    </w:rPr>
                    <w:t>(异构体之和)、醚菊酯、虫酰肼、吡唑醚菌酯、噻苯隆49个</w:t>
                  </w:r>
                </w:p>
              </w:tc>
              <w:tc>
                <w:tcPr>
                  <w:tcW w:type="dxa" w:w="5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90" w:right="195"/>
                  </w:pPr>
                  <w:r>
                    <w:rPr>
                      <w:rFonts w:ascii="仿宋_GB2312" w:hAnsi="仿宋_GB2312" w:cs="仿宋_GB2312" w:eastAsia="仿宋_GB2312"/>
                      <w:sz w:val="21"/>
                    </w:rPr>
                    <w:t>GB 23200.121</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GB 23200.8</w:t>
                  </w:r>
                </w:p>
                <w:p>
                  <w:pPr>
                    <w:pStyle w:val="null3"/>
                    <w:spacing w:before="45"/>
                    <w:ind w:left="90" w:right="195"/>
                  </w:pPr>
                  <w:r>
                    <w:rPr>
                      <w:rFonts w:ascii="仿宋_GB2312" w:hAnsi="仿宋_GB2312" w:cs="仿宋_GB2312" w:eastAsia="仿宋_GB2312"/>
                      <w:sz w:val="21"/>
                    </w:rPr>
                    <w:t>或</w:t>
                  </w:r>
                  <w:r>
                    <w:rPr>
                      <w:rFonts w:ascii="仿宋_GB2312" w:hAnsi="仿宋_GB2312" w:cs="仿宋_GB2312" w:eastAsia="仿宋_GB2312"/>
                      <w:sz w:val="21"/>
                    </w:rPr>
                    <w:t>NY/T761进行检测</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合同签订之日起至2026年3月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合同签订后，收到正规发票并达到付款条件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响应函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取得检验检测机构资质认定证书“CMA”和农产品质量安全检测机构考核证书“CATL”，证书附表满足规定的能力和方法要求</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针对服务内容及要求提出适用于本项目的总体方案，方案内容包含：①服务内容及标准②服务目标③服务计划。 二、评审标准 1、完整性：方案必须全面，对评审内容中的各项要求有详细描述； 2、可实施性：切合本项目实际情况，提出步骤清晰、合理的方案； 3、针对性：方案能够紧扣项目实际情况，内容科学合理。 三、赋分标准（满分9分）①服务内容及标准：每个评审标准均能完全满足得1.0分，不能完全满足得0.5分，满分3.0分，缺项不得分； ②服务目标：每个评审标准均能完全满足得1.0分，不能完全满足得0.5分，满分3.0分，缺项不得分； ③服务计划：每个评审标准均能完全满足得1.0分，不能完全满足得0.5分，满分3.0分，缺项不得分。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检验覆盖率</w:t>
            </w:r>
          </w:p>
        </w:tc>
        <w:tc>
          <w:tcPr>
            <w:tcW w:type="dxa" w:w="2492"/>
          </w:tcPr>
          <w:p>
            <w:pPr>
              <w:pStyle w:val="null3"/>
            </w:pPr>
            <w:r>
              <w:rPr>
                <w:rFonts w:ascii="仿宋_GB2312" w:hAnsi="仿宋_GB2312" w:cs="仿宋_GB2312" w:eastAsia="仿宋_GB2312"/>
              </w:rPr>
              <w:t>检验项目覆盖率:覆盖率达100%得5分,（100%-97%]得4分,(97%-94%]得3分,(94%-90%]得1分,覆盖率低于90%不得分。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检测报告</w:t>
            </w:r>
          </w:p>
        </w:tc>
        <w:tc>
          <w:tcPr>
            <w:tcW w:type="dxa" w:w="2492"/>
          </w:tcPr>
          <w:p>
            <w:pPr>
              <w:pStyle w:val="null3"/>
            </w:pPr>
            <w:r>
              <w:rPr>
                <w:rFonts w:ascii="仿宋_GB2312" w:hAnsi="仿宋_GB2312" w:cs="仿宋_GB2312" w:eastAsia="仿宋_GB2312"/>
              </w:rPr>
              <w:t>满足样品当天进入实验室，确保样品检测报告的准确性。①检测报告准确，证明材料完整计5分；②检测报告较准确，证明材料较完整3分；③未提供不计分。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检测录入</w:t>
            </w:r>
          </w:p>
        </w:tc>
        <w:tc>
          <w:tcPr>
            <w:tcW w:type="dxa" w:w="2492"/>
          </w:tcPr>
          <w:p>
            <w:pPr>
              <w:pStyle w:val="null3"/>
            </w:pPr>
            <w:r>
              <w:rPr>
                <w:rFonts w:ascii="仿宋_GB2312" w:hAnsi="仿宋_GB2312" w:cs="仿宋_GB2312" w:eastAsia="仿宋_GB2312"/>
              </w:rPr>
              <w:t>供应商能够熟练运用各级抽检系统，及时准确的录入抽检、检验信息，具有专门人员/部门且有录入经验。①抽检系统运用熟练，数据录入准确计5分；②抽检系统运用较为熟练，数据录入较为准确计3分；③抽检系统运用生疏，数据录入不准确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供应商提供详尽、完善的服务质量管理把控方案及措施。①方案及措施完整、可行计5分；②方案及措施简单、空泛计3分；③未提供不计分。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w:t>
            </w:r>
          </w:p>
        </w:tc>
        <w:tc>
          <w:tcPr>
            <w:tcW w:type="dxa" w:w="2492"/>
          </w:tcPr>
          <w:p>
            <w:pPr>
              <w:pStyle w:val="null3"/>
            </w:pPr>
            <w:r>
              <w:rPr>
                <w:rFonts w:ascii="仿宋_GB2312" w:hAnsi="仿宋_GB2312" w:cs="仿宋_GB2312" w:eastAsia="仿宋_GB2312"/>
              </w:rPr>
              <w:t>供应商有完善的投诉受理机制，能够对被抽检人的异议做出有效回应。①投诉受理规范、有专门负责人/部门负责，管理制度完善计5分；②投诉受理不够规范、专门负责人/部门负责，管理制度混乱计3分；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抽检考核</w:t>
            </w:r>
          </w:p>
        </w:tc>
        <w:tc>
          <w:tcPr>
            <w:tcW w:type="dxa" w:w="2492"/>
          </w:tcPr>
          <w:p>
            <w:pPr>
              <w:pStyle w:val="null3"/>
            </w:pPr>
            <w:r>
              <w:rPr>
                <w:rFonts w:ascii="仿宋_GB2312" w:hAnsi="仿宋_GB2312" w:cs="仿宋_GB2312" w:eastAsia="仿宋_GB2312"/>
              </w:rPr>
              <w:t>在由市级或以上行政主管部门组织的2024年食品安全监督抽检机构盲样考核及留样复测中，结果为全部满意得5分，出现一项“不满意”、“偏离度大”项目得3分，出现二项及以上“不满意”、“偏离度大”项目得1分。（结果以行政主管部门文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体系认证：持有质量管理体系认证（IS09001或GB/T19001）、职业健康安全管理体系认证（OHSAS18001或GB/T28001或IS045001）、环境管理体系认证（IS014001或GB/T24001），有一项认证证书得1分，满分3分。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认可证书</w:t>
            </w:r>
          </w:p>
        </w:tc>
        <w:tc>
          <w:tcPr>
            <w:tcW w:type="dxa" w:w="2492"/>
          </w:tcPr>
          <w:p>
            <w:pPr>
              <w:pStyle w:val="null3"/>
            </w:pPr>
            <w:r>
              <w:rPr>
                <w:rFonts w:ascii="仿宋_GB2312" w:hAnsi="仿宋_GB2312" w:cs="仿宋_GB2312" w:eastAsia="仿宋_GB2312"/>
              </w:rPr>
              <w:t>取得中国合格评定国家认可委员会实验室认可证书（CNAS证书）得2分。提供证明材料。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检测设备配置主要检测仪器：液相色谱-串联质谱仪、气相色谱-质谱联用仪、气相色谱仪、高效液相色谱仪、原子吸收光谱仪、紫外线可见分光光度计、微波消解仪等。供应商每提供一个仪器设备相关证明材料得1分，满分6分。（提供相对应的购置发票、相关图片和仪器检定或校准合格证书资料的复印件并加盖供应商单位公章）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采样计划安排</w:t>
            </w:r>
          </w:p>
        </w:tc>
        <w:tc>
          <w:tcPr>
            <w:tcW w:type="dxa" w:w="2492"/>
          </w:tcPr>
          <w:p>
            <w:pPr>
              <w:pStyle w:val="null3"/>
            </w:pPr>
            <w:r>
              <w:rPr>
                <w:rFonts w:ascii="仿宋_GB2312" w:hAnsi="仿宋_GB2312" w:cs="仿宋_GB2312" w:eastAsia="仿宋_GB2312"/>
              </w:rPr>
              <w:t>上门采集样品、采样车辆配备、车辆配备车载冰箱用于样品存储运输、样品进入实验室时限承诺、采样人员分组安排等详细安排采样计划。①采购计划安排合理、承诺详细有效计5分；②采购计划安排不合理、承诺简单计3分；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1、对项目负责人履历，职称、从业资格，类似业绩情况进行综合评审，①提供证明材料完整计5分；②提供证明材料简单，不够齐全计3分；③未提供不计分。 2、对拟投入人员设置及分工安排、职责划分，进行评审。①人员设置合理、职责划分明确计5分；②人员设置不合理、职责划分不明确计3分；③未提供不计分。 3、项目团队其他人员在本单位从事相关检验工作的具有中、高级技术职称的人员数量：①中级职称每人计1分、满分2分；高级职称每人计1.5分，满分3分。本项共5分。 注：提供以上人员相关证明材料（身份证、职称证、以及在本单位缴纳的近六个月内任意一个月的社保缴纳记录）</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风险分析</w:t>
            </w:r>
          </w:p>
        </w:tc>
        <w:tc>
          <w:tcPr>
            <w:tcW w:type="dxa" w:w="2492"/>
          </w:tcPr>
          <w:p>
            <w:pPr>
              <w:pStyle w:val="null3"/>
            </w:pPr>
            <w:r>
              <w:rPr>
                <w:rFonts w:ascii="仿宋_GB2312" w:hAnsi="仿宋_GB2312" w:cs="仿宋_GB2312" w:eastAsia="仿宋_GB2312"/>
              </w:rPr>
              <w:t>供应商具有撰写风险分析报告经验（需提交两年内撰写的食品安全监督抽检风险分析报告）。①风险分析报告内容撰写合理、逻辑严谨，符合规范，计5分；②风险分析报告内容撰写合理性欠缺、逻辑不严谨，欠规范，计3分；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应急响应预案</w:t>
            </w:r>
          </w:p>
        </w:tc>
        <w:tc>
          <w:tcPr>
            <w:tcW w:type="dxa" w:w="2492"/>
          </w:tcPr>
          <w:p>
            <w:pPr>
              <w:pStyle w:val="null3"/>
            </w:pPr>
            <w:r>
              <w:rPr>
                <w:rFonts w:ascii="仿宋_GB2312" w:hAnsi="仿宋_GB2312" w:cs="仿宋_GB2312" w:eastAsia="仿宋_GB2312"/>
              </w:rPr>
              <w:t>一、评审内容 针对服务内容及要求提出适用于本项目的应急响应方案，方案内容包含：①应急响应时间②应急处理程序③应急保障措施。 二、评审标准 1、完整性：方案必须全面，对评审内容中的各项要求有详细描述； 2、可实施性：切合本项目实际情况，提出步骤清晰、合理的方案，可操作性强； 3、针对性：方案能够紧扣项目实际情况，内容科学合理。 三、赋分标准（满分9分） ①应急响应时间：每个评审标准均能完全满足得1.0分，不能完全满足得0.5分，满分3.0分，缺项不得分； ②应急处理程序：每个评审标准均能完全满足得1.0分，不能完全满足得0.5分，满分3.0分，缺项不得分； ③应急保障措施：每个评审标准均能完全满足得1.0分，不能完全满足得0.5分，满分3.0分，缺项不得分。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供应商提供自2022年7月1日至今同类项目业绩（要求不同的甲方），响应文件中附有其业绩证明材料，业绩以合同为依据，每提供一个计2分，满分6分。 （注：1、响应文件中提供复印件加盖供应商公章；2、业绩以合同签订时间为准）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