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版本号：PZZX-25-B02520250703001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2025年财政衔接资金终南镇豆二村猕猴桃示范园建设项目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PZZX-25-B025</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2025年财政衔接资金终南镇豆二村猕猴桃示范园建设项目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PZZX-25-B025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2025年财政衔接资金终南镇豆二村猕猴桃示范园建设项目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终南镇豆二村猕猴桃示范园建设项目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采购包1（2025年财政衔接资金终南镇豆二村猕猴桃示范园建设项目）：属于专门面向中小企业采购。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7、供应商资质：具备建设行政主管部门颁发的水利水电工程施工总承包三级及以上资质，同时具有合格有效的安全生产许可证；</w:t>
      </w:r>
    </w:p>
    <w:p>
      <w:pPr>
        <w:pStyle w:val="null3"/>
      </w:pPr>
      <w:r>
        <w:rPr>
          <w:rFonts w:ascii="仿宋_GB2312" w:hAnsi="仿宋_GB2312" w:cs="仿宋_GB2312" w:eastAsia="仿宋_GB2312"/>
        </w:rPr>
        <w:t>8、项目经理资质：拟派项目经理须具有水利水电工程专业二级及以上注册建造师证书和有效的安全生产考核证书（B证）在本单位注册且无在建工程、无不良记录（提供无在建工程、无不良记录承诺书）;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刘会敏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17792465249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采购包1：1,521,600.00元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联系人：刘会敏</w:t>
      </w:r>
    </w:p>
    <w:p>
      <w:pPr>
        <w:pStyle w:val="null3"/>
      </w:pPr>
      <w:r>
        <w:rPr>
          <w:rFonts w:ascii="仿宋_GB2312" w:hAnsi="仿宋_GB2312" w:cs="仿宋_GB2312" w:eastAsia="仿宋_GB2312"/>
        </w:rPr>
        <w:t>联系电话：17792465249</w:t>
      </w:r>
    </w:p>
    <w:p>
      <w:pPr>
        <w:pStyle w:val="null3"/>
      </w:pPr>
      <w:r>
        <w:rPr>
          <w:rFonts w:ascii="仿宋_GB2312" w:hAnsi="仿宋_GB2312" w:cs="仿宋_GB2312" w:eastAsia="仿宋_GB2312"/>
        </w:rPr>
        <w:t>地址：陕西省西安市经济技术开发区凤城七路长和国际A座1502室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1,521,600.00</w:t>
      </w:r>
    </w:p>
    <w:p>
      <w:pPr>
        <w:pStyle w:val="null3"/>
      </w:pPr>
      <w:r>
        <w:rPr>
          <w:rFonts w:ascii="仿宋_GB2312" w:hAnsi="仿宋_GB2312" w:cs="仿宋_GB2312" w:eastAsia="仿宋_GB2312"/>
        </w:rPr>
        <w:t>采购包最高限价（元）: 1,521,600.00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2025年财政衔接资金终南镇豆二村猕猴桃示范园建设项目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1,521,600.00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标的名称：2025年财政衔接资金终南镇豆二村猕猴桃示范园建设项目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（1）施工范围：工程量清单及施工图纸全部内容</w:t>
            </w:r>
          </w:p>
          <w:p>
            <w:pPr>
              <w:pStyle w:val="null3"/>
            </w:pPr>
            <w:r>
              <w:rPr>
                <w:rFonts w:ascii="仿宋_GB2312" w:hAnsi="仿宋_GB2312" w:cs="仿宋_GB2312" w:eastAsia="仿宋_GB2312"/>
                <w:sz w:val="18"/>
                <w:color w:val="000000"/>
              </w:rPr>
              <w:t>（2）工期：自合同签订之日起</w:t>
            </w:r>
            <w:r>
              <w:rPr>
                <w:rFonts w:ascii="仿宋_GB2312" w:hAnsi="仿宋_GB2312" w:cs="仿宋_GB2312" w:eastAsia="仿宋_GB2312"/>
                <w:sz w:val="18"/>
                <w:color w:val="000000"/>
              </w:rPr>
              <w:t>120日历天</w:t>
            </w:r>
          </w:p>
          <w:p>
            <w:pPr>
              <w:pStyle w:val="null3"/>
            </w:pPr>
            <w:r>
              <w:rPr>
                <w:rFonts w:ascii="仿宋_GB2312" w:hAnsi="仿宋_GB2312" w:cs="仿宋_GB2312" w:eastAsia="仿宋_GB2312"/>
                <w:sz w:val="18"/>
                <w:color w:val="000000"/>
              </w:rPr>
              <w:t>（3）质量标准：符合国家现行有关施工质量验收规范</w:t>
            </w:r>
            <w:r>
              <w:rPr>
                <w:rFonts w:ascii="仿宋_GB2312" w:hAnsi="仿宋_GB2312" w:cs="仿宋_GB2312" w:eastAsia="仿宋_GB2312"/>
                <w:sz w:val="18"/>
                <w:color w:val="000000"/>
              </w:rPr>
              <w:t>“合格”要求标准</w:t>
            </w:r>
          </w:p>
          <w:p>
            <w:pPr>
              <w:pStyle w:val="null3"/>
              <w:jc w:val="both"/>
            </w:pPr>
            <w:r>
              <w:rPr>
                <w:rFonts w:ascii="仿宋_GB2312" w:hAnsi="仿宋_GB2312" w:cs="仿宋_GB2312" w:eastAsia="仿宋_GB2312"/>
                <w:sz w:val="18"/>
                <w:color w:val="000000"/>
              </w:rPr>
              <w:t>（4）其他需说明的事项；本工程采用招标控制价电子版本：天宇e算陕西省水利水电工程造价软件版本V1.2.6（202404-01）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具备建设行政主管部门颁发的水利水电工程施工总承包三级及以上资质，同时具有合格有效的安全生产许可证；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拟派项目经理须具有水利水电工程专业二级及以上注册建造师证书和有效的安全生产考核证书（B证）在本单位注册且无在建工程、无不良记录（提供无在建工程、无不良记录承诺书）;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 评审内容中的各项要求有详细描述； 2、可实施性：切合本项目实际情况，提出步骤清晰 、合理的方案； 3、针对性：方案能够紧扣项目实际情况，内容科学合理。 三、赋分标准 （满分9分） ①施工进度计划图：每完全满足一个评审标准得1分，满分3分； ②进度计划 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 对评审内容中的各项要求有详细描述； 2、可实施性：切合本项目实际情况，提出步骤清 晰、合理的方案； 3、针对性：方案能够紧扣项目实际情况，内容科学合理。 三、赋分标 准（15分） ①工程重难点及解决措施：每完全满足一个评审标准得2分，满分6分； ②工 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 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 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 晰、合理的方案； 3、针对性：方案能够紧扣项目实际情况，内容科学合理。 三、赋分标 准（满分12分） ①管理机构的配备计划：每完全满足一个评审标准得2分，满分6分； ② 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 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