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版本号：SCIT-ZC-SX202508000120250818002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周至县青化中心小学等学校房屋检测服务采购项目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SCIT-ZC-SX2025080001</w:t>
      </w:r>
      <w:r>
        <w:br/>
      </w:r>
      <w:r>
        <w:br/>
      </w:r>
      <w:r>
        <w:br/>
      </w:r>
    </w:p>
    <w:p>
      <w:pPr>
        <w:pStyle w:val="null3"/>
        <w:jc w:val="center"/>
        <w:outlineLvl w:val="2"/>
      </w:pPr>
      <w:r>
        <w:rPr>
          <w:rFonts w:ascii="仿宋_GB2312" w:hAnsi="仿宋_GB2312" w:cs="仿宋_GB2312" w:eastAsia="仿宋_GB2312"/>
          <w:sz w:val="28"/>
          <w:b/>
        </w:rPr>
        <w:t>周至县教育和科学技术局</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周至县教育和科学技术局</w:t>
      </w:r>
      <w:r>
        <w:rPr>
          <w:rFonts w:ascii="仿宋_GB2312" w:hAnsi="仿宋_GB2312" w:cs="仿宋_GB2312" w:eastAsia="仿宋_GB2312"/>
        </w:rPr>
        <w:t>委托，拟对</w:t>
      </w:r>
      <w:r>
        <w:rPr>
          <w:rFonts w:ascii="仿宋_GB2312" w:hAnsi="仿宋_GB2312" w:cs="仿宋_GB2312" w:eastAsia="仿宋_GB2312"/>
        </w:rPr>
        <w:t>周至县青化中心小学等学校房屋检测服务采购项目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SCIT-ZC-SX2025080001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周至县青化中心小学等学校房屋检测服务采购项目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能够协助采购人及其学校做好对被保险对象的培训和风险管理工作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采购包1（房屋检测服务1）：属于专门面向中小企业采购。</w:t>
      </w:r>
    </w:p>
    <w:p>
      <w:pPr>
        <w:pStyle w:val="null3"/>
      </w:pPr>
      <w:r>
        <w:rPr>
          <w:rFonts w:ascii="仿宋_GB2312" w:hAnsi="仿宋_GB2312" w:cs="仿宋_GB2312" w:eastAsia="仿宋_GB2312"/>
        </w:rPr>
        <w:t>采购包2（屋检测服务2）：属于专门面向中小企业采购。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1、法定代表人授权书及被授权人身份证明：法定代表人授权书及被授权人身份证明（法定代表人直接参与磋商只须提交其身份证明）； 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有效的《建设工程质量检测机构资质证书》（且检测范围包含主体结构及装饰装修、钢结构、地基基础）：供应商具有有效的《建设工程质量检测机构资质证书》（且检测范围包含主体结构及装饰装修、钢结构、地基基础）提供证明材料，供应商需在项目电子化交易系统中按要求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1、法定代表人授权书及被授权人身份证明：定代表人授权书及被授权人身份证明（法定代表人直接参与磋商只须提交其身份证明）； 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有效的《建设工程质量检测机构资质证书》（且检测范围包含主体结构及装饰装修、钢结构、地基基础）：供应商具有有效的《建设工程质量检测机构资质证书》（且检测范围包含主体结构及装饰装修、钢结构、地基基础）提供证明材料，供应商需在项目电子化交易系统中按要求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周至县教育和科学技术局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周至县工业路西段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029-87150113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周至县教育和科学技术局经办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连娟、徐歆沂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采购包1：378,033.23元</w:t>
            </w:r>
          </w:p>
          <w:p>
            <w:pPr>
              <w:pStyle w:val="null3"/>
            </w:pPr>
            <w:r>
              <w:rPr>
                <w:rFonts w:ascii="仿宋_GB2312" w:hAnsi="仿宋_GB2312" w:cs="仿宋_GB2312" w:eastAsia="仿宋_GB2312"/>
              </w:rPr>
              <w:t>采购包2：368,982.16元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代理服务费收费标准：以成交金额计算，按国家标准（国家计委计价格[2002]1980号）下浮30%收取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周至县教育和科学技术局</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周至县教育和科学技术局</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周至县教育和科学技术局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按照本项目磋商文件、成交供应商响应文件及合同进行验收。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按照本项目磋商文件、成交供应商响应文件及合同进行验收。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联系人：马旭</w:t>
      </w:r>
    </w:p>
    <w:p>
      <w:pPr>
        <w:pStyle w:val="null3"/>
      </w:pPr>
      <w:r>
        <w:rPr>
          <w:rFonts w:ascii="仿宋_GB2312" w:hAnsi="仿宋_GB2312" w:cs="仿宋_GB2312" w:eastAsia="仿宋_GB2312"/>
        </w:rPr>
        <w:t>联系电话：029-88854271-8008</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本项目共2个包，每个包拟选择房屋检测服务单位一名；（具体详见磋商文件）； 标的名称：房屋检测服务；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378,033.23</w:t>
      </w:r>
    </w:p>
    <w:p>
      <w:pPr>
        <w:pStyle w:val="null3"/>
      </w:pPr>
      <w:r>
        <w:rPr>
          <w:rFonts w:ascii="仿宋_GB2312" w:hAnsi="仿宋_GB2312" w:cs="仿宋_GB2312" w:eastAsia="仿宋_GB2312"/>
        </w:rPr>
        <w:t>采购包最高限价（元）: 378,033.23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378,033.23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368,982.16</w:t>
      </w:r>
    </w:p>
    <w:p>
      <w:pPr>
        <w:pStyle w:val="null3"/>
      </w:pPr>
      <w:r>
        <w:rPr>
          <w:rFonts w:ascii="仿宋_GB2312" w:hAnsi="仿宋_GB2312" w:cs="仿宋_GB2312" w:eastAsia="仿宋_GB2312"/>
        </w:rPr>
        <w:t>采购包最高限价（元）: 368,982.16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368,982.16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标的名称：</w:t>
            </w:r>
            <w:r>
              <w:rPr>
                <w:rFonts w:ascii="仿宋_GB2312" w:hAnsi="仿宋_GB2312" w:cs="仿宋_GB2312" w:eastAsia="仿宋_GB2312"/>
              </w:rPr>
              <w:t>房屋检测服务</w:t>
            </w:r>
          </w:p>
          <w:p>
            <w:pPr>
              <w:pStyle w:val="null3"/>
            </w:pPr>
            <w:r>
              <w:rPr>
                <w:rFonts w:ascii="仿宋_GB2312" w:hAnsi="仿宋_GB2312" w:cs="仿宋_GB2312" w:eastAsia="仿宋_GB2312"/>
              </w:rPr>
              <w:t>3.2.2.1采购需求</w:t>
            </w:r>
          </w:p>
          <w:p>
            <w:pPr>
              <w:pStyle w:val="null3"/>
            </w:pPr>
            <w:r>
              <w:rPr>
                <w:rFonts w:ascii="仿宋_GB2312" w:hAnsi="仿宋_GB2312" w:cs="仿宋_GB2312" w:eastAsia="仿宋_GB2312"/>
              </w:rPr>
              <w:t>二、项目技术服务内容</w:t>
            </w:r>
          </w:p>
          <w:p>
            <w:pPr>
              <w:pStyle w:val="null3"/>
            </w:pPr>
            <w:r>
              <w:rPr>
                <w:rFonts w:ascii="仿宋_GB2312" w:hAnsi="仿宋_GB2312" w:cs="仿宋_GB2312" w:eastAsia="仿宋_GB2312"/>
              </w:rPr>
              <w:t>1、初步调查</w:t>
            </w:r>
          </w:p>
          <w:p>
            <w:pPr>
              <w:pStyle w:val="null3"/>
            </w:pPr>
            <w:r>
              <w:rPr>
                <w:rFonts w:ascii="仿宋_GB2312" w:hAnsi="仿宋_GB2312" w:cs="仿宋_GB2312" w:eastAsia="仿宋_GB2312"/>
              </w:rPr>
              <w:t>（</w:t>
            </w:r>
            <w:r>
              <w:rPr>
                <w:rFonts w:ascii="仿宋_GB2312" w:hAnsi="仿宋_GB2312" w:cs="仿宋_GB2312" w:eastAsia="仿宋_GB2312"/>
              </w:rPr>
              <w:t>1）调查原设计图纸及施工、加固维修改造等资料；</w:t>
            </w:r>
          </w:p>
          <w:p>
            <w:pPr>
              <w:pStyle w:val="null3"/>
            </w:pPr>
            <w:r>
              <w:rPr>
                <w:rFonts w:ascii="仿宋_GB2312" w:hAnsi="仿宋_GB2312" w:cs="仿宋_GB2312" w:eastAsia="仿宋_GB2312"/>
              </w:rPr>
              <w:t>（</w:t>
            </w:r>
            <w:r>
              <w:rPr>
                <w:rFonts w:ascii="仿宋_GB2312" w:hAnsi="仿宋_GB2312" w:cs="仿宋_GB2312" w:eastAsia="仿宋_GB2312"/>
              </w:rPr>
              <w:t>2）对建筑物的结构受荷作用、所处环境类别和环境作用进行调查。</w:t>
            </w:r>
          </w:p>
          <w:p>
            <w:pPr>
              <w:pStyle w:val="null3"/>
            </w:pPr>
            <w:r>
              <w:rPr>
                <w:rFonts w:ascii="仿宋_GB2312" w:hAnsi="仿宋_GB2312" w:cs="仿宋_GB2312" w:eastAsia="仿宋_GB2312"/>
              </w:rPr>
              <w:t>2、详细勘察与测试</w:t>
            </w:r>
          </w:p>
          <w:p>
            <w:pPr>
              <w:pStyle w:val="null3"/>
            </w:pPr>
            <w:r>
              <w:rPr>
                <w:rFonts w:ascii="仿宋_GB2312" w:hAnsi="仿宋_GB2312" w:cs="仿宋_GB2312" w:eastAsia="仿宋_GB2312"/>
              </w:rPr>
              <w:t>（</w:t>
            </w:r>
            <w:r>
              <w:rPr>
                <w:rFonts w:ascii="仿宋_GB2312" w:hAnsi="仿宋_GB2312" w:cs="仿宋_GB2312" w:eastAsia="仿宋_GB2312"/>
              </w:rPr>
              <w:t>1）建筑材料性能检测；</w:t>
            </w:r>
          </w:p>
          <w:p>
            <w:pPr>
              <w:pStyle w:val="null3"/>
            </w:pPr>
            <w:r>
              <w:rPr>
                <w:rFonts w:ascii="仿宋_GB2312" w:hAnsi="仿宋_GB2312" w:cs="仿宋_GB2312" w:eastAsia="仿宋_GB2312"/>
              </w:rPr>
              <w:t>（</w:t>
            </w:r>
            <w:r>
              <w:rPr>
                <w:rFonts w:ascii="仿宋_GB2312" w:hAnsi="仿宋_GB2312" w:cs="仿宋_GB2312" w:eastAsia="仿宋_GB2312"/>
              </w:rPr>
              <w:t>2）核查结构布置、结构构件的主要几何尺寸、节点构造等是否与原设计相符；</w:t>
            </w:r>
          </w:p>
          <w:p>
            <w:pPr>
              <w:pStyle w:val="null3"/>
            </w:pPr>
            <w:r>
              <w:rPr>
                <w:rFonts w:ascii="仿宋_GB2312" w:hAnsi="仿宋_GB2312" w:cs="仿宋_GB2312" w:eastAsia="仿宋_GB2312"/>
              </w:rPr>
              <w:t>（</w:t>
            </w:r>
            <w:r>
              <w:rPr>
                <w:rFonts w:ascii="仿宋_GB2312" w:hAnsi="仿宋_GB2312" w:cs="仿宋_GB2312" w:eastAsia="仿宋_GB2312"/>
              </w:rPr>
              <w:t>3）调查该建筑的使用荷载进行调查；</w:t>
            </w:r>
          </w:p>
          <w:p>
            <w:pPr>
              <w:pStyle w:val="null3"/>
            </w:pPr>
            <w:r>
              <w:rPr>
                <w:rFonts w:ascii="仿宋_GB2312" w:hAnsi="仿宋_GB2312" w:cs="仿宋_GB2312" w:eastAsia="仿宋_GB2312"/>
              </w:rPr>
              <w:t>（</w:t>
            </w:r>
            <w:r>
              <w:rPr>
                <w:rFonts w:ascii="仿宋_GB2312" w:hAnsi="仿宋_GB2312" w:cs="仿宋_GB2312" w:eastAsia="仿宋_GB2312"/>
              </w:rPr>
              <w:t>4）主要构件的锈蚀、缺损、变形、偏差、连接松动等损伤检测；</w:t>
            </w:r>
          </w:p>
          <w:p>
            <w:pPr>
              <w:pStyle w:val="null3"/>
            </w:pPr>
            <w:r>
              <w:rPr>
                <w:rFonts w:ascii="仿宋_GB2312" w:hAnsi="仿宋_GB2312" w:cs="仿宋_GB2312" w:eastAsia="仿宋_GB2312"/>
              </w:rPr>
              <w:t>（</w:t>
            </w:r>
            <w:r>
              <w:rPr>
                <w:rFonts w:ascii="仿宋_GB2312" w:hAnsi="仿宋_GB2312" w:cs="仿宋_GB2312" w:eastAsia="仿宋_GB2312"/>
              </w:rPr>
              <w:t>5）对建筑变形情况进行测量；</w:t>
            </w:r>
          </w:p>
          <w:p>
            <w:pPr>
              <w:pStyle w:val="null3"/>
            </w:pPr>
            <w:r>
              <w:rPr>
                <w:rFonts w:ascii="仿宋_GB2312" w:hAnsi="仿宋_GB2312" w:cs="仿宋_GB2312" w:eastAsia="仿宋_GB2312"/>
              </w:rPr>
              <w:t>（</w:t>
            </w:r>
            <w:r>
              <w:rPr>
                <w:rFonts w:ascii="仿宋_GB2312" w:hAnsi="仿宋_GB2312" w:cs="仿宋_GB2312" w:eastAsia="仿宋_GB2312"/>
              </w:rPr>
              <w:t>6）检查屋面、地面等围护系统的使用功能。</w:t>
            </w:r>
          </w:p>
          <w:p>
            <w:pPr>
              <w:pStyle w:val="null3"/>
            </w:pPr>
            <w:r>
              <w:rPr>
                <w:rFonts w:ascii="仿宋_GB2312" w:hAnsi="仿宋_GB2312" w:cs="仿宋_GB2312" w:eastAsia="仿宋_GB2312"/>
              </w:rPr>
              <w:t>3、结构分析</w:t>
            </w:r>
          </w:p>
          <w:p>
            <w:pPr>
              <w:pStyle w:val="null3"/>
            </w:pPr>
            <w:r>
              <w:rPr>
                <w:rFonts w:ascii="仿宋_GB2312" w:hAnsi="仿宋_GB2312" w:cs="仿宋_GB2312" w:eastAsia="仿宋_GB2312"/>
              </w:rPr>
              <w:t>（</w:t>
            </w:r>
            <w:r>
              <w:rPr>
                <w:rFonts w:ascii="仿宋_GB2312" w:hAnsi="仿宋_GB2312" w:cs="仿宋_GB2312" w:eastAsia="仿宋_GB2312"/>
              </w:rPr>
              <w:t>1）对建筑物进行结构内力分析；</w:t>
            </w:r>
          </w:p>
          <w:p>
            <w:pPr>
              <w:pStyle w:val="null3"/>
            </w:pPr>
            <w:r>
              <w:rPr>
                <w:rFonts w:ascii="仿宋_GB2312" w:hAnsi="仿宋_GB2312" w:cs="仿宋_GB2312" w:eastAsia="仿宋_GB2312"/>
              </w:rPr>
              <w:t>（</w:t>
            </w:r>
            <w:r>
              <w:rPr>
                <w:rFonts w:ascii="仿宋_GB2312" w:hAnsi="仿宋_GB2312" w:cs="仿宋_GB2312" w:eastAsia="仿宋_GB2312"/>
              </w:rPr>
              <w:t>2）对承重结构构件进行承载力验算。</w:t>
            </w:r>
          </w:p>
          <w:p>
            <w:pPr>
              <w:pStyle w:val="null3"/>
            </w:pPr>
            <w:r>
              <w:rPr>
                <w:rFonts w:ascii="仿宋_GB2312" w:hAnsi="仿宋_GB2312" w:cs="仿宋_GB2312" w:eastAsia="仿宋_GB2312"/>
              </w:rPr>
              <w:t>4、安全</w:t>
            </w:r>
            <w:r>
              <w:rPr>
                <w:rFonts w:ascii="仿宋_GB2312" w:hAnsi="仿宋_GB2312" w:cs="仿宋_GB2312" w:eastAsia="仿宋_GB2312"/>
              </w:rPr>
              <w:t>鉴定</w:t>
            </w:r>
          </w:p>
          <w:p>
            <w:pPr>
              <w:pStyle w:val="null3"/>
            </w:pPr>
            <w:r>
              <w:rPr>
                <w:rFonts w:ascii="仿宋_GB2312" w:hAnsi="仿宋_GB2312" w:cs="仿宋_GB2312" w:eastAsia="仿宋_GB2312"/>
              </w:rPr>
              <w:t>（</w:t>
            </w:r>
            <w:r>
              <w:rPr>
                <w:rFonts w:ascii="仿宋_GB2312" w:hAnsi="仿宋_GB2312" w:cs="仿宋_GB2312" w:eastAsia="仿宋_GB2312"/>
              </w:rPr>
              <w:t>1）对结构构件进行安全</w:t>
            </w:r>
            <w:r>
              <w:rPr>
                <w:rFonts w:ascii="仿宋_GB2312" w:hAnsi="仿宋_GB2312" w:cs="仿宋_GB2312" w:eastAsia="仿宋_GB2312"/>
              </w:rPr>
              <w:t>鉴定</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2）对整栋建筑物进行安全</w:t>
            </w:r>
            <w:r>
              <w:rPr>
                <w:rFonts w:ascii="仿宋_GB2312" w:hAnsi="仿宋_GB2312" w:cs="仿宋_GB2312" w:eastAsia="仿宋_GB2312"/>
              </w:rPr>
              <w:t>鉴定</w:t>
            </w:r>
            <w:r>
              <w:rPr>
                <w:rFonts w:ascii="仿宋_GB2312" w:hAnsi="仿宋_GB2312" w:cs="仿宋_GB2312" w:eastAsia="仿宋_GB2312"/>
              </w:rPr>
              <w:t>。</w:t>
            </w:r>
          </w:p>
          <w:p>
            <w:pPr>
              <w:pStyle w:val="null3"/>
            </w:pPr>
            <w:r>
              <w:rPr>
                <w:rFonts w:ascii="仿宋_GB2312" w:hAnsi="仿宋_GB2312" w:cs="仿宋_GB2312" w:eastAsia="仿宋_GB2312"/>
              </w:rPr>
              <w:t>5、抗震性能</w:t>
            </w:r>
            <w:r>
              <w:rPr>
                <w:rFonts w:ascii="仿宋_GB2312" w:hAnsi="仿宋_GB2312" w:cs="仿宋_GB2312" w:eastAsia="仿宋_GB2312"/>
              </w:rPr>
              <w:t>鉴定</w:t>
            </w:r>
          </w:p>
          <w:p>
            <w:pPr>
              <w:pStyle w:val="null3"/>
            </w:pPr>
            <w:r>
              <w:rPr>
                <w:rFonts w:ascii="仿宋_GB2312" w:hAnsi="仿宋_GB2312" w:cs="仿宋_GB2312" w:eastAsia="仿宋_GB2312"/>
              </w:rPr>
              <w:t>（</w:t>
            </w:r>
            <w:r>
              <w:rPr>
                <w:rFonts w:ascii="仿宋_GB2312" w:hAnsi="仿宋_GB2312" w:cs="仿宋_GB2312" w:eastAsia="仿宋_GB2312"/>
              </w:rPr>
              <w:t>1）对建筑物进行抗震措施核查；</w:t>
            </w:r>
          </w:p>
          <w:p>
            <w:pPr>
              <w:pStyle w:val="null3"/>
            </w:pPr>
            <w:r>
              <w:rPr>
                <w:rFonts w:ascii="仿宋_GB2312" w:hAnsi="仿宋_GB2312" w:cs="仿宋_GB2312" w:eastAsia="仿宋_GB2312"/>
              </w:rPr>
              <w:t>（</w:t>
            </w:r>
            <w:r>
              <w:rPr>
                <w:rFonts w:ascii="仿宋_GB2312" w:hAnsi="仿宋_GB2312" w:cs="仿宋_GB2312" w:eastAsia="仿宋_GB2312"/>
              </w:rPr>
              <w:t>2）对建筑物进行抗震能力计算。</w:t>
            </w:r>
          </w:p>
          <w:p>
            <w:pPr>
              <w:pStyle w:val="null3"/>
            </w:pPr>
            <w:r>
              <w:rPr>
                <w:rFonts w:ascii="仿宋_GB2312" w:hAnsi="仿宋_GB2312" w:cs="仿宋_GB2312" w:eastAsia="仿宋_GB2312"/>
              </w:rPr>
              <w:t>6、针对建筑现状，如需处理，提出合理建议。</w:t>
            </w:r>
          </w:p>
          <w:p>
            <w:pPr>
              <w:pStyle w:val="null3"/>
            </w:pPr>
            <w:r>
              <w:rPr>
                <w:rFonts w:ascii="仿宋_GB2312" w:hAnsi="仿宋_GB2312" w:cs="仿宋_GB2312" w:eastAsia="仿宋_GB2312"/>
              </w:rPr>
              <w:t>7、撰写</w:t>
            </w:r>
            <w:r>
              <w:rPr>
                <w:rFonts w:ascii="仿宋_GB2312" w:hAnsi="仿宋_GB2312" w:cs="仿宋_GB2312" w:eastAsia="仿宋_GB2312"/>
              </w:rPr>
              <w:t>鉴定</w:t>
            </w:r>
            <w:r>
              <w:rPr>
                <w:rFonts w:ascii="仿宋_GB2312" w:hAnsi="仿宋_GB2312" w:cs="仿宋_GB2312" w:eastAsia="仿宋_GB2312"/>
              </w:rPr>
              <w:t>报告。</w:t>
            </w:r>
          </w:p>
          <w:p>
            <w:pPr>
              <w:pStyle w:val="null3"/>
            </w:pPr>
            <w:r>
              <w:rPr>
                <w:rFonts w:ascii="仿宋_GB2312" w:hAnsi="仿宋_GB2312" w:cs="仿宋_GB2312" w:eastAsia="仿宋_GB2312"/>
              </w:rPr>
              <w:t>3.2.2.2房屋检测清单</w:t>
            </w:r>
          </w:p>
          <w:tbl>
            <w:tblPr>
              <w:tblInd w:type="dxa" w:w="90"/>
              <w:tblBorders>
                <w:top w:val="none" w:color="000000" w:sz="4"/>
                <w:left w:val="none" w:color="000000" w:sz="4"/>
                <w:bottom w:val="none" w:color="000000" w:sz="4"/>
                <w:right w:val="none" w:color="000000" w:sz="4"/>
                <w:insideH w:val="none"/>
                <w:insideV w:val="none"/>
              </w:tblBorders>
            </w:tblPr>
            <w:tblGrid>
              <w:gridCol w:w="181"/>
              <w:gridCol w:w="722"/>
              <w:gridCol w:w="327"/>
              <w:gridCol w:w="642"/>
              <w:gridCol w:w="354"/>
              <w:gridCol w:w="314"/>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2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建筑名称</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结构类型</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建筑面积（㎡）</w:t>
                  </w:r>
                </w:p>
              </w:tc>
              <w:tc>
                <w:tcPr>
                  <w:tcW w:type="dxa" w:w="3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青化镇中心小学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砖混</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1080</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青化镇中心小学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砖混</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青化镇中心小学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砖混</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翠峰镇中心小学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宿舍楼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846.8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翠峰镇中心小学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宿办楼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1244.8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翠峰镇中心小学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3455.4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翠峰镇中心小学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鹿马九年制学校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教学楼改造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7388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鹿马九年制学校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小学教学楼改造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鹿马九年制学校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鹿马九年制学校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宿办楼改造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1162.8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青化初级中学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砌体楼板</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青化初级中学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青化初级中学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教师公寓</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青化初级中学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学生公寓</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1917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青化镇杏园小学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青化镇杏园小学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1624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四屯镇中心小学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3097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哑柏初级中学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男女生宿舍楼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3376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哑柏初级中学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哑柏初级中学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东三教学楼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砌体楼板</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哑柏初级中学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东二教学楼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砌体楼板</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哑柏镇槐花小学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2412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哑柏镇槐花小学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哑柏镇景联小学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竹峪初级中学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（崇德楼）教学楼改造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砌体楼板</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竹峪初级中学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男生宿舍楼门更换</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竹峪初级中学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（德馨楼）教工宿舍</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竹峪镇兰梅塬小学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标的名称：</w:t>
            </w:r>
            <w:r>
              <w:rPr>
                <w:rFonts w:ascii="仿宋_GB2312" w:hAnsi="仿宋_GB2312" w:cs="仿宋_GB2312" w:eastAsia="仿宋_GB2312"/>
              </w:rPr>
              <w:t>房屋检测服务</w:t>
            </w:r>
          </w:p>
          <w:p>
            <w:pPr>
              <w:pStyle w:val="null3"/>
            </w:pPr>
            <w:r>
              <w:rPr>
                <w:rFonts w:ascii="仿宋_GB2312" w:hAnsi="仿宋_GB2312" w:cs="仿宋_GB2312" w:eastAsia="仿宋_GB2312"/>
              </w:rPr>
              <w:t>3.2.2.1采购需求</w:t>
            </w:r>
          </w:p>
          <w:p>
            <w:pPr>
              <w:pStyle w:val="null3"/>
            </w:pPr>
            <w:r>
              <w:rPr>
                <w:rFonts w:ascii="仿宋_GB2312" w:hAnsi="仿宋_GB2312" w:cs="仿宋_GB2312" w:eastAsia="仿宋_GB2312"/>
              </w:rPr>
              <w:t>二、项目技术服务内容</w:t>
            </w:r>
          </w:p>
          <w:p>
            <w:pPr>
              <w:pStyle w:val="null3"/>
            </w:pPr>
            <w:r>
              <w:rPr>
                <w:rFonts w:ascii="仿宋_GB2312" w:hAnsi="仿宋_GB2312" w:cs="仿宋_GB2312" w:eastAsia="仿宋_GB2312"/>
              </w:rPr>
              <w:t>1、初步调查</w:t>
            </w:r>
          </w:p>
          <w:p>
            <w:pPr>
              <w:pStyle w:val="null3"/>
            </w:pPr>
            <w:r>
              <w:rPr>
                <w:rFonts w:ascii="仿宋_GB2312" w:hAnsi="仿宋_GB2312" w:cs="仿宋_GB2312" w:eastAsia="仿宋_GB2312"/>
              </w:rPr>
              <w:t>（</w:t>
            </w:r>
            <w:r>
              <w:rPr>
                <w:rFonts w:ascii="仿宋_GB2312" w:hAnsi="仿宋_GB2312" w:cs="仿宋_GB2312" w:eastAsia="仿宋_GB2312"/>
              </w:rPr>
              <w:t>1）调查原设计图纸及施工、加固维修改造等资料；</w:t>
            </w:r>
          </w:p>
          <w:p>
            <w:pPr>
              <w:pStyle w:val="null3"/>
            </w:pPr>
            <w:r>
              <w:rPr>
                <w:rFonts w:ascii="仿宋_GB2312" w:hAnsi="仿宋_GB2312" w:cs="仿宋_GB2312" w:eastAsia="仿宋_GB2312"/>
              </w:rPr>
              <w:t>（</w:t>
            </w:r>
            <w:r>
              <w:rPr>
                <w:rFonts w:ascii="仿宋_GB2312" w:hAnsi="仿宋_GB2312" w:cs="仿宋_GB2312" w:eastAsia="仿宋_GB2312"/>
              </w:rPr>
              <w:t>2）对建筑物的结构受荷作用、所处环境类别和环境作用进行调查。</w:t>
            </w:r>
          </w:p>
          <w:p>
            <w:pPr>
              <w:pStyle w:val="null3"/>
            </w:pPr>
            <w:r>
              <w:rPr>
                <w:rFonts w:ascii="仿宋_GB2312" w:hAnsi="仿宋_GB2312" w:cs="仿宋_GB2312" w:eastAsia="仿宋_GB2312"/>
              </w:rPr>
              <w:t>2、详细勘察与测试</w:t>
            </w:r>
          </w:p>
          <w:p>
            <w:pPr>
              <w:pStyle w:val="null3"/>
            </w:pPr>
            <w:r>
              <w:rPr>
                <w:rFonts w:ascii="仿宋_GB2312" w:hAnsi="仿宋_GB2312" w:cs="仿宋_GB2312" w:eastAsia="仿宋_GB2312"/>
              </w:rPr>
              <w:t>（</w:t>
            </w:r>
            <w:r>
              <w:rPr>
                <w:rFonts w:ascii="仿宋_GB2312" w:hAnsi="仿宋_GB2312" w:cs="仿宋_GB2312" w:eastAsia="仿宋_GB2312"/>
              </w:rPr>
              <w:t>1）建筑材料性能检测；</w:t>
            </w:r>
          </w:p>
          <w:p>
            <w:pPr>
              <w:pStyle w:val="null3"/>
            </w:pPr>
            <w:r>
              <w:rPr>
                <w:rFonts w:ascii="仿宋_GB2312" w:hAnsi="仿宋_GB2312" w:cs="仿宋_GB2312" w:eastAsia="仿宋_GB2312"/>
              </w:rPr>
              <w:t>（</w:t>
            </w:r>
            <w:r>
              <w:rPr>
                <w:rFonts w:ascii="仿宋_GB2312" w:hAnsi="仿宋_GB2312" w:cs="仿宋_GB2312" w:eastAsia="仿宋_GB2312"/>
              </w:rPr>
              <w:t>2）核查结构布置、结构构件的主要几何尺寸、节点构造等是否与原设计相符；</w:t>
            </w:r>
          </w:p>
          <w:p>
            <w:pPr>
              <w:pStyle w:val="null3"/>
            </w:pPr>
            <w:r>
              <w:rPr>
                <w:rFonts w:ascii="仿宋_GB2312" w:hAnsi="仿宋_GB2312" w:cs="仿宋_GB2312" w:eastAsia="仿宋_GB2312"/>
              </w:rPr>
              <w:t>（</w:t>
            </w:r>
            <w:r>
              <w:rPr>
                <w:rFonts w:ascii="仿宋_GB2312" w:hAnsi="仿宋_GB2312" w:cs="仿宋_GB2312" w:eastAsia="仿宋_GB2312"/>
              </w:rPr>
              <w:t>3）调查该建筑的使用荷载进行调查；</w:t>
            </w:r>
          </w:p>
          <w:p>
            <w:pPr>
              <w:pStyle w:val="null3"/>
            </w:pPr>
            <w:r>
              <w:rPr>
                <w:rFonts w:ascii="仿宋_GB2312" w:hAnsi="仿宋_GB2312" w:cs="仿宋_GB2312" w:eastAsia="仿宋_GB2312"/>
              </w:rPr>
              <w:t>（</w:t>
            </w:r>
            <w:r>
              <w:rPr>
                <w:rFonts w:ascii="仿宋_GB2312" w:hAnsi="仿宋_GB2312" w:cs="仿宋_GB2312" w:eastAsia="仿宋_GB2312"/>
              </w:rPr>
              <w:t>4）主要构件的锈蚀、缺损、变形、偏差、连接松动等损伤检测；</w:t>
            </w:r>
          </w:p>
          <w:p>
            <w:pPr>
              <w:pStyle w:val="null3"/>
            </w:pPr>
            <w:r>
              <w:rPr>
                <w:rFonts w:ascii="仿宋_GB2312" w:hAnsi="仿宋_GB2312" w:cs="仿宋_GB2312" w:eastAsia="仿宋_GB2312"/>
              </w:rPr>
              <w:t>（</w:t>
            </w:r>
            <w:r>
              <w:rPr>
                <w:rFonts w:ascii="仿宋_GB2312" w:hAnsi="仿宋_GB2312" w:cs="仿宋_GB2312" w:eastAsia="仿宋_GB2312"/>
              </w:rPr>
              <w:t>5）对建筑变形情况进行测量；</w:t>
            </w:r>
          </w:p>
          <w:p>
            <w:pPr>
              <w:pStyle w:val="null3"/>
            </w:pPr>
            <w:r>
              <w:rPr>
                <w:rFonts w:ascii="仿宋_GB2312" w:hAnsi="仿宋_GB2312" w:cs="仿宋_GB2312" w:eastAsia="仿宋_GB2312"/>
              </w:rPr>
              <w:t>（</w:t>
            </w:r>
            <w:r>
              <w:rPr>
                <w:rFonts w:ascii="仿宋_GB2312" w:hAnsi="仿宋_GB2312" w:cs="仿宋_GB2312" w:eastAsia="仿宋_GB2312"/>
              </w:rPr>
              <w:t>6）检查屋面、地面等围护系统的使用功能。</w:t>
            </w:r>
          </w:p>
          <w:p>
            <w:pPr>
              <w:pStyle w:val="null3"/>
            </w:pPr>
            <w:r>
              <w:rPr>
                <w:rFonts w:ascii="仿宋_GB2312" w:hAnsi="仿宋_GB2312" w:cs="仿宋_GB2312" w:eastAsia="仿宋_GB2312"/>
              </w:rPr>
              <w:t>3、结构分析</w:t>
            </w:r>
          </w:p>
          <w:p>
            <w:pPr>
              <w:pStyle w:val="null3"/>
            </w:pPr>
            <w:r>
              <w:rPr>
                <w:rFonts w:ascii="仿宋_GB2312" w:hAnsi="仿宋_GB2312" w:cs="仿宋_GB2312" w:eastAsia="仿宋_GB2312"/>
              </w:rPr>
              <w:t>（</w:t>
            </w:r>
            <w:r>
              <w:rPr>
                <w:rFonts w:ascii="仿宋_GB2312" w:hAnsi="仿宋_GB2312" w:cs="仿宋_GB2312" w:eastAsia="仿宋_GB2312"/>
              </w:rPr>
              <w:t>1）对建筑物进行结构内力分析；</w:t>
            </w:r>
          </w:p>
          <w:p>
            <w:pPr>
              <w:pStyle w:val="null3"/>
            </w:pPr>
            <w:r>
              <w:rPr>
                <w:rFonts w:ascii="仿宋_GB2312" w:hAnsi="仿宋_GB2312" w:cs="仿宋_GB2312" w:eastAsia="仿宋_GB2312"/>
              </w:rPr>
              <w:t>（</w:t>
            </w:r>
            <w:r>
              <w:rPr>
                <w:rFonts w:ascii="仿宋_GB2312" w:hAnsi="仿宋_GB2312" w:cs="仿宋_GB2312" w:eastAsia="仿宋_GB2312"/>
              </w:rPr>
              <w:t>2）对承重结构构件进行承载力验算。</w:t>
            </w:r>
          </w:p>
          <w:p>
            <w:pPr>
              <w:pStyle w:val="null3"/>
            </w:pPr>
            <w:r>
              <w:rPr>
                <w:rFonts w:ascii="仿宋_GB2312" w:hAnsi="仿宋_GB2312" w:cs="仿宋_GB2312" w:eastAsia="仿宋_GB2312"/>
              </w:rPr>
              <w:t>4、安全</w:t>
            </w:r>
            <w:r>
              <w:rPr>
                <w:rFonts w:ascii="仿宋_GB2312" w:hAnsi="仿宋_GB2312" w:cs="仿宋_GB2312" w:eastAsia="仿宋_GB2312"/>
              </w:rPr>
              <w:t>鉴定</w:t>
            </w:r>
          </w:p>
          <w:p>
            <w:pPr>
              <w:pStyle w:val="null3"/>
            </w:pPr>
            <w:r>
              <w:rPr>
                <w:rFonts w:ascii="仿宋_GB2312" w:hAnsi="仿宋_GB2312" w:cs="仿宋_GB2312" w:eastAsia="仿宋_GB2312"/>
              </w:rPr>
              <w:t>（</w:t>
            </w:r>
            <w:r>
              <w:rPr>
                <w:rFonts w:ascii="仿宋_GB2312" w:hAnsi="仿宋_GB2312" w:cs="仿宋_GB2312" w:eastAsia="仿宋_GB2312"/>
              </w:rPr>
              <w:t>1）对结构构件进行安全</w:t>
            </w:r>
            <w:r>
              <w:rPr>
                <w:rFonts w:ascii="仿宋_GB2312" w:hAnsi="仿宋_GB2312" w:cs="仿宋_GB2312" w:eastAsia="仿宋_GB2312"/>
              </w:rPr>
              <w:t>鉴定</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2）对整栋建筑物进行安全</w:t>
            </w:r>
            <w:r>
              <w:rPr>
                <w:rFonts w:ascii="仿宋_GB2312" w:hAnsi="仿宋_GB2312" w:cs="仿宋_GB2312" w:eastAsia="仿宋_GB2312"/>
              </w:rPr>
              <w:t>鉴定</w:t>
            </w:r>
            <w:r>
              <w:rPr>
                <w:rFonts w:ascii="仿宋_GB2312" w:hAnsi="仿宋_GB2312" w:cs="仿宋_GB2312" w:eastAsia="仿宋_GB2312"/>
              </w:rPr>
              <w:t>。</w:t>
            </w:r>
          </w:p>
          <w:p>
            <w:pPr>
              <w:pStyle w:val="null3"/>
            </w:pPr>
            <w:r>
              <w:rPr>
                <w:rFonts w:ascii="仿宋_GB2312" w:hAnsi="仿宋_GB2312" w:cs="仿宋_GB2312" w:eastAsia="仿宋_GB2312"/>
              </w:rPr>
              <w:t>5、抗震性能</w:t>
            </w:r>
            <w:r>
              <w:rPr>
                <w:rFonts w:ascii="仿宋_GB2312" w:hAnsi="仿宋_GB2312" w:cs="仿宋_GB2312" w:eastAsia="仿宋_GB2312"/>
              </w:rPr>
              <w:t>鉴定</w:t>
            </w:r>
          </w:p>
          <w:p>
            <w:pPr>
              <w:pStyle w:val="null3"/>
            </w:pPr>
            <w:r>
              <w:rPr>
                <w:rFonts w:ascii="仿宋_GB2312" w:hAnsi="仿宋_GB2312" w:cs="仿宋_GB2312" w:eastAsia="仿宋_GB2312"/>
              </w:rPr>
              <w:t>（</w:t>
            </w:r>
            <w:r>
              <w:rPr>
                <w:rFonts w:ascii="仿宋_GB2312" w:hAnsi="仿宋_GB2312" w:cs="仿宋_GB2312" w:eastAsia="仿宋_GB2312"/>
              </w:rPr>
              <w:t>1）对建筑物进行抗震措施核查；</w:t>
            </w:r>
          </w:p>
          <w:p>
            <w:pPr>
              <w:pStyle w:val="null3"/>
            </w:pPr>
            <w:r>
              <w:rPr>
                <w:rFonts w:ascii="仿宋_GB2312" w:hAnsi="仿宋_GB2312" w:cs="仿宋_GB2312" w:eastAsia="仿宋_GB2312"/>
              </w:rPr>
              <w:t>（</w:t>
            </w:r>
            <w:r>
              <w:rPr>
                <w:rFonts w:ascii="仿宋_GB2312" w:hAnsi="仿宋_GB2312" w:cs="仿宋_GB2312" w:eastAsia="仿宋_GB2312"/>
              </w:rPr>
              <w:t>2）对建筑物进行抗震能力计算。</w:t>
            </w:r>
          </w:p>
          <w:p>
            <w:pPr>
              <w:pStyle w:val="null3"/>
            </w:pPr>
            <w:r>
              <w:rPr>
                <w:rFonts w:ascii="仿宋_GB2312" w:hAnsi="仿宋_GB2312" w:cs="仿宋_GB2312" w:eastAsia="仿宋_GB2312"/>
              </w:rPr>
              <w:t>6、针对建筑现状，如需处理，提出合理建议。</w:t>
            </w:r>
          </w:p>
          <w:p>
            <w:pPr>
              <w:pStyle w:val="null3"/>
            </w:pPr>
            <w:r>
              <w:rPr>
                <w:rFonts w:ascii="仿宋_GB2312" w:hAnsi="仿宋_GB2312" w:cs="仿宋_GB2312" w:eastAsia="仿宋_GB2312"/>
              </w:rPr>
              <w:t>7、撰写</w:t>
            </w:r>
            <w:r>
              <w:rPr>
                <w:rFonts w:ascii="仿宋_GB2312" w:hAnsi="仿宋_GB2312" w:cs="仿宋_GB2312" w:eastAsia="仿宋_GB2312"/>
              </w:rPr>
              <w:t>鉴定</w:t>
            </w:r>
            <w:r>
              <w:rPr>
                <w:rFonts w:ascii="仿宋_GB2312" w:hAnsi="仿宋_GB2312" w:cs="仿宋_GB2312" w:eastAsia="仿宋_GB2312"/>
              </w:rPr>
              <w:t>报告。</w:t>
            </w:r>
          </w:p>
          <w:p>
            <w:pPr>
              <w:pStyle w:val="null3"/>
            </w:pPr>
            <w:r>
              <w:rPr>
                <w:rFonts w:ascii="仿宋_GB2312" w:hAnsi="仿宋_GB2312" w:cs="仿宋_GB2312" w:eastAsia="仿宋_GB2312"/>
              </w:rPr>
              <w:t>3.2.2.2房屋检测清单</w:t>
            </w:r>
          </w:p>
          <w:tbl>
            <w:tblPr>
              <w:tblInd w:type="dxa" w:w="90"/>
              <w:tblBorders>
                <w:top w:val="none" w:color="000000" w:sz="4"/>
                <w:left w:val="none" w:color="000000" w:sz="4"/>
                <w:bottom w:val="none" w:color="000000" w:sz="4"/>
                <w:right w:val="none" w:color="000000" w:sz="4"/>
                <w:insideH w:val="none"/>
                <w:insideV w:val="none"/>
              </w:tblBorders>
            </w:tblPr>
            <w:tblGrid>
              <w:gridCol w:w="181"/>
              <w:gridCol w:w="722"/>
              <w:gridCol w:w="327"/>
              <w:gridCol w:w="642"/>
              <w:gridCol w:w="354"/>
              <w:gridCol w:w="314"/>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2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建筑名称</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结构类型</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建筑面积（㎡）</w:t>
                  </w:r>
                </w:p>
              </w:tc>
              <w:tc>
                <w:tcPr>
                  <w:tcW w:type="dxa" w:w="3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八一小学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框架机构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八一小学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砌体楼板</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广济初级中学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学生宿舍楼改造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砌体楼板</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广济初级中学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广济初级中学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部室楼外立面</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广济镇中心小学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3532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广济镇中心小学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餐厅宿舍楼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集贤镇六曲小学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宿舍楼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集贤镇六曲小学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马召初级中学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宿舍楼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钢筋混凝土结构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马召初级中学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钢筋混凝土结构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马召初级中学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宿办楼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钢筋混凝土结构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马召初级中学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钢筋混凝土结构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马召镇枣林小学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砌体楼板</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马召镇知行小学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综合楼改造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砖混</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尚村镇涧里小学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教工宿舍楼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砌体楼板</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尚村镇涧里小学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尚村镇马村小学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邵逸夫综合楼改造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1941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尚村镇西岩村小学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341.73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尚村镇中心小学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尚村镇中心小学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宿办楼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砖混结构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司竹镇北淇小学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砖混</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3240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四群中学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四群中学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学生公寓楼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永流初级中学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学生宿舍楼改造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长杨中学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宿办楼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砌体楼板</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3012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长杨中学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框架结构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终南镇豆村小学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教学楼</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砌体现浇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周至六中</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餐厅改造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钢结构框架</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2715.68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满足项目结构检测进度要求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满足项目结构检测进度要求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满足项目结构检测进度要求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满足项目结构检测进度要求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结构检测工期计划：25日历天，自进场日算起至出报告完成。 1）移交进场开始起（自然日：第 1 日），现场相对结构检测工期（自然日：第 1-25 日完成出 具结构检测报告） 2）现场勘测检测（自然日：第 1—15 日），现场勘测数据后台分析处理（自然日：第 13-18 日） 初版结构检测数据反馈，初步检测、结构计算（自然日：第 15-20 日）。 3）正式版检测审核报告（自然日：第 20-25 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结构检测工期计划：25日历天，自进场日算起至出报告完成。 1）移交进场开始起（自然日：第 1 日），现场相对结构检测工期（自然日：第 1-25 日完成出 具结构检测报告） 2）现场勘测检测（自然日：第 1—15 日），现场勘测数据后台分析处理（自然日：第 13-18 日） 初版结构检测数据反馈，初步检测、结构计算（自然日：第 15-20 日）。 3）正式版检测审核报告（自然日：第 20-25 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整体服务结束后，成交供应商提交验收申请，采购人组织验收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整体服务结束后，成交供应商提交验收申请，采购人组织验收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本次收费为固定总价，项目面积以项目面积为准，现场不再调整。合同签订后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合同执行完毕且出具正式的鉴定报告后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本次收费为固定总价，项目面积以项目面积为准，现场不再调整。合同签订后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合同执行完毕且出具正式的鉴定报告后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一方违反本项目采购需求中所规定的义务，违约方在收到守约方要求纠正其违约行为的书面通知之日，应立即停止其违约行为。如违约方继续进行违约行为或不履行其义务，守约方除就其包括直接损失、间接损失、可得利益损失、甲方对第三方的赔偿、诉讼费、律师费、调查取证费、差旅费等因乙方违约所发生的全部费用外，亦有权提前终止本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如一方违反本项目采购需求中所规定的义务，违约方在收到守约方要求纠正其违约行为的书面通知之日，应立即停止其违约行为。如违约方继续进行违约行为或不履行其义务，守约方除就其包括直接损失、间接损失、可得利益损失、甲方对第三方的赔偿、诉讼费、律师费、调查取证费、差旅费等因乙方违约所发生的全部费用外，亦有权提前终止本项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商务要求为实质性要求，不允许负偏离。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2024年6月1日至今已缴存的任一月份的社会保障资金缴存单据或社保机构开具的社会保险参保缴费情况证明，依法不需要缴纳社会保障资金的供应商应提供相关文件证明；②提供2024年6月1日至今已缴纳的至少一个月的纳税证明或完税证明，依法免税的单位应提供相关证明材料）； 5.具备履行合同所必需的设备和专业技术能力的证明材料（按照磋商文件格式提供《投标函》完成承诺）； 6.参加政府采购活动前3年内在经营活动中没有重大违法记录的承诺函（按照磋商文件格式提供《投标函》完成承诺）； 7.具备法律、行政法规规定的其他条件的证明材料（按照磋商文件格式提供《投标函》完成承诺）；供应商需在项目电子化交易系统中按要求填写《投标函》完成承诺并进行电子签章。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 ②也可提供供应商内部的2024年度财务报表复印件（至少包含资产负债表）， ③也可提供截至响应文件递交截止日一年内银行出具的资信证明（复印件）， ④供应商注册时间截至响应文件递交截止日不足一年的，也可提供加盖工商备案主管部门印章的公司章程复印件， 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2024年6月1日至今已缴存的任一月份的社会保障资金缴存单据或社保机构开具的社会保险参保缴费情况证明，依法不需要缴纳社会保障资金的供应商应提供相关文件证明；②提供2024年6月1日至今已缴纳的至少一个月的纳税证明或完税证明，依法免税的单位应提供相关证明材料）； 5.具备履行合同所必需的设备和专业技术能力的证明材料（按照磋商文件格式提供《投标函》完成承诺）； 6.参加政府采购活动前3年内在经营活动中没有重大违法记录的承诺函（按照磋商文件格式提供《投标函》完成承诺）； 7.具备法律、行政法规规定的其他条件的证明材料（按照磋商文件格式提供《投标函》完成承诺）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 ②也可提供供应商内部的2024年度财务报表复印件（至少包含资产负债表）， ③也可提供截至响应文件递交截止日一年内银行出具的资信证明（复印件）， ④供应商注册时间截至响应文件递交截止日不足一年的，也可提供加盖工商备案主管部门印章的公司章程复印件， 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 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响应文件封面 供应商应提交的相关资格证明材料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供应商具有有效的《建设工程质量检测机构资质证书》（且检测范围包含主体结构及装饰装修、钢结构、地基基础）</w:t>
            </w:r>
          </w:p>
        </w:tc>
        <w:tc>
          <w:tcPr>
            <w:tcW w:type="dxa" w:w="3322"/>
          </w:tcPr>
          <w:p>
            <w:pPr>
              <w:pStyle w:val="null3"/>
            </w:pPr>
            <w:r>
              <w:rPr>
                <w:rFonts w:ascii="仿宋_GB2312" w:hAnsi="仿宋_GB2312" w:cs="仿宋_GB2312" w:eastAsia="仿宋_GB2312"/>
              </w:rPr>
              <w:t>供应商具有有效的《建设工程质量检测机构资质证书》（且检测范围包含主体结构及装饰装修、钢结构、地基基础）提供证明材料，供应商需在项目电子化交易系统中按要求进行电子签章。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定代表人授权书及被授权人身份证明（法定代表人直接参与磋商只须提交其身份证明）； 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响应文件封面 供应商应提交的相关资格证明材料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供应商具有有效的《建设工程质量检测机构资质证书》（且检测范围包含主体结构及装饰装修、钢结构、地基基础）</w:t>
            </w:r>
          </w:p>
        </w:tc>
        <w:tc>
          <w:tcPr>
            <w:tcW w:type="dxa" w:w="3322"/>
          </w:tcPr>
          <w:p>
            <w:pPr>
              <w:pStyle w:val="null3"/>
            </w:pPr>
            <w:r>
              <w:rPr>
                <w:rFonts w:ascii="仿宋_GB2312" w:hAnsi="仿宋_GB2312" w:cs="仿宋_GB2312" w:eastAsia="仿宋_GB2312"/>
              </w:rPr>
              <w:t>供应商具有有效的《建设工程质量检测机构资质证书》（且检测范围包含主体结构及装饰装修、钢结构、地基基础）提供证明材料，供应商需在项目电子化交易系统中按要求进行电子签章。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法定代表人授权书格式.docx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供应商针对本项目提出适用于本项目的需求响应方案，包括但不限于：①项目重点分析；②项目难点分析及解决方案。满分12分。每有一项缺项扣6分，每有一项内容中有缺陷，指项目需求不匹配或不能满足项目实施要求及其他不利于项目实施的扣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完整的服务方案，内容包括但不限于：①总体思路及方案；②检测技术方案；③检测方式及成果保障等；满分18分。每缺少一项扣6分，每有一项缺陷（缺陷是指存在项目名称错误、地点区域错误、内容与本项目需求无关、方案内容矛盾、仅有框架或标题、适用的标准（方法）错误、明显复制其他项目内容等任意一种情形 。）扣3分，扣完为止。 说明：未提供不得分。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供应商针对本项目提供完整的服务方案，内容包括但不限于：①质量保证方案；②进度保障措施；③安全管理措施；④人员配备及岗位分工；满分24分。每缺少一项扣6分，每有一项缺陷（缺陷是指存在项目名称错误、地点区域错误、内容与本项目需求无关、方案内容矛盾、仅有框架或标题、适用的标准（方法）错误、明显复制其他项目内容等任意一种情形 。）扣3分，扣完为止。 说明：未提供不得分。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供应商针对本项目提供完善的拟投入仪器、设施、设备配置清单；满分10分。内容有缺陷，指项目需求不匹配或不能满足项目实施要求及其他不利于项目实施的扣5分。 注：需提供设备的详细清单、来源渠道的合法证明文件（租赁协议或销售协议或购置发票或仪器标定证书等）相关证明材料；未提供不计分。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1、项目负责人具有相关专业工程师职称计1分，高级工程师及以上职称计2分。 2、团队成员（不含项目负责人）具有相关专业中级及以上职称，每提供一个计1分，满分5分。 3、团队成员具有一级注册结构工程师，每提供一个计3分，满分3分。 备注：以上人员不重复计分，提供职称证书、资格证书、劳动合同或供应商为其缴纳的2025年1月至今任意一个月的社保证明材料或2025年任意一个月的银行卡工资流水。未提供或提供不全的不得分。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供应商针对本项目实施过程中出现突发状况，有具体可行的响应时限和应对措施，能保证项目质量并按时提交项目成果等；满分6分。项目需求不匹配或不能满足项目实施要求及其他不利于项目实施的扣3分。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提供供应商2022年8月1日至磋商截止日（以合同(协议)签订日期为准）同类型项目业绩合同或中标（成交）通知书，每份计2分，满分10分。 注：提供业绩的中标/成交通知书或合同复印件并加盖供应商公章，未提供证明材料的不予得分。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采用低价优先法计算，即满足磋商文件要求且最终报价最低的供应商的价格为评标基准价，其价格分为满分。 磋商报价得分＝（评标基准价/磋商最终报价）×价格权值×100%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供应商针对本项目提出适用于本项目的需求响应方案，包括但不限于：①项目重点分析；②项目难点分析及解决方案。满分12分。每有一项缺项扣6分，每有一项内容中有缺陷，指项目需求不匹配或不能满足项目实施要求及其他不利于项目实施的扣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完整的服务方案，内容包括但不限于：①总体思路及方案；②检测技术方案；③检测方式及成果保障等；满分18分。每缺少一项扣6分，每有一项缺陷（缺陷是指存在项目名称错误、地点区域错误、内容与本项目需求无关、方案内容矛盾、仅有框架或标题、适用的标准（方法）错误、明显复制其他项目内容等任意一种情形 。）扣3分，扣完为止。 说明：未提供不得分。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供应商针对本项目提供完整的服务方案，内容包括但不限于：①质量保证方案；②进度保障措施；③安全管理措施；④人员配备及岗位分工；满分24分。每缺少一项扣6分，每有一项缺陷（缺陷是指存在项目名称错误、地点区域错误、内容与本项目需求无关、方案内容矛盾、仅有框架或标题、适用的标准（方法）错误、明显复制其他项目内容等任意一种情形 。）扣3分，扣完为止。 说明：未提供不得分。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供应商针对本项目提供完善的拟投入仪器、设施、设备配置清单；满分10分。内容有缺陷，指项目需求不匹配或不能满足项目实施要求及其他不利于项目实施的扣5分。 注：需提供设备的详细清单、来源渠道的合法证明文件（租赁协议或销售协议或购置发票或仪器标定证书等）相关证明材料；未提供不计分。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1、项目负责人具有相关专业工程师职称计1分，高级工程师及以上职称计2分。 2、团队成员（不含项目负责人）具有相关专业中级及以上职称，每提供一个计1分，满分5分。 3、团队成员具有一级注册结构工程师，每提供一个计3分，满分3分。 备注：以上人员不重复计分，提供职称证书、资格证书、劳动合同或供应商为其缴纳的2025年1月至今任意一个月的社保证明材料或2025年任意一个月的银行卡工资流水。未提供或提供不全的不得分。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供应商针对本项目实施过程中出现突发状况，有具体可行的响应时限和应对措施，能保证项目质量并按时提交项目成果等；满分6分。项目需求不匹配或不能满足项目实施要求及其他不利于项目实施的扣3分。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提供供应商2022年8月1日至磋商截止日（以合同(协议)签订日期为准）同类型项目业绩合同或中标（成交）通知书，每份计2分，满分10分。 注：提供业绩的中标/成交通知书或合同复印件并加盖供应商公章，未提供证明材料的不予得分。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采用低价优先法计算，即满足磋商文件要求且最终报价最低的供应商的价格为评标基准价，其价格分为满分。 磋商报价得分＝（评标基准价/磋商最终报价）×价格权值×100%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