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版本号：HXZK2025ZC082300120250824001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翠峰镇上宝玉村猕猴桃生产路硬化项目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HXZK2025ZC0823001</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华夏正康（陕西）工程技术有限公司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华夏正康（陕西）工程技术有限公司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翠峰镇上宝玉村猕猴桃生产路硬化项目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HXZK2025ZC0823001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翠峰镇上宝玉村猕猴桃生产路硬化项目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翠峰镇上宝玉村猕猴桃生产路硬化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采购包1（翠峰镇上宝玉村猕猴桃生产路硬化项目）：属于专门面向中小企业采购。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华夏正康（陕西）工程技术有限公司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陕西省西安市未央区凤城三路与太华北路东南角汇金国际广场.世纪未来中心1305室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18792469729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采购包1：763,694.00元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华夏正康（陕西）工程技术有限公司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华夏正康（陕西）工程技术有限公司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华夏正康（陕西）工程技术有限公司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联系电话：18792469729</w:t>
      </w:r>
    </w:p>
    <w:p>
      <w:pPr>
        <w:pStyle w:val="null3"/>
      </w:pPr>
      <w:r>
        <w:rPr>
          <w:rFonts w:ascii="仿宋_GB2312" w:hAnsi="仿宋_GB2312" w:cs="仿宋_GB2312" w:eastAsia="仿宋_GB2312"/>
        </w:rPr>
        <w:t>地址：陕西省西安市未央区凤城三路与太华北路东南角汇金国际广场.世纪未来中心1305室</w:t>
      </w:r>
    </w:p>
    <w:p>
      <w:pPr>
        <w:pStyle w:val="null3"/>
      </w:pPr>
      <w:r>
        <w:rPr>
          <w:rFonts w:ascii="仿宋_GB2312" w:hAnsi="仿宋_GB2312" w:cs="仿宋_GB2312" w:eastAsia="仿宋_GB2312"/>
        </w:rPr>
        <w:t>邮编： 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763,694.00</w:t>
      </w:r>
    </w:p>
    <w:p>
      <w:pPr>
        <w:pStyle w:val="null3"/>
      </w:pPr>
      <w:r>
        <w:rPr>
          <w:rFonts w:ascii="仿宋_GB2312" w:hAnsi="仿宋_GB2312" w:cs="仿宋_GB2312" w:eastAsia="仿宋_GB2312"/>
        </w:rPr>
        <w:t>采购包最高限价（元）: 763,694.00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翠峰镇上宝玉村猕猴桃生产路硬化项目763694</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763,694.00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标的名称：翠峰镇上宝玉村猕猴桃生产路硬化项目763694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1）施工范围：工程量清单及施工图纸全部内容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2）工期：自合同签订之日起120日历天</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3）质量标准：符合国家现行有关施工质量验收规范“合格”要求标准</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4）其他需说明的事项</w:t>
            </w:r>
            <w:r>
              <w:rPr>
                <w:rFonts w:ascii="仿宋_GB2312" w:hAnsi="仿宋_GB2312" w:cs="仿宋_GB2312" w:eastAsia="仿宋_GB2312"/>
                <w:sz w:val="18"/>
                <w:color w:val="000000"/>
              </w:rPr>
              <w:t>：</w:t>
            </w:r>
            <w:r>
              <w:rPr>
                <w:rFonts w:ascii="仿宋_GB2312" w:hAnsi="仿宋_GB2312" w:cs="仿宋_GB2312" w:eastAsia="仿宋_GB2312"/>
                <w:sz w:val="18"/>
                <w:color w:val="000000"/>
              </w:rPr>
              <w:t>本项目采用：天宇e算软件西安市水利招投标系统，版本v1.2.2（ 202401-02）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供应商根据项目实施要求对施工部署、施工方案、进度保障措施、安全保证措施、质量保证措施、文明施工和环境保护措施、项目团队人员、服务承诺、业绩等内容进行响应。具体内容详见项目评审办法。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磋商单位针对本项目的施工部署，内容包含①施工目标②施工准备③施工平面布置与安排。此项共3项。1.方案各项内容阐释全面详细、能够满足需求的，每项计3分，最高计9分；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磋商单位针对本项目的施工方案，内容包含：①工程重难点及解决措施②工程施工方法③施工质量通病防治措施；④成品保护和工程保修工作的管理措施。此项共4项。 1.方案各项内容阐释全面详细、能够满足需求的，每项计3分，最高计12分；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磋商单位针对本项目的进度保障，内容包含： ①施工进度计划及施工进度表或施工网络图、②施工总进度计划及工期保证措施。此项共2项。 1.各项内容阐释全面详细、能够满足需求的，每项计3分，最高计6分；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磋商单位针对本项目施工的安全保证措施，内容包含： ①施工的安全管理制度、②安全施工措施③安全应急预案。此项共3项。 1.各项措施阐释全面详细、能够满足需求的，每项计2分，最高计6分；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磋商单位针对本项目施工的质量保证措施，内容包含： ①质量目标管理体系②施工质量的检验制度③确保质量的技术组织措施④施工质量控制措施。此项共4项。 1.各项措施阐释全面详细、能够满足需求的，每项计2分，最高计8分；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w:t>
            </w:r>
          </w:p>
        </w:tc>
        <w:tc>
          <w:tcPr>
            <w:tcW w:type="dxa" w:w="2492"/>
          </w:tcPr>
          <w:p>
            <w:pPr>
              <w:pStyle w:val="null3"/>
            </w:pPr>
            <w:r>
              <w:rPr>
                <w:rFonts w:ascii="仿宋_GB2312" w:hAnsi="仿宋_GB2312" w:cs="仿宋_GB2312" w:eastAsia="仿宋_GB2312"/>
              </w:rPr>
              <w:t>磋商单位针对本项目施工的文明施工和环境保护措施，内容包含：①文明施工管理制度②文明施工措施及防尘降噪等防护措施.此项共2项。 1.各项措施阐释全面详细、能够满足需求的，每项计3分，最高计6分； 2.各项措施较全、阐述简单、基本满足需求得2分； 3.各项措施略有缺陷、基本满足需求得1分，未提供不得分。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项目团队人员有相应人员资格证书，提供证明材料，否则不计分。 1.拟投入本项目主要人员（包含项目经理）在7人及以上，完全满足项目建设需求的计6分； 2.拟投入本项目主要人员在5人及以上、7人以下，能够基本满足项目需求的计4分； 3.不足5人计2分； 4.无明确人员不计分。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磋商单位针对本项目服务承诺，内容包含： ①针对本项目工程质保期内的售后服务承诺及说明、②在质量保修期内如出现质量问题的解决措施、解决问题的响应时效、③验收后突发问题的处理流程(如质保期内的责任划分)。此项共3项。 1.各项内容阐释全面详细、能够满足需求的，每项计3分，最高计9分； 2.各项内容较全、阐述简单、基本满足需求得2分； 3.各项内容略有缺陷、基本满足需求得1分，未提供不得分。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提供磋商单位的2022年1月至今同类项目业绩（以合同签订日期为准），提供合同复印件并加盖单位公章。每提供一份有效业绩得2分，最高得8分。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