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版本号：HXZK2025ZC082300320250825001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二曲街办镇东村猕猴桃生产路硬化项目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HXZK2025ZC0823003</w:t>
      </w:r>
      <w:r>
        <w:br/>
      </w:r>
      <w:r>
        <w:br/>
      </w:r>
      <w:r>
        <w:br/>
      </w:r>
    </w:p>
    <w:p>
      <w:pPr>
        <w:pStyle w:val="null3"/>
        <w:jc w:val="center"/>
        <w:outlineLvl w:val="2"/>
      </w:pPr>
      <w:r>
        <w:rPr>
          <w:rFonts w:ascii="仿宋_GB2312" w:hAnsi="仿宋_GB2312" w:cs="仿宋_GB2312" w:eastAsia="仿宋_GB2312"/>
          <w:sz w:val="28"/>
          <w:b/>
        </w:rPr>
        <w:t>西安市周至县农业综合开发服务中心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西安市周至县农业综合开发服务中心</w:t>
      </w:r>
      <w:r>
        <w:rPr>
          <w:rFonts w:ascii="仿宋_GB2312" w:hAnsi="仿宋_GB2312" w:cs="仿宋_GB2312" w:eastAsia="仿宋_GB2312"/>
        </w:rPr>
        <w:t>委托，拟对</w:t>
      </w:r>
      <w:r>
        <w:rPr>
          <w:rFonts w:ascii="仿宋_GB2312" w:hAnsi="仿宋_GB2312" w:cs="仿宋_GB2312" w:eastAsia="仿宋_GB2312"/>
        </w:rPr>
        <w:t>二曲街办镇东村猕猴桃生产路硬化项目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HXZK2025ZC0823003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二曲街办镇东村猕猴桃生产路硬化项目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二曲街办镇东村猕猴桃生产路硬化项目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采购包1（二曲街办镇东村猕猴桃生产路硬化项目）：属于专门面向中小企业采购。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3、财务审计报告或资信证明：提供2024年度完整的财务审计报告或开标时间前六个月内银行出具的资信证明；</w:t>
      </w:r>
    </w:p>
    <w:p>
      <w:pPr>
        <w:pStyle w:val="null3"/>
      </w:pPr>
      <w:r>
        <w:rPr>
          <w:rFonts w:ascii="仿宋_GB2312" w:hAnsi="仿宋_GB2312" w:cs="仿宋_GB2312" w:eastAsia="仿宋_GB2312"/>
        </w:rPr>
        <w:t>4、完税证明：提供磋商截止日前近一年内至少一个月的纳税证明或完税证明，依法免税的单位应提供相关证明材料；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5、社保证明：提供磋商截止日前近一年内至少一个月的社会保障资金缴存单据或社保机构开具的社会保险参保缴费情况证明，依法不需要缴纳社会保障资金的单位应提供相关证明材料；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6、信用中国：供应商通过“信用中国”网站(www.creditchina.gov.cn)、中国政府采购网(www.ccgp.gov.cn) 等查询相关主体信用记录;</w:t>
      </w:r>
    </w:p>
    <w:p>
      <w:pPr>
        <w:pStyle w:val="null3"/>
      </w:pPr>
      <w:r>
        <w:rPr>
          <w:rFonts w:ascii="仿宋_GB2312" w:hAnsi="仿宋_GB2312" w:cs="仿宋_GB2312" w:eastAsia="仿宋_GB2312"/>
        </w:rPr>
        <w:t>7、供应商资质：供应商具有建设行政主管部门颁发的市政公用工程施工总承包三级及以上(含三级)资质，且具备有效的安全生产许可证；</w:t>
      </w:r>
    </w:p>
    <w:p>
      <w:pPr>
        <w:pStyle w:val="null3"/>
      </w:pPr>
      <w:r>
        <w:rPr>
          <w:rFonts w:ascii="仿宋_GB2312" w:hAnsi="仿宋_GB2312" w:cs="仿宋_GB2312" w:eastAsia="仿宋_GB2312"/>
        </w:rPr>
        <w:t>8、项目经理资质：拟派项目经理须具有市政公用工程专业二级及以上注册建造师资质并具有安全生产考核合格证，在本单位注册且无在建工程（提供无在建承诺书）；</w:t>
      </w:r>
    </w:p>
    <w:p>
      <w:pPr>
        <w:pStyle w:val="null3"/>
      </w:pPr>
      <w:r>
        <w:rPr>
          <w:rFonts w:ascii="仿宋_GB2312" w:hAnsi="仿宋_GB2312" w:cs="仿宋_GB2312" w:eastAsia="仿宋_GB2312"/>
        </w:rPr>
        <w:t>9、说明及承诺书：提供具有履行本合同所必需的设备和专业技术能力的说明及承诺书；</w:t>
      </w:r>
    </w:p>
    <w:p>
      <w:pPr>
        <w:pStyle w:val="null3"/>
      </w:pPr>
      <w:r>
        <w:rPr>
          <w:rFonts w:ascii="仿宋_GB2312" w:hAnsi="仿宋_GB2312" w:cs="仿宋_GB2312" w:eastAsia="仿宋_GB2312"/>
        </w:rPr>
        <w:t>10、书面声明：参加政府采购活动前3年内，在经营活动中没有重大违法记录的书面声明；</w:t>
      </w:r>
    </w:p>
    <w:p>
      <w:pPr>
        <w:pStyle w:val="null3"/>
      </w:pPr>
      <w:r>
        <w:rPr>
          <w:rFonts w:ascii="仿宋_GB2312" w:hAnsi="仿宋_GB2312" w:cs="仿宋_GB2312" w:eastAsia="仿宋_GB2312"/>
        </w:rPr>
        <w:t>11、中小企业声明函：需提供中小企业声明函；</w:t>
      </w:r>
    </w:p>
    <w:p>
      <w:pPr>
        <w:pStyle w:val="null3"/>
      </w:pPr>
      <w:r>
        <w:rPr>
          <w:rFonts w:ascii="仿宋_GB2312" w:hAnsi="仿宋_GB2312" w:cs="仿宋_GB2312" w:eastAsia="仿宋_GB2312"/>
        </w:rPr>
        <w:t>12、本项目不接受联合体磋商：本项目不接受联合体磋商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西安市周至县农业综合开发服务中心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周至县城仙游路2号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87115990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陕西省西安市未央区凤城三路与太华北路东南角汇金国际广场.世纪未来中心1305室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18792469729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采购包1：1,691,015.00元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西安市周至县农业综合开发服务中心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西安市周至县农业综合开发服务中心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西安市周至县农业综合开发服务中心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联系电话：18792469729</w:t>
      </w:r>
    </w:p>
    <w:p>
      <w:pPr>
        <w:pStyle w:val="null3"/>
      </w:pPr>
      <w:r>
        <w:rPr>
          <w:rFonts w:ascii="仿宋_GB2312" w:hAnsi="仿宋_GB2312" w:cs="仿宋_GB2312" w:eastAsia="仿宋_GB2312"/>
        </w:rPr>
        <w:t>地址：陕西省西安市未央区凤城三路与太华北路东南角汇金国际广场.世纪未来中心1305室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1,691,015.00</w:t>
      </w:r>
    </w:p>
    <w:p>
      <w:pPr>
        <w:pStyle w:val="null3"/>
      </w:pPr>
      <w:r>
        <w:rPr>
          <w:rFonts w:ascii="仿宋_GB2312" w:hAnsi="仿宋_GB2312" w:cs="仿宋_GB2312" w:eastAsia="仿宋_GB2312"/>
        </w:rPr>
        <w:t>采购包最高限价（元）: 1,691,015.00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二曲街办镇东村猕猴桃生产路硬化项目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1,691,015.00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标的名称：二曲街办镇东村猕猴桃生产路硬化项目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1）施工范围：工程量清单及施工图纸全部内容</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2）工期：自合同签订之日起120日历天</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3）质量标准：符合国家现行有关施工质量验收规范“合格”要求标准</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4）其他需说明的事项：</w:t>
            </w:r>
            <w:r>
              <w:rPr>
                <w:rFonts w:ascii="仿宋_GB2312" w:hAnsi="仿宋_GB2312" w:cs="仿宋_GB2312" w:eastAsia="仿宋_GB2312"/>
                <w:sz w:val="18"/>
                <w:color w:val="000000"/>
              </w:rPr>
              <w:t>本项目采用天宇e算软件西安市水利招投标系统，版本v1.2.2（ 202401-02）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供应商根据项目实施要求对施工部署、施工方案、进度保障措施、安全保证措施、质量保证措施、文明施工和环境保护措施、项目团队人员、服务承诺、业绩等内容进行响应。具体内容详见项目评审办法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提供2024年度完整的财务审计报告或开标时间前六个月内银行出具的资信证明；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提供2024年度完整的财务审计报告或开标时间前六个月内银行出具的资信证明；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供应商具有建设行政主管部门颁发的市政公用工程施工总承包三级及以上(含三级)资质，且具备有效的安全生产许可证；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拟派项目经理须具有市政公用工程专业二级及以上注册建造师资质并具有安全生产考核合格证，在本单位注册且无在建工程（提供无在建承诺书）；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磋商方案说明书.docx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磋商方案说明书.docx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磋商单位针对本项目的施工部署，内容包含①施工目标②施工准备③施工平面布置与安排。此项共3项。1.方案各项内容阐释全面详细、能够满足需求的，每项计3分，最高计9分； 2.各项内容较全、阐述简单、基本满足需求得2分； 3.各项内容略有缺陷、基本满足需求得1分，未提供不得分。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磋商单位针对本项目的施工方案，内容包含：①工程重难点及解决措施②工程施工方法③施工质量通病防治措施；④成品保护和工程保修工作的管理措施。此项共4项。 1.方案各项内容阐释全面详细、能够满足需求的，每项计3分，最高计12分； 2.各项内容较全、阐述简单、基本满足需求得2分； 3.各项内容略有缺陷、基本满足需求得1分，未提供不得分。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磋商单位针对本项目的进度保障，内容包含： ①施工进度计划及施工进度表或施工网络图、②施工总进度计划及工期保证措施。此项共2项。 1.各项内容阐释全面详细、能够满足需求的，每项计3分，最高计6分； 2.各项内容较全、阐述简单、基本满足需求得2分； 3.各项内容略有缺陷、基本满足需求得1分，未提供不得分。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磋商单位针对本项目施工的安全保证措施，内容包含： ①施工的安全管理制度、②安全施工措施③安全应急预案。此项共3项。 1.各项措施阐释全面详细、能够满足需求的，每项计2分，最高计6分； 2.各项措施较全、阐述简单、基本满足需求得1分； 3.各项措施略有缺陷、基本满足需求得0.5分，未提供不得分。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磋商单位针对本项目施工的质量保证措施，内容包含： ①质量目标管理体 系②施工质量的检验制度③确保质量的技术组织措施④施工质量控制措施。此项共4项。 1.各项措施阐释全面详细、能够满足需求的，每项计2分，最高计8分； 2.各项措施较全、阐述简单、基本满足需求得1分； 3.各项措施略有缺陷、基本满足需求得0.5分，未提供不得分。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磋商单位针对本项目施工的文明施工和环境保护措施，内容包含：①文明施工管理制度②文明施工措施及防尘降噪等防护措施.此项共2项。 1.各项措施阐释全面详细、能够满足需求的，每项计3分，最高计6分； 2.各项措施较全、阐述简单、基本满足需求得2分； 3.各项措施略有缺陷、基本满足需求得1分，未提供不得分。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项目团队人员有相应人员资格证书，提供证明材料，否则不计分。 1.拟投入本项目主要人员（包含项目经理）在7人及以上，完全满足项目建设需求的计6分； 2.拟投入本项目主要人员在5人及以上、7人以下，能够基本满足项目需求的计4分； 3.不足5人计2分； 4.无明确人员不计分。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提供磋商单位的2022年1月至今同类项目业绩（以合同签订日期为准），提供合同复印件并加盖单位公章。每提供一份有效业绩得2分，最高得8分。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磋商单位针对本项目服务承诺，内容包含： ①针对本项目工程质保期内的售后服务承诺及说明、②在质量保修期内如出现质量问题的解决措施、解决问题的响应时效、③验收后突发问题的处理流程(如质保期内的责任划分)。此项共3项。 1.各项内容阐释全面详细、能够满足需求的，每项计3分，最高计9分； 2.各项内容较全、阐述简单、基本满足需求得2分； 3.各项内容略有缺陷、基本满足需求得1分，未提供不得分。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 注：磋商小组三分之二以上人员认为某最后磋商报价有低于成本价嫌疑的，该报价为无效 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