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bookmarkStart w:id="2" w:name="_GoBack"/>
      <w:bookmarkEnd w:id="2"/>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 xml:space="preserve">1、提供合格有效的法人或者其他组织的营业执照等证明文件，自然人的身份证明； </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华夏正康（陕西）工程技术有限公司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2、提供法定代表人授权书（附法定代表人、被授权人身份证复印件）,法定代表人直接参加投标，须提供法定代表人身份证明及身份证复印件； </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华夏正康（陕西）工程技术有限公司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3、提供2024年度完整的财务审计报告或开标时间前六个月内银行出具的资信证明； </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 xml:space="preserve">4、提供磋商截止日前近一年内至少一个月的纳税证明或完税证明，依法免税的单位应提供相关证明材料； </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 xml:space="preserve">供应商通过“信用中国”网站(www.creditchina.gov.cn)、中国政府采购网(www.ccgp.gov.cn) 等查询相关主体信用记录;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7、供应商具有建设行政主管部门颁发的市政公用工程施工总承包三级及以上(含三级)资质，且具备有效的安全生产许可证；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 xml:space="preserve">8、拟派项目经理须具有市政公用工程专业二级及以上注册建造师资质并具有安全生产考核合格证，在本单位注册且无在建工程（提供无在建承诺书）； </w:t>
      </w:r>
    </w:p>
    <w:p>
      <w:pPr>
        <w:rPr>
          <w:rFonts w:hint="eastAsia" w:ascii="宋体" w:hAnsi="宋体" w:eastAsia="宋体" w:cs="宋体"/>
          <w:i w:val="0"/>
          <w:iCs w:val="0"/>
          <w:caps w:val="0"/>
          <w:color w:val="333333"/>
          <w:spacing w:val="0"/>
          <w:sz w:val="28"/>
          <w:szCs w:val="28"/>
        </w:rPr>
      </w:pPr>
    </w:p>
    <w:p>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jc w:val="right"/>
        <w:rPr>
          <w:rFonts w:hint="eastAsia" w:ascii="宋体" w:hAnsi="宋体" w:eastAsia="宋体" w:cs="宋体"/>
          <w:b w:val="0"/>
          <w:bCs w:val="0"/>
          <w:spacing w:val="0"/>
          <w:sz w:val="26"/>
          <w:szCs w:val="26"/>
        </w:rPr>
      </w:pPr>
    </w:p>
    <w:p>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9、提供具有履行本合同所必需的设备和专业技术能力的说明及承诺书； </w:t>
      </w:r>
    </w:p>
    <w:p>
      <w:pPr>
        <w:adjustRightInd w:val="0"/>
        <w:snapToGrid w:val="0"/>
        <w:spacing w:line="360" w:lineRule="auto"/>
        <w:jc w:val="both"/>
        <w:rPr>
          <w:rFonts w:hint="eastAsia" w:ascii="宋体" w:hAnsi="宋体" w:eastAsia="宋体" w:cs="宋体"/>
          <w:i w:val="0"/>
          <w:iCs w:val="0"/>
          <w:caps w:val="0"/>
          <w:color w:val="333333"/>
          <w:spacing w:val="0"/>
          <w:sz w:val="28"/>
          <w:szCs w:val="28"/>
        </w:rPr>
      </w:pP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10、参加政府采购活动前3年内，在经营活动中没有重大违法记录的书面声明；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pStyle w:val="5"/>
        <w:spacing w:line="480" w:lineRule="auto"/>
        <w:jc w:val="left"/>
        <w:rPr>
          <w:rFonts w:hint="eastAsia" w:ascii="宋体" w:hAnsi="宋体" w:eastAsia="宋体" w:cs="宋体"/>
          <w:b w:val="0"/>
          <w:bCs w:val="0"/>
          <w:kern w:val="0"/>
          <w:sz w:val="24"/>
          <w:highlight w:val="none"/>
          <w:lang w:eastAsia="zh-CN"/>
        </w:rPr>
      </w:pPr>
    </w:p>
    <w:p>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11、需提供中小企业声明函； </w:t>
      </w: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12、本项目不接受联合体磋商。 </w:t>
      </w: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p>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00000000"/>
    <w:rsid w:val="009D0EA3"/>
    <w:rsid w:val="01F66ABD"/>
    <w:rsid w:val="03B24C65"/>
    <w:rsid w:val="04583A5F"/>
    <w:rsid w:val="04BA2023"/>
    <w:rsid w:val="057C552B"/>
    <w:rsid w:val="05E33C6C"/>
    <w:rsid w:val="06307CE1"/>
    <w:rsid w:val="064E336B"/>
    <w:rsid w:val="0A165F4E"/>
    <w:rsid w:val="0A586566"/>
    <w:rsid w:val="0A64315D"/>
    <w:rsid w:val="0B464611"/>
    <w:rsid w:val="0CF139AF"/>
    <w:rsid w:val="0D3B3F1D"/>
    <w:rsid w:val="0EA224A6"/>
    <w:rsid w:val="0EC341CA"/>
    <w:rsid w:val="0F6E4136"/>
    <w:rsid w:val="107240FA"/>
    <w:rsid w:val="10CE509F"/>
    <w:rsid w:val="12B01397"/>
    <w:rsid w:val="12D544CC"/>
    <w:rsid w:val="12F86B39"/>
    <w:rsid w:val="13441D7E"/>
    <w:rsid w:val="13EC4D0F"/>
    <w:rsid w:val="146855F8"/>
    <w:rsid w:val="15485429"/>
    <w:rsid w:val="15A85EC8"/>
    <w:rsid w:val="162D6039"/>
    <w:rsid w:val="16E551D0"/>
    <w:rsid w:val="17424826"/>
    <w:rsid w:val="186662F2"/>
    <w:rsid w:val="18D86AC4"/>
    <w:rsid w:val="193F08F1"/>
    <w:rsid w:val="199B1FCC"/>
    <w:rsid w:val="19E84D4C"/>
    <w:rsid w:val="1A824F3A"/>
    <w:rsid w:val="1AA2738A"/>
    <w:rsid w:val="1AD5775F"/>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BA664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37B23A2"/>
    <w:rsid w:val="43B35FE0"/>
    <w:rsid w:val="43D63A7D"/>
    <w:rsid w:val="44103433"/>
    <w:rsid w:val="44C47D79"/>
    <w:rsid w:val="44D77AAC"/>
    <w:rsid w:val="45392515"/>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F630463"/>
    <w:rsid w:val="5FB3555D"/>
    <w:rsid w:val="5FDE21DF"/>
    <w:rsid w:val="5FE61094"/>
    <w:rsid w:val="61C84EF5"/>
    <w:rsid w:val="627B5AC3"/>
    <w:rsid w:val="63462575"/>
    <w:rsid w:val="635D341B"/>
    <w:rsid w:val="63C94F54"/>
    <w:rsid w:val="648A0240"/>
    <w:rsid w:val="6525440C"/>
    <w:rsid w:val="65332685"/>
    <w:rsid w:val="658D448B"/>
    <w:rsid w:val="65B65064"/>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7163BB5"/>
    <w:rsid w:val="78126A72"/>
    <w:rsid w:val="78DE6954"/>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23</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微信用户</cp:lastModifiedBy>
  <dcterms:modified xsi:type="dcterms:W3CDTF">2025-08-25T08:02:32Z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B2507338B1DC4757811663A725B6ACF2_13</vt:lpwstr>
  </property>
  <property fmtid="{D5CDD505-2E9C-101B-9397-08002B2CF9AE}" pid="4" name="KSOTemplateDocerSaveRecord">
    <vt:lpwstr>eyJoZGlkIjoiZmNhYjUzMjM5OTI3MDhiOWMzYWYxZjFiYWE4YjIzOWQiLCJ1c2VySWQiOiIxNzMyMTAwNTYzIn0=</vt:lpwstr>
  </property>
</Properties>
</file>