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版本号：GXZB2025-076Z20250828001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周至县民政局救助物资（棉衣、棉被）采购项目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GXZB2025-076Z</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周至县民政局救助物资（棉衣、棉被）采购项目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GXZB2025-076Z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周至县民政局救助物资（棉衣、棉被）采购项目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本项目拟对周至县民政局救助物资（棉衣、棉被）采购项目进行采购，具体详见招标文件。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采购包1（周至县民政局救助物资（棉衣、棉被）采购项目包1）：属于专门面向中小企业采购。</w:t>
      </w:r>
    </w:p>
    <w:p>
      <w:pPr>
        <w:pStyle w:val="null3"/>
      </w:pPr>
      <w:r>
        <w:rPr>
          <w:rFonts w:ascii="仿宋_GB2312" w:hAnsi="仿宋_GB2312" w:cs="仿宋_GB2312" w:eastAsia="仿宋_GB2312"/>
        </w:rPr>
        <w:t>采购包2（周至县民政局救助物资（棉衣、棉被）采购项目包2）：属于专门面向中小企业采购。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 自然人参与的提供其身份证明；</w:t>
      </w:r>
    </w:p>
    <w:p>
      <w:pPr>
        <w:pStyle w:val="null3"/>
      </w:pPr>
      <w:r>
        <w:rPr>
          <w:rFonts w:ascii="仿宋_GB2312" w:hAnsi="仿宋_GB2312" w:cs="仿宋_GB2312" w:eastAsia="仿宋_GB2312"/>
        </w:rPr>
        <w:t>2、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4、书面声明：供应商参加政府采购活动前3年内在经营活动中没有重大违法记录的书面声明；</w:t>
      </w:r>
    </w:p>
    <w:p>
      <w:pPr>
        <w:pStyle w:val="null3"/>
      </w:pPr>
      <w:r>
        <w:rPr>
          <w:rFonts w:ascii="仿宋_GB2312" w:hAnsi="仿宋_GB2312" w:cs="仿宋_GB2312" w:eastAsia="仿宋_GB2312"/>
        </w:rPr>
        <w:t>5、承诺书：履行合同所必需的设备和专业技术能力的承诺；</w:t>
      </w:r>
    </w:p>
    <w:p>
      <w:pPr>
        <w:pStyle w:val="null3"/>
      </w:pPr>
      <w:r>
        <w:rPr>
          <w:rFonts w:ascii="仿宋_GB2312" w:hAnsi="仿宋_GB2312" w:cs="仿宋_GB2312" w:eastAsia="仿宋_GB2312"/>
        </w:rPr>
        <w:t>6、法定代表人授权书：供应商应授权合法的人员参加投标全过程，其中法定代表人直接参加投标的，须出具法人身份证明 。法定代表人授权代表参加投标的，须出具法定代表人授权书；</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8、中小企业声明函：本采购包为专门面向中小企业采购项目，供应商应为中型企业或小型、监狱企业或残疾人福利性单位；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 自然人参与的提供其身份证明；</w:t>
      </w:r>
    </w:p>
    <w:p>
      <w:pPr>
        <w:pStyle w:val="null3"/>
      </w:pPr>
      <w:r>
        <w:rPr>
          <w:rFonts w:ascii="仿宋_GB2312" w:hAnsi="仿宋_GB2312" w:cs="仿宋_GB2312" w:eastAsia="仿宋_GB2312"/>
        </w:rPr>
        <w:t>2、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4、书面声明：供应商参加政府采购活动前3年内在经营活动中没有重大违法记录的书面声明；</w:t>
      </w:r>
    </w:p>
    <w:p>
      <w:pPr>
        <w:pStyle w:val="null3"/>
      </w:pPr>
      <w:r>
        <w:rPr>
          <w:rFonts w:ascii="仿宋_GB2312" w:hAnsi="仿宋_GB2312" w:cs="仿宋_GB2312" w:eastAsia="仿宋_GB2312"/>
        </w:rPr>
        <w:t>5、承诺书：履行合同所必需的设备和专业技术能力的承诺；</w:t>
      </w:r>
    </w:p>
    <w:p>
      <w:pPr>
        <w:pStyle w:val="null3"/>
      </w:pPr>
      <w:r>
        <w:rPr>
          <w:rFonts w:ascii="仿宋_GB2312" w:hAnsi="仿宋_GB2312" w:cs="仿宋_GB2312" w:eastAsia="仿宋_GB2312"/>
        </w:rPr>
        <w:t>6、法定代表人授权书：供应商应授权合法的人员参加投标全过程，其中法定代表人直接参加投标的，须出具法人身份证明 。法定代表人授权代表参加投标的，须出具法定代表人授权书；</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8、中小企业声明函：本采购包为专门面向中小企业采购项目，供应商应为中型企业或小型、监狱企业或残疾人福利性单位；</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13384938266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 B 座 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高丹、孙翠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采购包1：656,000.00元</w:t>
            </w:r>
          </w:p>
          <w:p>
            <w:pPr>
              <w:pStyle w:val="null3"/>
            </w:pPr>
            <w:r>
              <w:rPr>
                <w:rFonts w:ascii="仿宋_GB2312" w:hAnsi="仿宋_GB2312" w:cs="仿宋_GB2312" w:eastAsia="仿宋_GB2312"/>
              </w:rPr>
              <w:t>采购包2：982,400.00元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采购包2）采购代理服务费的金额参照《国家计委关于印发&lt;招标代理服务收费管理暂行办法&gt;的通知》（计价格[2002]1980号）和国家发改委办公厅颁发的《关于招标代理服务收费有关问题的通知》（发改办价格【2003】857号）的有关规定按下浮10%收取。招标代理服务费。 招标代理服务费专用户：名 称：陕西国信招标有限公司 开户行：西安银行股份有限公司咸宁中路支行 帐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已双方签订的合同为准。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已双方签订的合同为准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联系人：高丹、孙翠</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本项目拟对周至县民政局救助物资（棉衣、棉被）采购项目进行采购，具体详见招标文件。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656,000.00</w:t>
      </w:r>
    </w:p>
    <w:p>
      <w:pPr>
        <w:pStyle w:val="null3"/>
      </w:pPr>
      <w:r>
        <w:rPr>
          <w:rFonts w:ascii="仿宋_GB2312" w:hAnsi="仿宋_GB2312" w:cs="仿宋_GB2312" w:eastAsia="仿宋_GB2312"/>
        </w:rPr>
        <w:t>采购包最高限价（元）: 656,000.00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982,400.00</w:t>
      </w:r>
    </w:p>
    <w:p>
      <w:pPr>
        <w:pStyle w:val="null3"/>
      </w:pPr>
      <w:r>
        <w:rPr>
          <w:rFonts w:ascii="仿宋_GB2312" w:hAnsi="仿宋_GB2312" w:cs="仿宋_GB2312" w:eastAsia="仿宋_GB2312"/>
        </w:rPr>
        <w:t>采购包最高限价（元）: 982,400.00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982,400.00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标的名称：棉衣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6"/>
                <w:b/>
                <w:color w:val="000000"/>
              </w:rPr>
              <w:t xml:space="preserve">           棉衣采购</w:t>
            </w:r>
            <w:r>
              <w:rPr>
                <w:rFonts w:ascii="仿宋_GB2312" w:hAnsi="仿宋_GB2312" w:cs="仿宋_GB2312" w:eastAsia="仿宋_GB2312"/>
                <w:sz w:val="36"/>
                <w:b/>
                <w:color w:val="000000"/>
              </w:rPr>
              <w:t>清</w:t>
            </w:r>
            <w:r>
              <w:rPr>
                <w:rFonts w:ascii="仿宋_GB2312" w:hAnsi="仿宋_GB2312" w:cs="仿宋_GB2312" w:eastAsia="仿宋_GB2312"/>
                <w:sz w:val="36"/>
                <w:b/>
                <w:color w:val="000000"/>
              </w:rPr>
              <w:t>单</w:t>
            </w:r>
          </w:p>
          <w:tbl>
            <w:tblPr>
              <w:tblBorders>
                <w:top w:val="none" w:color="000000" w:sz="4"/>
                <w:left w:val="none" w:color="000000" w:sz="4"/>
                <w:bottom w:val="none" w:color="000000" w:sz="4"/>
                <w:right w:val="none" w:color="000000" w:sz="4"/>
                <w:insideH w:val="none"/>
                <w:insideV w:val="none"/>
              </w:tblBorders>
            </w:tblPr>
            <w:tblGrid>
              <w:gridCol w:w="266"/>
              <w:gridCol w:w="2020"/>
              <w:gridCol w:w="262"/>
            </w:tblGrid>
            <w:tr>
              <w:tc>
                <w:tcPr>
                  <w:tcW w:type="dxa" w:w="26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1"/>
                      <w:color w:val="000000"/>
                    </w:rPr>
                    <w:t>名称</w:t>
                  </w:r>
                </w:p>
              </w:tc>
              <w:tc>
                <w:tcPr>
                  <w:tcW w:type="dxa" w:w="202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right="345"/>
                    <w:jc w:val="center"/>
                  </w:pPr>
                  <w:r>
                    <w:rPr>
                      <w:rFonts w:ascii="仿宋_GB2312" w:hAnsi="仿宋_GB2312" w:cs="仿宋_GB2312" w:eastAsia="仿宋_GB2312"/>
                      <w:sz w:val="21"/>
                      <w:color w:val="000000"/>
                    </w:rPr>
                    <w:t>技术规格要求</w:t>
                  </w:r>
                </w:p>
              </w:tc>
              <w:tc>
                <w:tcPr>
                  <w:tcW w:type="dxa" w:w="26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数量</w:t>
                  </w:r>
                </w:p>
              </w:tc>
            </w:tr>
            <w:tr>
              <w:tc>
                <w:tcPr>
                  <w:tcW w:type="dxa" w:w="2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棉衣</w:t>
                  </w:r>
                </w:p>
              </w:tc>
              <w:tc>
                <w:tcPr>
                  <w:tcW w:type="dxa" w:w="20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、棉衣符合</w:t>
                  </w:r>
                  <w:r>
                    <w:rPr>
                      <w:rFonts w:ascii="仿宋_GB2312" w:hAnsi="仿宋_GB2312" w:cs="仿宋_GB2312" w:eastAsia="仿宋_GB2312"/>
                      <w:sz w:val="21"/>
                    </w:rPr>
                    <w:t>GB/T2662-2017标准，款式带帽中长款，帽子可拆卸（拉链），拉链加纽扣式前襟</w:t>
                  </w:r>
                  <w:r>
                    <w:rPr>
                      <w:rFonts w:ascii="仿宋_GB2312" w:hAnsi="仿宋_GB2312" w:cs="仿宋_GB2312" w:eastAsia="仿宋_GB2312"/>
                      <w:sz w:val="21"/>
                    </w:rPr>
                    <w:t>。</w:t>
                  </w:r>
                  <w:r>
                    <w:rPr>
                      <w:rFonts w:ascii="仿宋_GB2312" w:hAnsi="仿宋_GB2312" w:cs="仿宋_GB2312" w:eastAsia="仿宋_GB2312"/>
                      <w:sz w:val="21"/>
                    </w:rPr>
                    <w:t>面</w:t>
                  </w:r>
                  <w:r>
                    <w:rPr>
                      <w:rFonts w:ascii="仿宋_GB2312" w:hAnsi="仿宋_GB2312" w:cs="仿宋_GB2312" w:eastAsia="仿宋_GB2312"/>
                      <w:sz w:val="21"/>
                    </w:rPr>
                    <w:t>布</w:t>
                  </w:r>
                  <w:r>
                    <w:rPr>
                      <w:rFonts w:ascii="仿宋_GB2312" w:hAnsi="仿宋_GB2312" w:cs="仿宋_GB2312" w:eastAsia="仿宋_GB2312"/>
                      <w:sz w:val="21"/>
                    </w:rPr>
                    <w:t>：</w:t>
                  </w:r>
                  <w:r>
                    <w:rPr>
                      <w:rFonts w:ascii="仿宋_GB2312" w:hAnsi="仿宋_GB2312" w:cs="仿宋_GB2312" w:eastAsia="仿宋_GB2312"/>
                      <w:sz w:val="21"/>
                    </w:rPr>
                    <w:t>100%聚酯纤维，</w:t>
                  </w:r>
                  <w:r>
                    <w:rPr>
                      <w:rFonts w:ascii="仿宋_GB2312" w:hAnsi="仿宋_GB2312" w:cs="仿宋_GB2312" w:eastAsia="仿宋_GB2312"/>
                      <w:sz w:val="21"/>
                    </w:rPr>
                    <w:t xml:space="preserve"> </w:t>
                  </w:r>
                  <w:r>
                    <w:rPr>
                      <w:rFonts w:ascii="仿宋_GB2312" w:hAnsi="仿宋_GB2312" w:cs="仿宋_GB2312" w:eastAsia="仿宋_GB2312"/>
                      <w:sz w:val="21"/>
                    </w:rPr>
                    <w:t>三合一防风</w:t>
                  </w:r>
                  <w:r>
                    <w:rPr>
                      <w:rFonts w:ascii="仿宋_GB2312" w:hAnsi="仿宋_GB2312" w:cs="仿宋_GB2312" w:eastAsia="仿宋_GB2312"/>
                      <w:sz w:val="21"/>
                    </w:rPr>
                    <w:t>防水</w:t>
                  </w:r>
                  <w:r>
                    <w:rPr>
                      <w:rFonts w:ascii="仿宋_GB2312" w:hAnsi="仿宋_GB2312" w:cs="仿宋_GB2312" w:eastAsia="仿宋_GB2312"/>
                      <w:sz w:val="21"/>
                    </w:rPr>
                    <w:t>耐</w:t>
                  </w:r>
                  <w:r>
                    <w:rPr>
                      <w:rFonts w:ascii="仿宋_GB2312" w:hAnsi="仿宋_GB2312" w:cs="仿宋_GB2312" w:eastAsia="仿宋_GB2312"/>
                      <w:sz w:val="21"/>
                    </w:rPr>
                    <w:t>磨面料</w:t>
                  </w:r>
                  <w:r>
                    <w:rPr>
                      <w:rFonts w:ascii="仿宋_GB2312" w:hAnsi="仿宋_GB2312" w:cs="仿宋_GB2312" w:eastAsia="仿宋_GB2312"/>
                      <w:sz w:val="21"/>
                    </w:rPr>
                    <w:t>；</w:t>
                  </w:r>
                  <w:r>
                    <w:rPr>
                      <w:rFonts w:ascii="仿宋_GB2312" w:hAnsi="仿宋_GB2312" w:cs="仿宋_GB2312" w:eastAsia="仿宋_GB2312"/>
                      <w:sz w:val="21"/>
                    </w:rPr>
                    <w:t>里布：</w:t>
                  </w:r>
                  <w:r>
                    <w:rPr>
                      <w:rFonts w:ascii="仿宋_GB2312" w:hAnsi="仿宋_GB2312" w:cs="仿宋_GB2312" w:eastAsia="仿宋_GB2312"/>
                      <w:sz w:val="21"/>
                    </w:rPr>
                    <w:t>100%聚酯纤维，</w:t>
                  </w:r>
                  <w:r>
                    <w:rPr>
                      <w:rFonts w:ascii="仿宋_GB2312" w:hAnsi="仿宋_GB2312" w:cs="仿宋_GB2312" w:eastAsia="仿宋_GB2312"/>
                      <w:sz w:val="21"/>
                    </w:rPr>
                    <w:t>石墨烯改性</w:t>
                  </w:r>
                  <w:r>
                    <w:rPr>
                      <w:rFonts w:ascii="仿宋_GB2312" w:hAnsi="仿宋_GB2312" w:cs="仿宋_GB2312" w:eastAsia="仿宋_GB2312"/>
                      <w:sz w:val="21"/>
                    </w:rPr>
                    <w:t>聚酯纤维</w:t>
                  </w:r>
                  <w:r>
                    <w:rPr>
                      <w:rFonts w:ascii="仿宋_GB2312" w:hAnsi="仿宋_GB2312" w:cs="仿宋_GB2312" w:eastAsia="仿宋_GB2312"/>
                      <w:sz w:val="21"/>
                    </w:rPr>
                    <w:t>面料；</w:t>
                  </w:r>
                  <w:r>
                    <w:rPr>
                      <w:rFonts w:ascii="仿宋_GB2312" w:hAnsi="仿宋_GB2312" w:cs="仿宋_GB2312" w:eastAsia="仿宋_GB2312"/>
                      <w:sz w:val="21"/>
                    </w:rPr>
                    <w:t xml:space="preserve">  </w:t>
                  </w:r>
                  <w:r>
                    <w:rPr>
                      <w:rFonts w:ascii="仿宋_GB2312" w:hAnsi="仿宋_GB2312" w:cs="仿宋_GB2312" w:eastAsia="仿宋_GB2312"/>
                      <w:sz w:val="21"/>
                    </w:rPr>
                    <w:t>填充物：</w:t>
                  </w:r>
                  <w:r>
                    <w:rPr>
                      <w:rFonts w:ascii="仿宋_GB2312" w:hAnsi="仿宋_GB2312" w:cs="仿宋_GB2312" w:eastAsia="仿宋_GB2312"/>
                      <w:sz w:val="21"/>
                    </w:rPr>
                    <w:t>100%聚酯纤维羽绒棉</w:t>
                  </w:r>
                  <w:r>
                    <w:rPr>
                      <w:rFonts w:ascii="仿宋_GB2312" w:hAnsi="仿宋_GB2312" w:cs="仿宋_GB2312" w:eastAsia="仿宋_GB2312"/>
                      <w:sz w:val="21"/>
                    </w:rPr>
                    <w:t>，颜色为</w:t>
                  </w:r>
                  <w:r>
                    <w:rPr>
                      <w:rFonts w:ascii="仿宋_GB2312" w:hAnsi="仿宋_GB2312" w:cs="仿宋_GB2312" w:eastAsia="仿宋_GB2312"/>
                      <w:sz w:val="21"/>
                    </w:rPr>
                    <w:t>黑色。</w:t>
                  </w:r>
                  <w:r>
                    <w:rPr>
                      <w:rFonts w:ascii="仿宋_GB2312" w:hAnsi="仿宋_GB2312" w:cs="仿宋_GB2312" w:eastAsia="仿宋_GB2312"/>
                      <w:sz w:val="21"/>
                    </w:rPr>
                    <w:t>面料的甲醛含量</w:t>
                  </w:r>
                  <w:r>
                    <w:rPr>
                      <w:rFonts w:ascii="仿宋_GB2312" w:hAnsi="仿宋_GB2312" w:cs="仿宋_GB2312" w:eastAsia="仿宋_GB2312"/>
                      <w:sz w:val="21"/>
                    </w:rPr>
                    <w:t>、</w:t>
                  </w:r>
                  <w:r>
                    <w:rPr>
                      <w:rFonts w:ascii="仿宋_GB2312" w:hAnsi="仿宋_GB2312" w:cs="仿宋_GB2312" w:eastAsia="仿宋_GB2312"/>
                      <w:sz w:val="21"/>
                    </w:rPr>
                    <w:t>PH 值、耐</w:t>
                  </w:r>
                  <w:r>
                    <w:rPr>
                      <w:rFonts w:ascii="仿宋_GB2312" w:hAnsi="仿宋_GB2312" w:cs="仿宋_GB2312" w:eastAsia="仿宋_GB2312"/>
                      <w:sz w:val="21"/>
                    </w:rPr>
                    <w:t>水</w:t>
                  </w:r>
                  <w:r>
                    <w:rPr>
                      <w:rFonts w:ascii="仿宋_GB2312" w:hAnsi="仿宋_GB2312" w:cs="仿宋_GB2312" w:eastAsia="仿宋_GB2312"/>
                      <w:sz w:val="21"/>
                    </w:rPr>
                    <w:t>、耐摩擦、耐汗渍等符合国家强制性标准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工艺要求。</w:t>
                  </w:r>
                </w:p>
                <w:p>
                  <w:pPr>
                    <w:pStyle w:val="null3"/>
                    <w:ind w:firstLine="420"/>
                    <w:jc w:val="both"/>
                  </w:pPr>
                  <w:r>
                    <w:rPr>
                      <w:rFonts w:ascii="仿宋_GB2312" w:hAnsi="仿宋_GB2312" w:cs="仿宋_GB2312" w:eastAsia="仿宋_GB2312"/>
                      <w:sz w:val="21"/>
                    </w:rPr>
                    <w:t>1.剪裁</w:t>
                  </w:r>
                  <w:r>
                    <w:rPr>
                      <w:rFonts w:ascii="仿宋_GB2312" w:hAnsi="仿宋_GB2312" w:cs="仿宋_GB2312" w:eastAsia="仿宋_GB2312"/>
                      <w:sz w:val="21"/>
                    </w:rPr>
                    <w:t>：</w:t>
                  </w:r>
                  <w:r>
                    <w:rPr>
                      <w:rFonts w:ascii="仿宋_GB2312" w:hAnsi="仿宋_GB2312" w:cs="仿宋_GB2312" w:eastAsia="仿宋_GB2312"/>
                      <w:sz w:val="21"/>
                    </w:rPr>
                    <w:t>棉衣的剪裁应合身、舒适，线条流畅，不得有断裂、断头、断线、跳跃等现象。</w:t>
                  </w:r>
                </w:p>
                <w:p>
                  <w:pPr>
                    <w:pStyle w:val="null3"/>
                    <w:ind w:firstLine="420"/>
                    <w:jc w:val="both"/>
                  </w:pPr>
                  <w:r>
                    <w:rPr>
                      <w:rFonts w:ascii="仿宋_GB2312" w:hAnsi="仿宋_GB2312" w:cs="仿宋_GB2312" w:eastAsia="仿宋_GB2312"/>
                      <w:sz w:val="21"/>
                    </w:rPr>
                    <w:t>2.缝制</w:t>
                  </w:r>
                  <w:r>
                    <w:rPr>
                      <w:rFonts w:ascii="仿宋_GB2312" w:hAnsi="仿宋_GB2312" w:cs="仿宋_GB2312" w:eastAsia="仿宋_GB2312"/>
                      <w:sz w:val="21"/>
                    </w:rPr>
                    <w:t>:</w:t>
                  </w:r>
                  <w:r>
                    <w:rPr>
                      <w:rFonts w:ascii="仿宋_GB2312" w:hAnsi="仿宋_GB2312" w:cs="仿宋_GB2312" w:eastAsia="仿宋_GB2312"/>
                      <w:sz w:val="21"/>
                    </w:rPr>
                    <w:t>锋制工艺应精细，线迹匀称，缝纫线路顺直，距边宽窄一致，左右对称，定位准确，结合牢固，松紧适宜；不得有漏针、跳线、断线等缺陷；线头应处理妥当，不得有松散或者突出现象。</w:t>
                  </w:r>
                </w:p>
                <w:p>
                  <w:pPr>
                    <w:pStyle w:val="null3"/>
                    <w:ind w:firstLine="420"/>
                    <w:jc w:val="both"/>
                  </w:pPr>
                  <w:r>
                    <w:rPr>
                      <w:rFonts w:ascii="仿宋_GB2312" w:hAnsi="仿宋_GB2312" w:cs="仿宋_GB2312" w:eastAsia="仿宋_GB2312"/>
                      <w:sz w:val="21"/>
                    </w:rPr>
                    <w:t>3.衬里</w:t>
                  </w:r>
                  <w:r>
                    <w:rPr>
                      <w:rFonts w:ascii="仿宋_GB2312" w:hAnsi="仿宋_GB2312" w:cs="仿宋_GB2312" w:eastAsia="仿宋_GB2312"/>
                      <w:sz w:val="21"/>
                    </w:rPr>
                    <w:t>:</w:t>
                  </w:r>
                  <w:r>
                    <w:rPr>
                      <w:rFonts w:ascii="仿宋_GB2312" w:hAnsi="仿宋_GB2312" w:cs="仿宋_GB2312" w:eastAsia="仿宋_GB2312"/>
                      <w:sz w:val="21"/>
                    </w:rPr>
                    <w:t>衬里应与外层面料结合紧密，不得有褶皱、翻边、空鼓等现象。</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每件棉衣均需提供生产厂家商标。型号分为：大、中、小三个号码（即通用型号</w:t>
                  </w:r>
                  <w:r>
                    <w:rPr>
                      <w:rFonts w:ascii="仿宋_GB2312" w:hAnsi="仿宋_GB2312" w:cs="仿宋_GB2312" w:eastAsia="仿宋_GB2312"/>
                      <w:sz w:val="21"/>
                    </w:rPr>
                    <w:t>XXXL、XXL、XL型号）每10件打包，型号比例为：XXXL3件、XXL 4件、XL3件，并在打包外部注明品名、数量、生产厂家。</w:t>
                  </w:r>
                </w:p>
              </w:tc>
              <w:tc>
                <w:tcPr>
                  <w:tcW w:type="dxa" w:w="2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3200</w:t>
                  </w:r>
                  <w:r>
                    <w:rPr>
                      <w:rFonts w:ascii="仿宋_GB2312" w:hAnsi="仿宋_GB2312" w:cs="仿宋_GB2312" w:eastAsia="仿宋_GB2312"/>
                      <w:sz w:val="21"/>
                      <w:color w:val="000000"/>
                    </w:rPr>
                    <w:t>件</w:t>
                  </w:r>
                </w:p>
              </w:tc>
            </w:tr>
          </w:tbl>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6"/>
                <w:b/>
                <w:color w:val="000000"/>
              </w:rPr>
              <w:t xml:space="preserve">            棉被采购</w:t>
            </w:r>
            <w:r>
              <w:rPr>
                <w:rFonts w:ascii="仿宋_GB2312" w:hAnsi="仿宋_GB2312" w:cs="仿宋_GB2312" w:eastAsia="仿宋_GB2312"/>
                <w:sz w:val="36"/>
                <w:b/>
                <w:color w:val="000000"/>
              </w:rPr>
              <w:t>清</w:t>
            </w:r>
            <w:r>
              <w:rPr>
                <w:rFonts w:ascii="仿宋_GB2312" w:hAnsi="仿宋_GB2312" w:cs="仿宋_GB2312" w:eastAsia="仿宋_GB2312"/>
                <w:sz w:val="36"/>
                <w:b/>
                <w:color w:val="000000"/>
              </w:rPr>
              <w:t>单</w:t>
            </w:r>
          </w:p>
          <w:tbl>
            <w:tblPr>
              <w:tblBorders>
                <w:top w:val="none" w:color="000000" w:sz="4"/>
                <w:left w:val="none" w:color="000000" w:sz="4"/>
                <w:bottom w:val="none" w:color="000000" w:sz="4"/>
                <w:right w:val="none" w:color="000000" w:sz="4"/>
                <w:insideH w:val="none"/>
                <w:insideV w:val="none"/>
              </w:tblBorders>
            </w:tblPr>
            <w:tblGrid>
              <w:gridCol w:w="333"/>
              <w:gridCol w:w="1952"/>
              <w:gridCol w:w="262"/>
            </w:tblGrid>
            <w:tr>
              <w:tc>
                <w:tcPr>
                  <w:tcW w:type="dxa" w:w="3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20"/>
                  </w:pPr>
                  <w:r>
                    <w:rPr>
                      <w:rFonts w:ascii="仿宋_GB2312" w:hAnsi="仿宋_GB2312" w:cs="仿宋_GB2312" w:eastAsia="仿宋_GB2312"/>
                      <w:sz w:val="21"/>
                      <w:color w:val="000000"/>
                    </w:rPr>
                    <w:t>名称</w:t>
                  </w:r>
                </w:p>
              </w:tc>
              <w:tc>
                <w:tcPr>
                  <w:tcW w:type="dxa" w:w="195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right="345"/>
                  </w:pPr>
                  <w:r>
                    <w:rPr>
                      <w:rFonts w:ascii="仿宋_GB2312" w:hAnsi="仿宋_GB2312" w:cs="仿宋_GB2312" w:eastAsia="仿宋_GB2312"/>
                      <w:sz w:val="21"/>
                      <w:color w:val="000000"/>
                    </w:rPr>
                    <w:t>技术规格要求</w:t>
                  </w:r>
                </w:p>
              </w:tc>
              <w:tc>
                <w:tcPr>
                  <w:tcW w:type="dxa" w:w="26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1"/>
                      <w:color w:val="000000"/>
                    </w:rPr>
                    <w:t>数量</w:t>
                  </w:r>
                </w:p>
              </w:tc>
            </w:tr>
            <w:tr>
              <w:tc>
                <w:tcPr>
                  <w:tcW w:type="dxa" w:w="3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1"/>
                      <w:color w:val="000000"/>
                    </w:rPr>
                    <w:t xml:space="preserve">  棉被</w:t>
                  </w:r>
                </w:p>
              </w:tc>
              <w:tc>
                <w:tcPr>
                  <w:tcW w:type="dxa" w:w="19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pPr>
                  <w:r>
                    <w:rPr>
                      <w:rFonts w:ascii="仿宋_GB2312" w:hAnsi="仿宋_GB2312" w:cs="仿宋_GB2312" w:eastAsia="仿宋_GB2312"/>
                      <w:sz w:val="21"/>
                    </w:rPr>
                    <w:t>1.1棉被：棉被符合MZ/T014.1-2010标准，规格为1.8*2.2米。</w:t>
                  </w:r>
                </w:p>
                <w:p>
                  <w:pPr>
                    <w:pStyle w:val="null3"/>
                    <w:ind w:firstLine="420"/>
                  </w:pPr>
                  <w:r>
                    <w:rPr>
                      <w:rFonts w:ascii="仿宋_GB2312" w:hAnsi="仿宋_GB2312" w:cs="仿宋_GB2312" w:eastAsia="仿宋_GB2312"/>
                      <w:sz w:val="21"/>
                    </w:rPr>
                    <w:t>1.1.1棉胎：规格为1.8*2.2米，重量不低于4公斤，国家一级棉胎。棉胎网线细密均匀，严禁分层制作，铺棉均匀平坦，厚度一致，手感无棉块，包装整齐，四边平直，四角方正，无缺花，无塌边，无异味。达到国家相应质量技术指标要求；</w:t>
                  </w:r>
                </w:p>
                <w:p>
                  <w:pPr>
                    <w:pStyle w:val="null3"/>
                    <w:ind w:firstLine="420"/>
                  </w:pPr>
                  <w:r>
                    <w:rPr>
                      <w:rFonts w:ascii="仿宋_GB2312" w:hAnsi="仿宋_GB2312" w:cs="仿宋_GB2312" w:eastAsia="仿宋_GB2312"/>
                      <w:sz w:val="21"/>
                    </w:rPr>
                    <w:t>1.1.2被套：规格为1.8*2.2米；花色以淡雅为主或按合同要求， 面料：纱支40s纯棉印花斜纹，</w:t>
                  </w:r>
                  <w:r>
                    <w:rPr>
                      <w:rFonts w:ascii="仿宋_GB2312" w:hAnsi="仿宋_GB2312" w:cs="仿宋_GB2312" w:eastAsia="仿宋_GB2312"/>
                      <w:sz w:val="21"/>
                    </w:rPr>
                    <w:t>具有抗菌功能，</w:t>
                  </w:r>
                  <w:r>
                    <w:rPr>
                      <w:rFonts w:ascii="仿宋_GB2312" w:hAnsi="仿宋_GB2312" w:cs="仿宋_GB2312" w:eastAsia="仿宋_GB2312"/>
                      <w:sz w:val="21"/>
                    </w:rPr>
                    <w:t>等级为合格品。经纬密度：经向</w:t>
                  </w:r>
                  <w:r>
                    <w:rPr>
                      <w:rFonts w:ascii="仿宋_GB2312" w:hAnsi="仿宋_GB2312" w:cs="仿宋_GB2312" w:eastAsia="仿宋_GB2312"/>
                      <w:sz w:val="21"/>
                    </w:rPr>
                    <w:t>≧504根/10CM,纬向≧268/10CM。</w:t>
                  </w:r>
                </w:p>
                <w:p>
                  <w:pPr>
                    <w:pStyle w:val="null3"/>
                    <w:ind w:firstLine="420"/>
                  </w:pPr>
                  <w:r>
                    <w:rPr>
                      <w:rFonts w:ascii="仿宋_GB2312" w:hAnsi="仿宋_GB2312" w:cs="仿宋_GB2312" w:eastAsia="仿宋_GB2312"/>
                      <w:sz w:val="21"/>
                    </w:rPr>
                    <w:t>1.2被套工艺要求：</w:t>
                  </w:r>
                </w:p>
                <w:p>
                  <w:pPr>
                    <w:pStyle w:val="null3"/>
                    <w:ind w:firstLine="420"/>
                  </w:pPr>
                  <w:r>
                    <w:rPr>
                      <w:rFonts w:ascii="仿宋_GB2312" w:hAnsi="仿宋_GB2312" w:cs="仿宋_GB2312" w:eastAsia="仿宋_GB2312"/>
                      <w:sz w:val="21"/>
                    </w:rPr>
                    <w:t>1.2.1统一用漂白缝纫线，针脚要求一寸13针，起止针处打倒回针；</w:t>
                  </w:r>
                </w:p>
                <w:p>
                  <w:pPr>
                    <w:pStyle w:val="null3"/>
                    <w:ind w:firstLine="420"/>
                  </w:pPr>
                  <w:r>
                    <w:rPr>
                      <w:rFonts w:ascii="仿宋_GB2312" w:hAnsi="仿宋_GB2312" w:cs="仿宋_GB2312" w:eastAsia="仿宋_GB2312"/>
                      <w:sz w:val="21"/>
                    </w:rPr>
                    <w:t>1.2.2双针工艺。两边双针，两线平行，均匀顺直；</w:t>
                  </w:r>
                </w:p>
                <w:p>
                  <w:pPr>
                    <w:pStyle w:val="null3"/>
                    <w:ind w:firstLine="420"/>
                  </w:pPr>
                  <w:r>
                    <w:rPr>
                      <w:rFonts w:ascii="仿宋_GB2312" w:hAnsi="仿宋_GB2312" w:cs="仿宋_GB2312" w:eastAsia="仿宋_GB2312"/>
                      <w:sz w:val="21"/>
                    </w:rPr>
                    <w:t>1.2.3被套短边封口处加1.6米暗拉链，左右缝拉链位置对称；；</w:t>
                  </w:r>
                </w:p>
                <w:p>
                  <w:pPr>
                    <w:pStyle w:val="null3"/>
                    <w:ind w:firstLine="420"/>
                  </w:pPr>
                  <w:r>
                    <w:rPr>
                      <w:rFonts w:ascii="仿宋_GB2312" w:hAnsi="仿宋_GB2312" w:cs="仿宋_GB2312" w:eastAsia="仿宋_GB2312"/>
                      <w:sz w:val="21"/>
                    </w:rPr>
                    <w:t>1.2.4正面接缝处0.1明线，背面接缝处暗缝。</w:t>
                  </w:r>
                </w:p>
                <w:p>
                  <w:pPr>
                    <w:pStyle w:val="null3"/>
                    <w:ind w:firstLine="420"/>
                  </w:pPr>
                  <w:r>
                    <w:rPr>
                      <w:rFonts w:ascii="仿宋_GB2312" w:hAnsi="仿宋_GB2312" w:cs="仿宋_GB2312" w:eastAsia="仿宋_GB2312"/>
                      <w:sz w:val="21"/>
                    </w:rPr>
                    <w:t>1.3质量标准：色牢度≧3级，湿摩色牢度≧2-3级，水洗变化率±5%，甲醛≦75mg/kg,PH值4.0-8.5，禁用标准规定的可解芳香胺染料，纤维成分含量棉100%，达到国家相应质量技术指标要求。</w:t>
                  </w:r>
                </w:p>
                <w:p>
                  <w:pPr>
                    <w:pStyle w:val="null3"/>
                    <w:ind w:left="420" w:firstLine="60"/>
                  </w:pPr>
                  <w:r>
                    <w:rPr>
                      <w:rFonts w:ascii="仿宋_GB2312" w:hAnsi="仿宋_GB2312" w:cs="仿宋_GB2312" w:eastAsia="仿宋_GB2312"/>
                      <w:sz w:val="21"/>
                    </w:rPr>
                    <w:t>1.4产品标志</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产品标志印刷在尺寸</w:t>
                  </w:r>
                  <w:r>
                    <w:rPr>
                      <w:rFonts w:ascii="仿宋_GB2312" w:hAnsi="仿宋_GB2312" w:cs="仿宋_GB2312" w:eastAsia="仿宋_GB2312"/>
                      <w:sz w:val="21"/>
                    </w:rPr>
                    <w:t>6cm×4cm的白色涤纶水洗布上，夹缝在棉被一端侧边，标志布样式见下图。标志布印字应清晰、整洁。</w:t>
                  </w:r>
                </w:p>
                <w:tbl>
                  <w:tblPr>
                    <w:tblInd w:type="dxa" w:w="135"/>
                    <w:tblBorders>
                      <w:top w:val="none" w:color="000000" w:sz="4"/>
                      <w:left w:val="none" w:color="000000" w:sz="4"/>
                      <w:bottom w:val="none" w:color="000000" w:sz="4"/>
                      <w:right w:val="none" w:color="000000" w:sz="4"/>
                      <w:insideH w:val="none"/>
                      <w:insideV w:val="none"/>
                    </w:tblBorders>
                  </w:tblPr>
                  <w:tblGrid>
                    <w:gridCol w:w="1736"/>
                  </w:tblGrid>
                  <w:tr>
                    <w:tc>
                      <w:tcPr>
                        <w:tcW w:type="dxa" w:w="1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执行标准：执行最新国家标准</w:t>
                        </w:r>
                      </w:p>
                      <w:p>
                        <w:pPr>
                          <w:pStyle w:val="null3"/>
                        </w:pPr>
                        <w:r>
                          <w:rPr>
                            <w:rFonts w:ascii="仿宋_GB2312" w:hAnsi="仿宋_GB2312" w:cs="仿宋_GB2312" w:eastAsia="仿宋_GB2312"/>
                            <w:sz w:val="21"/>
                          </w:rPr>
                          <w:t>安全类别：执行质监部门标准洗涤方法：</w:t>
                        </w:r>
                      </w:p>
                      <w:p>
                        <w:pPr>
                          <w:pStyle w:val="null3"/>
                        </w:pPr>
                        <w:r>
                          <w:rPr>
                            <w:rFonts w:ascii="仿宋_GB2312" w:hAnsi="仿宋_GB2312" w:cs="仿宋_GB2312" w:eastAsia="仿宋_GB2312"/>
                            <w:sz w:val="21"/>
                          </w:rPr>
                          <w:t>规格：</w:t>
                        </w:r>
                        <w:r>
                          <w:rPr>
                            <w:rFonts w:ascii="仿宋_GB2312" w:hAnsi="仿宋_GB2312" w:cs="仿宋_GB2312" w:eastAsia="仿宋_GB2312"/>
                            <w:sz w:val="21"/>
                          </w:rPr>
                          <w:t>220cm×180cm</w:t>
                        </w:r>
                      </w:p>
                      <w:p>
                        <w:pPr>
                          <w:pStyle w:val="null3"/>
                        </w:pPr>
                        <w:r>
                          <w:rPr>
                            <w:rFonts w:ascii="仿宋_GB2312" w:hAnsi="仿宋_GB2312" w:cs="仿宋_GB2312" w:eastAsia="仿宋_GB2312"/>
                            <w:sz w:val="21"/>
                          </w:rPr>
                          <w:t>成分：面里填充物</w:t>
                        </w:r>
                      </w:p>
                    </w:tc>
                  </w:tr>
                </w:tbl>
                <w:p>
                  <w:pPr>
                    <w:pStyle w:val="null3"/>
                  </w:pPr>
                  <w:r>
                    <w:rPr>
                      <w:rFonts w:ascii="仿宋_GB2312" w:hAnsi="仿宋_GB2312" w:cs="仿宋_GB2312" w:eastAsia="仿宋_GB2312"/>
                      <w:sz w:val="21"/>
                    </w:rPr>
                    <w:t>1.5包装要求：</w:t>
                  </w:r>
                </w:p>
                <w:p>
                  <w:pPr>
                    <w:pStyle w:val="null3"/>
                    <w:ind w:firstLine="420"/>
                  </w:pPr>
                  <w:r>
                    <w:rPr>
                      <w:rFonts w:ascii="仿宋_GB2312" w:hAnsi="仿宋_GB2312" w:cs="仿宋_GB2312" w:eastAsia="仿宋_GB2312"/>
                      <w:sz w:val="21"/>
                    </w:rPr>
                    <w:t>1.5.1每床棉被须提供手提包装袋一个，有拉链。每包装棉胎10床，被套10条，手提包装袋10个；</w:t>
                  </w:r>
                </w:p>
                <w:p>
                  <w:pPr>
                    <w:pStyle w:val="null3"/>
                    <w:ind w:firstLine="420"/>
                  </w:pPr>
                  <w:r>
                    <w:rPr>
                      <w:rFonts w:ascii="仿宋_GB2312" w:hAnsi="仿宋_GB2312" w:cs="仿宋_GB2312" w:eastAsia="仿宋_GB2312"/>
                      <w:sz w:val="21"/>
                    </w:rPr>
                    <w:t>1.5.2包装袋：面料为无纺布，规格：按棉被尺寸自行确定，包装袋上面要印有生产单位名称以及售后服务电话。</w:t>
                  </w:r>
                </w:p>
                <w:p>
                  <w:pPr>
                    <w:pStyle w:val="null3"/>
                    <w:ind w:firstLine="420"/>
                  </w:pPr>
                  <w:r>
                    <w:rPr>
                      <w:rFonts w:ascii="仿宋_GB2312" w:hAnsi="仿宋_GB2312" w:cs="仿宋_GB2312" w:eastAsia="仿宋_GB2312"/>
                      <w:sz w:val="21"/>
                    </w:rPr>
                    <w:t>1.5.3供货时，被套需套在棉胎上。</w:t>
                  </w:r>
                </w:p>
              </w:tc>
              <w:tc>
                <w:tcPr>
                  <w:tcW w:type="dxa" w:w="2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1"/>
                      <w:color w:val="000000"/>
                    </w:rPr>
                    <w:t>3200</w:t>
                  </w:r>
                  <w:r>
                    <w:rPr>
                      <w:rFonts w:ascii="仿宋_GB2312" w:hAnsi="仿宋_GB2312" w:cs="仿宋_GB2312" w:eastAsia="仿宋_GB2312"/>
                      <w:sz w:val="21"/>
                      <w:color w:val="000000"/>
                    </w:rPr>
                    <w:t>床</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自合同签订后10个日历天完成供货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自合同签订后10个日历天完成供货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周至县民政局指定地点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周至县民政局指定地点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达到使用条件时由甲方负责组织验收；验收合格须交接项目实施的全部资料，并填写政府采购项目验收报告单。验收须以合同、招投标文件、澄清、及国家相应的标准、规范等为依据。保证技术指标先进、质量性能可靠，全面满足采购要求。符合国家有关规范要求，确保达到最佳使用状态。环保要求：符合国家安全环保标准、国家有关产品质量认证标准。没有国家标准的，采用该产品有关行业标准（取较高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达到使用条件时由甲方负责组织验收；验收合格须交接项目实施的全部资料，并填写政府采购项目验收报告单。验收须以合同、招投标文件、澄清、及国家相应的标准、规范等为依据。保证技术指标先进、质量性能可靠，全面满足采购要求。符合国家有关规范要求，确保达到最佳使用状态。环保要求：符合国家安全环保标准、国家有关产品质量认证标准。没有国家标准的，采用该产品有关行业标准（取较高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已双方签订的合同为准。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已双方签订的合同为准。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采购包2）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2、投标人可参与多个合同包投标,但只能中其中一个合同包。 3、样品要求 3.1 投标人在参与投标时应提供全套服装样品一套。 3.2 招标工作结束后，排序前三名的投标人提供的样品由招标人统一封存。中标结果公示结束后，中标人的样品由招标人保存，作为验收的依据之一，其他投标人的样品如数退回；中标人的样品在全部产品供货完成并验收合格后退还。 3.3 样品递交 截止时间：2025 年09 月18 日14 时 00 分 地点：陕西省西安市曲江新区旺座曲江 B 座 3105 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供应商资格证明文件（包1）.pdf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供应商资格证明文件（包2）.pdf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 自然人参与的提供其身份证明；</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 。法定代表人授权代表参加投标的，须出具法定代表人授权书；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本采购包为专门面向中小企业采购项目，供应商应为中型企业或小型、监狱企业或残疾人福利性单位；</w:t>
            </w:r>
          </w:p>
        </w:tc>
        <w:tc>
          <w:tcPr>
            <w:tcW w:type="dxa" w:w="1661"/>
          </w:tcPr>
          <w:p>
            <w:pPr>
              <w:pStyle w:val="null3"/>
            </w:pPr>
            <w:r>
              <w:rPr>
                <w:rFonts w:ascii="仿宋_GB2312" w:hAnsi="仿宋_GB2312" w:cs="仿宋_GB2312" w:eastAsia="仿宋_GB2312"/>
              </w:rPr>
              <w:t>供应商资格证明文件（包1）.pdf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 自然人参与的提供其身份证明；</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 。法定代表人授权代表参加投标的，须出具法定代表人授权书；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本采购包为专门面向中小企业采购项目，供应商应为中型企业或小型、监狱企业或残疾人福利性单位；</w:t>
            </w:r>
          </w:p>
        </w:tc>
        <w:tc>
          <w:tcPr>
            <w:tcW w:type="dxa" w:w="1661"/>
          </w:tcPr>
          <w:p>
            <w:pPr>
              <w:pStyle w:val="null3"/>
            </w:pPr>
            <w:r>
              <w:rPr>
                <w:rFonts w:ascii="仿宋_GB2312" w:hAnsi="仿宋_GB2312" w:cs="仿宋_GB2312" w:eastAsia="仿宋_GB2312"/>
              </w:rPr>
              <w:t>中小企业声明函 残疾人福利性单位声明函 供应商资格证明文件（包2）.pdf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投标报价表（包1）.pdf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开标一览表 商务条款偏离表（包1）.pdf 中小企业声明函 投标方案说明书（包1）.pdf 技术条款偏离表（包1）.pdf 业绩（包1）.pdf 拒绝政府采购承诺书.pdf 投标函 供应商资格证明文件（包1）.pdf 残疾人福利性单位声明函 投标报价表（包1）.pdf 标的清单 投标文件封面 投标人认为有必要补充说明的事宜.pdf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投标报价表（包2）.pdf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开标一览表 中小企业声明函 投标报价表（包2）.pdf 拒绝政府采购承诺书.pdf 商务条款偏离表（包2）.pdf 投标函 残疾人福利性单位声明函 标的清单 投标文件封面 投标方案说明书（包2）.pdf 供应商资格证明文件（包2）.pdf 技术条款偏离表（包2）.pdf 业绩（包2）.pdf 投标人认为有必要补充说明的事宜.pdf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参数，性能证明材料（包括但不限于测试报告、功能截图、产品彩页等）。评审标准：完全满足招标文件技术参数要求，没有负偏离的得20分；参数中每有一条参数负偏离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技术条款偏离表（包1）.pdf</w:t>
            </w:r>
          </w:p>
          <w:p>
            <w:pPr>
              <w:pStyle w:val="null3"/>
            </w:pPr>
            <w:r>
              <w:rPr>
                <w:rFonts w:ascii="仿宋_GB2312" w:hAnsi="仿宋_GB2312" w:cs="仿宋_GB2312" w:eastAsia="仿宋_GB2312"/>
              </w:rPr>
              <w:t>投标方案说明书（包1）.pdf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产品进货渠道正常，确保无假货、水货、翻新货。技术资料齐全，无产权纠纷。提供合法的证明文件（包括但不限于销售协议、代理协议、原厂授权等），根据所提供的证明文件齐全完整度进行综合评审。 产品来源渠道供应链完整齐全，可追溯性清晰，计 6分；产品来源渠道供应链较为完整齐全，具有一定的可追溯性，计4分；产品来源渠道供应链不够完整，部分具有可追溯性，计2分；产品来源渠道供应链不齐全，且不具有可追溯性，计1分。未提供不得分。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投标方案说明书（包1）.pdf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 方案内容包含①成品保护方案②包装及运输方案③供货中遇到的紧急情况等处理方案；每一项2分，满分为6分。 评审标准：方案每项内容全面详细、阐述条例清晰详尽完整得2分；方案每项内容基本详细、阐述条例较详尽得1分。 方案每项内容不详细、阐述条例不清晰得0.5分。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投标方案说明书（包1）.pdf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质量均满足国家标准或行业标准，品牌、质量及信誉公认度高。所投产品的环保性、耐用性、安全可靠性、使用性能需达到行业标准，产品质量完善。已提供产品的检测报告或产品合格证(包括但不限于)等做为响应支撑材料。内容完整、内容全面详细、阐述条理清晰详尽、符合本项目采购需求得6分；内容基本完整、内容基本详细、阐述条理基本清晰详尽、基本符合本项目采购需求得4分；内容不够完整、内容不够详细、阐述条理不够清晰详尽、较符合本项目采购需求得2分；内容不完整、内容不详细、阐述条理不清晰详尽、不符合本项目采购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投标方案说明书（包1）.pdf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 ④产品交付采购方后出现质量问题的响应时间⑤供货不及时、出现残次品等补货换货解决方案⑥售后服务承诺；每一项2.0分，满分12分。 评审标准：方案每项内容全面详细、阐述条例清晰详尽完整得2.0分；方案每项内容基本详细、阐述条例较详尽得1.0分。方案每项内容不详细、阐述条例不清晰得0.5分。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投标方案说明书（包1）.pdf</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根据棉衣的包装、面料、工艺等要素结合招标文件要求综合评定； 样品手感好、舒适度高、走线版型合理，工艺先进、定型效果好，外观款式美观，基本没有异味，性能材质稳定耐保存，包装耐冲击压叠，完全满足且优于采购需求的得14含分； 样品手感较好、舒适度较高、走线版型较合理，工艺较先进，平整度、定型效果一般，外观款式比较美观，没有明显异味，性能较稳定较耐保存，包装较耐冲击压叠，基本满足用户需求的，得10分； 样品手感一般、舒适度不够、走线版型一般，工艺普通、没有定型效果，外观款式普通，略有异味，性能一般，包装一般，不完全满足用户需求的，得6分。未提供不得分。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投标方案说明书（包1）.pdf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 2022年2月1日以来至今类似项目业绩，每提供 1 份得2分，满分 6分。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业绩（包1）.pdf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 ×价格权值×100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投标报价表（包1）.pdf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参数，性能证明材料（包括但不限于测试报告、功能截图、产品彩页等）；评审标准：完全满足招标文件技术参数要求，没有负偏离的得20分；参数中每有一条参数负偏离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投标方案说明书（包2）.pdf</w:t>
            </w:r>
          </w:p>
          <w:p>
            <w:pPr>
              <w:pStyle w:val="null3"/>
            </w:pPr>
            <w:r>
              <w:rPr>
                <w:rFonts w:ascii="仿宋_GB2312" w:hAnsi="仿宋_GB2312" w:cs="仿宋_GB2312" w:eastAsia="仿宋_GB2312"/>
              </w:rPr>
              <w:t>技术条款偏离表（包2）.pdf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产品进货渠道正常，确保无假货、水货、翻新货。技术资料齐全，无产权纠纷。提供合法的证明文件（包括但不限于销售协议、代理协议、原厂授权等），根据所提供的证明文件齐全完整度进行综合评审。 产品来源渠道供应链完整齐全，可追溯性清晰，计 6 分；产品来源渠道供应链较为完整齐全，具有一定的可追溯性，计4分；产品来源渠道供应链不够完整，部分具有可追溯性，计2分；产品来源渠道供应链不齐全，且不具有可追溯性，计1分。未提供不得分。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投标方案说明书（包2）.pdf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 方案内容包含①成品保护方案②包装及运输方案③供货中遇到的紧急情况等处理方案；每一项2分，满分为6分。 评审标准：方案每项内容全面详细、阐述条例清晰详尽完整得2分；方案每项内容基本详细、阐述条例较详尽得1分。方案每项内容不详细、阐述条例不清晰得0.5分。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投标方案说明书（包2）.pdf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质量均满足国家标准或行业标准，品牌、质量及信誉公认度高。所投产品的环保性、耐用性、安全可靠性、使用性能需达到行业标准，产品质量完善。已提供产品的检测报告或产品合格证(包括但不限于)等做为响应支撑材料。内容完整、内容全面详细、阐述条理清晰详尽、符合本项目采购需求得6分；内容基本完整、内容基本详细、阐述条理基本清晰详尽、基本符合本项目采购需求得4分；内容不够完整、内容不够详细、阐述条理不够清晰详尽、较符合本项目采购需求得2分；内容不完整、内容不详细、阐述条理不清晰详尽、不符合本项目采购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投标方案说明书（包2）.pdf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 ④产品交付采购方后出现质量问题的响应时间⑤供货不及时、出现残次品等补货换货解决方案⑥售后服务承诺；每一项2.0分，满分12分。 评审标准：方案每项内容全面详细、阐述条例清晰详尽完整得2.0分；方案每项内容基本详细、阐述条例较详尽得1.0分。 方案每项内容不详细、阐述条例不清晰得0.5分。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投标方案说明书（包2）.pdf</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根据棉被的包装、面料、工艺等要素结合招标文件要求综合评定； 样品手感好、舒适度高、走线版型合理，工艺先进、定型效果好，外观款式美观，基本没有异味，性能材质稳定耐保存，包装耐冲击压叠，完全满足且优于采购需求的得14分； 样品手感较好、舒适度较高、走线版型较合理，工艺较先进，平整度、定型效果一般，外观款式比较美观，没有明显异味，性能较稳定较耐保存，包装较耐冲击压叠，基本满足用户需求的，得10分； 样品手感一般、舒适度不够、走线版型一般，工艺普通、没有定型效果，外观款式普通，略有异味，性能一般，包装一般，不完全满足用户需求的，得6分。未提供不得分。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投标方案说明书（包2）.pdf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 2022年2月1日以来至今类似项目业绩，每提供 1 份得2分，满分 6分。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业绩（包2）.pdf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 ×价格权值×100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 , 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投标报价表（包2）.pdf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详见附件：投标报价表（包1）.pdf</w:t>
      </w:r>
    </w:p>
    <w:p>
      <w:pPr>
        <w:pStyle w:val="null3"/>
        <w:ind w:firstLine="960"/>
      </w:pPr>
      <w:r>
        <w:rPr>
          <w:rFonts w:ascii="仿宋_GB2312" w:hAnsi="仿宋_GB2312" w:cs="仿宋_GB2312" w:eastAsia="仿宋_GB2312"/>
        </w:rPr>
        <w:t>详见附件：供应商资格证明文件（包1）.pdf</w:t>
      </w:r>
    </w:p>
    <w:p>
      <w:pPr>
        <w:pStyle w:val="null3"/>
        <w:ind w:firstLine="960"/>
      </w:pPr>
      <w:r>
        <w:rPr>
          <w:rFonts w:ascii="仿宋_GB2312" w:hAnsi="仿宋_GB2312" w:cs="仿宋_GB2312" w:eastAsia="仿宋_GB2312"/>
        </w:rPr>
        <w:t>详见附件：技术条款偏离表（包1）.pdf</w:t>
      </w:r>
    </w:p>
    <w:p>
      <w:pPr>
        <w:pStyle w:val="null3"/>
        <w:ind w:firstLine="960"/>
      </w:pPr>
      <w:r>
        <w:rPr>
          <w:rFonts w:ascii="仿宋_GB2312" w:hAnsi="仿宋_GB2312" w:cs="仿宋_GB2312" w:eastAsia="仿宋_GB2312"/>
        </w:rPr>
        <w:t>详见附件：商务条款偏离表（包1）.pdf</w:t>
      </w:r>
    </w:p>
    <w:p>
      <w:pPr>
        <w:pStyle w:val="null3"/>
        <w:ind w:firstLine="960"/>
      </w:pPr>
      <w:r>
        <w:rPr>
          <w:rFonts w:ascii="仿宋_GB2312" w:hAnsi="仿宋_GB2312" w:cs="仿宋_GB2312" w:eastAsia="仿宋_GB2312"/>
        </w:rPr>
        <w:t>详见附件：投标方案说明书（包1）.pdf</w:t>
      </w:r>
    </w:p>
    <w:p>
      <w:pPr>
        <w:pStyle w:val="null3"/>
        <w:ind w:firstLine="960"/>
      </w:pPr>
      <w:r>
        <w:rPr>
          <w:rFonts w:ascii="仿宋_GB2312" w:hAnsi="仿宋_GB2312" w:cs="仿宋_GB2312" w:eastAsia="仿宋_GB2312"/>
        </w:rPr>
        <w:t>详见附件：业绩（包1）.pdf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详见附件：投标人认为有必要补充说明的事宜.pdf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详见附件：投标报价表（包2）.pdf</w:t>
      </w:r>
    </w:p>
    <w:p>
      <w:pPr>
        <w:pStyle w:val="null3"/>
        <w:ind w:firstLine="960"/>
      </w:pPr>
      <w:r>
        <w:rPr>
          <w:rFonts w:ascii="仿宋_GB2312" w:hAnsi="仿宋_GB2312" w:cs="仿宋_GB2312" w:eastAsia="仿宋_GB2312"/>
        </w:rPr>
        <w:t>详见附件：供应商资格证明文件（包2）.pdf</w:t>
      </w:r>
    </w:p>
    <w:p>
      <w:pPr>
        <w:pStyle w:val="null3"/>
        <w:ind w:firstLine="960"/>
      </w:pPr>
      <w:r>
        <w:rPr>
          <w:rFonts w:ascii="仿宋_GB2312" w:hAnsi="仿宋_GB2312" w:cs="仿宋_GB2312" w:eastAsia="仿宋_GB2312"/>
        </w:rPr>
        <w:t>详见附件：技术条款偏离表（包2）.pdf</w:t>
      </w:r>
    </w:p>
    <w:p>
      <w:pPr>
        <w:pStyle w:val="null3"/>
        <w:ind w:firstLine="960"/>
      </w:pPr>
      <w:r>
        <w:rPr>
          <w:rFonts w:ascii="仿宋_GB2312" w:hAnsi="仿宋_GB2312" w:cs="仿宋_GB2312" w:eastAsia="仿宋_GB2312"/>
        </w:rPr>
        <w:t>详见附件：商务条款偏离表（包2）.pdf</w:t>
      </w:r>
    </w:p>
    <w:p>
      <w:pPr>
        <w:pStyle w:val="null3"/>
        <w:ind w:firstLine="960"/>
      </w:pPr>
      <w:r>
        <w:rPr>
          <w:rFonts w:ascii="仿宋_GB2312" w:hAnsi="仿宋_GB2312" w:cs="仿宋_GB2312" w:eastAsia="仿宋_GB2312"/>
        </w:rPr>
        <w:t>详见附件：投标方案说明书（包2）.pdf</w:t>
      </w:r>
    </w:p>
    <w:p>
      <w:pPr>
        <w:pStyle w:val="null3"/>
        <w:ind w:firstLine="960"/>
      </w:pPr>
      <w:r>
        <w:rPr>
          <w:rFonts w:ascii="仿宋_GB2312" w:hAnsi="仿宋_GB2312" w:cs="仿宋_GB2312" w:eastAsia="仿宋_GB2312"/>
        </w:rPr>
        <w:t>详见附件：业绩（包2）.pdf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详见附件：投标人认为有必要补充说明的事宜.pdf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详见附件：政府采购合同（包1、包2）.docx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