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版本号：SXZCZB2025ZZ-ZCCS-080120250813001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2025年特殊困难老年人上门探访项目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SXZCZB2025ZZ-ZCCS-0801</w:t>
      </w:r>
      <w:r>
        <w:br/>
      </w:r>
      <w:r>
        <w:br/>
      </w:r>
      <w:r>
        <w:br/>
      </w:r>
    </w:p>
    <w:p>
      <w:pPr>
        <w:pStyle w:val="null3"/>
        <w:jc w:val="center"/>
        <w:outlineLvl w:val="2"/>
      </w:pPr>
      <w:r>
        <w:rPr>
          <w:rFonts w:ascii="仿宋_GB2312" w:hAnsi="仿宋_GB2312" w:cs="仿宋_GB2312" w:eastAsia="仿宋_GB2312"/>
          <w:sz w:val="28"/>
          <w:b/>
        </w:rPr>
        <w:t>西安市周至县民政局（本级）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西安市周至县民政局（本级）</w:t>
      </w:r>
      <w:r>
        <w:rPr>
          <w:rFonts w:ascii="仿宋_GB2312" w:hAnsi="仿宋_GB2312" w:cs="仿宋_GB2312" w:eastAsia="仿宋_GB2312"/>
        </w:rPr>
        <w:t>委托，拟对</w:t>
      </w:r>
      <w:r>
        <w:rPr>
          <w:rFonts w:ascii="仿宋_GB2312" w:hAnsi="仿宋_GB2312" w:cs="仿宋_GB2312" w:eastAsia="仿宋_GB2312"/>
        </w:rPr>
        <w:t>2025年特殊困难老年人上门探访项目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SXZCZB2025ZZ-ZCCS-0801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2025年特殊困难老年人上门探访项目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2025年特殊困难老年人上门探访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采购包1（2025年特殊困难老年人上门探访项目）：属于专门面向中小企业采购。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4、纳税证明或完税证明：提供磋商截止日前近一年内至少一个月的纳税证明或完税证明，依法免税的单位应提供相关证明材料；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5、社会保险参保缴费情况：提供磋商截止日前近一年内至少一个月的社会保障资金缴存单据或社保机构开具的社会保险参保缴费情况证明，依法不需要缴纳社会保障资金的单位应提供相关证明材料；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6、相关主体信用记录查询：供应商通过“信用中国”网站(www.creditchina.gov.cn)、中国政府采购网(www.ccgp.gov.cn) 等查询相关主体信用记录；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9、中小企业声明函：需提供中小企业声明函；</w:t>
      </w:r>
    </w:p>
    <w:p>
      <w:pPr>
        <w:pStyle w:val="null3"/>
      </w:pPr>
      <w:r>
        <w:rPr>
          <w:rFonts w:ascii="仿宋_GB2312" w:hAnsi="仿宋_GB2312" w:cs="仿宋_GB2312" w:eastAsia="仿宋_GB2312"/>
        </w:rPr>
        <w:t>10、不接受联合体磋商：本项目不接受联合体磋商。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87120233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采购包1：302,195.61元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西安市周至县民政局（本级）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2025年特殊困难老年人上门探访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302,195.61</w:t>
      </w:r>
    </w:p>
    <w:p>
      <w:pPr>
        <w:pStyle w:val="null3"/>
      </w:pPr>
      <w:r>
        <w:rPr>
          <w:rFonts w:ascii="仿宋_GB2312" w:hAnsi="仿宋_GB2312" w:cs="仿宋_GB2312" w:eastAsia="仿宋_GB2312"/>
        </w:rPr>
        <w:t>采购包最高限价（元）: 302,195.61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2025年特殊困难老年人上门探访项目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302,195.61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标的名称：2025年特殊困难老年人上门探访项目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一、采购内容</w:t>
            </w:r>
          </w:p>
          <w:p>
            <w:pPr>
              <w:pStyle w:val="null3"/>
              <w:ind w:firstLine="480"/>
              <w:jc w:val="both"/>
            </w:pPr>
            <w:r>
              <w:rPr>
                <w:rFonts w:ascii="仿宋_GB2312" w:hAnsi="仿宋_GB2312" w:cs="仿宋_GB2312" w:eastAsia="仿宋_GB2312"/>
                <w:sz w:val="24"/>
              </w:rPr>
              <w:t>（一）服务对象：</w:t>
            </w:r>
            <w:r>
              <w:rPr>
                <w:rFonts w:ascii="仿宋_GB2312" w:hAnsi="仿宋_GB2312" w:cs="仿宋_GB2312" w:eastAsia="仿宋_GB2312"/>
                <w:sz w:val="24"/>
              </w:rPr>
              <w:t>对全县独居、空巢、留守、高龄、失能、重残和计划生育特殊家庭等特殊困难老年人以及其他困境老年人中家庭照护资源缺失、迫切需要关怀探访的特殊困难老年人开展探访工作。</w:t>
            </w:r>
          </w:p>
          <w:p>
            <w:pPr>
              <w:pStyle w:val="null3"/>
              <w:ind w:firstLine="480"/>
              <w:jc w:val="both"/>
            </w:pPr>
            <w:r>
              <w:rPr>
                <w:rFonts w:ascii="仿宋_GB2312" w:hAnsi="仿宋_GB2312" w:cs="仿宋_GB2312" w:eastAsia="仿宋_GB2312"/>
                <w:sz w:val="24"/>
              </w:rPr>
              <w:t>（二）服务期限</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6个月</w:t>
            </w:r>
          </w:p>
          <w:p>
            <w:pPr>
              <w:pStyle w:val="null3"/>
              <w:ind w:firstLine="480"/>
              <w:jc w:val="both"/>
            </w:pPr>
            <w:r>
              <w:rPr>
                <w:rFonts w:ascii="仿宋_GB2312" w:hAnsi="仿宋_GB2312" w:cs="仿宋_GB2312" w:eastAsia="仿宋_GB2312"/>
                <w:sz w:val="24"/>
              </w:rPr>
              <w:t>二、预算金额</w:t>
            </w:r>
          </w:p>
          <w:p>
            <w:pPr>
              <w:pStyle w:val="null3"/>
              <w:ind w:firstLine="480"/>
              <w:jc w:val="both"/>
            </w:pPr>
            <w:r>
              <w:rPr>
                <w:rFonts w:ascii="仿宋_GB2312" w:hAnsi="仿宋_GB2312" w:cs="仿宋_GB2312" w:eastAsia="仿宋_GB2312"/>
                <w:sz w:val="24"/>
              </w:rPr>
              <w:t>预算金额为</w:t>
            </w:r>
            <w:r>
              <w:rPr>
                <w:rFonts w:ascii="仿宋_GB2312" w:hAnsi="仿宋_GB2312" w:cs="仿宋_GB2312" w:eastAsia="仿宋_GB2312"/>
                <w:sz w:val="24"/>
              </w:rPr>
              <w:t>302195.61</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三、技术要求</w:t>
            </w:r>
          </w:p>
          <w:p>
            <w:pPr>
              <w:pStyle w:val="null3"/>
              <w:ind w:firstLine="480"/>
              <w:jc w:val="both"/>
            </w:pPr>
            <w:r>
              <w:rPr>
                <w:rFonts w:ascii="仿宋_GB2312" w:hAnsi="仿宋_GB2312" w:cs="仿宋_GB2312" w:eastAsia="仿宋_GB2312"/>
                <w:sz w:val="24"/>
              </w:rPr>
              <w:t>探访关爱记录与信息平台管理</w:t>
            </w:r>
          </w:p>
          <w:p>
            <w:pPr>
              <w:pStyle w:val="null3"/>
              <w:ind w:firstLine="480"/>
              <w:jc w:val="both"/>
            </w:pPr>
            <w:r>
              <w:rPr>
                <w:rFonts w:ascii="仿宋_GB2312" w:hAnsi="仿宋_GB2312" w:cs="仿宋_GB2312" w:eastAsia="仿宋_GB2312"/>
                <w:sz w:val="24"/>
              </w:rPr>
              <w:t>建立完善的探访关爱记录制度，使用统一规范的探访记录表，详细记录每次探访的老年人姓名、身份证号码、时间、地点、服务内容、老年人身体和精神状况、家庭情况、需要需求等。每次探访必附每个老年人探访照片若干（最少</w:t>
            </w:r>
            <w:r>
              <w:rPr>
                <w:rFonts w:ascii="仿宋_GB2312" w:hAnsi="仿宋_GB2312" w:cs="仿宋_GB2312" w:eastAsia="仿宋_GB2312"/>
                <w:sz w:val="24"/>
              </w:rPr>
              <w:t>2张）。</w:t>
            </w:r>
          </w:p>
          <w:p>
            <w:pPr>
              <w:pStyle w:val="null3"/>
              <w:ind w:firstLine="480"/>
              <w:jc w:val="both"/>
            </w:pPr>
            <w:r>
              <w:rPr>
                <w:rFonts w:ascii="仿宋_GB2312" w:hAnsi="仿宋_GB2312" w:cs="仿宋_GB2312" w:eastAsia="仿宋_GB2312"/>
                <w:sz w:val="24"/>
              </w:rPr>
              <w:t>配备专业的信息录入人员，确保每名特殊困难老年人每月探访关爱记录在探访结束后的</w:t>
            </w:r>
            <w:r>
              <w:rPr>
                <w:rFonts w:ascii="仿宋_GB2312" w:hAnsi="仿宋_GB2312" w:cs="仿宋_GB2312" w:eastAsia="仿宋_GB2312"/>
                <w:sz w:val="24"/>
              </w:rPr>
              <w:t>24小时内实时上传至西安市养老服务信息平台。上传数据应准确、完整，不得虚报、瞒报或篡改。</w:t>
            </w:r>
          </w:p>
          <w:p>
            <w:pPr>
              <w:pStyle w:val="null3"/>
              <w:ind w:firstLine="480"/>
              <w:jc w:val="both"/>
            </w:pPr>
            <w:r>
              <w:rPr>
                <w:rFonts w:ascii="仿宋_GB2312" w:hAnsi="仿宋_GB2312" w:cs="仿宋_GB2312" w:eastAsia="仿宋_GB2312"/>
                <w:sz w:val="24"/>
              </w:rPr>
              <w:t>服务报告提交</w:t>
            </w:r>
          </w:p>
          <w:p>
            <w:pPr>
              <w:pStyle w:val="null3"/>
              <w:ind w:firstLine="480"/>
              <w:jc w:val="both"/>
            </w:pPr>
            <w:r>
              <w:rPr>
                <w:rFonts w:ascii="仿宋_GB2312" w:hAnsi="仿宋_GB2312" w:cs="仿宋_GB2312" w:eastAsia="仿宋_GB2312"/>
                <w:sz w:val="24"/>
              </w:rPr>
              <w:t>在本项目结束后一周内，提交详细的上门探访服务报告。报告应包括项目概述、服务执行情况、服务成效评估、老年人满意度调查结果、存在问题及改进措施、下一步工作计划等内容。报告需以书面形式和电子文档形式同时提交，书面报告应加盖服务商公章。</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探访内容</w:t>
            </w:r>
          </w:p>
          <w:p>
            <w:pPr>
              <w:pStyle w:val="null3"/>
              <w:ind w:firstLine="480"/>
              <w:jc w:val="both"/>
            </w:pPr>
            <w:r>
              <w:rPr>
                <w:rFonts w:ascii="仿宋_GB2312" w:hAnsi="仿宋_GB2312" w:cs="仿宋_GB2312" w:eastAsia="仿宋_GB2312"/>
                <w:sz w:val="24"/>
              </w:rPr>
              <w:t>居家老年人探访工作建立工作日志与服务台账，重点探访老年人以下几方面情况。</w:t>
            </w:r>
          </w:p>
          <w:p>
            <w:pPr>
              <w:pStyle w:val="null3"/>
              <w:ind w:firstLine="480"/>
              <w:jc w:val="both"/>
            </w:pPr>
            <w:r>
              <w:rPr>
                <w:rFonts w:ascii="仿宋_GB2312" w:hAnsi="仿宋_GB2312" w:cs="仿宋_GB2312" w:eastAsia="仿宋_GB2312"/>
                <w:sz w:val="24"/>
              </w:rPr>
              <w:t>（一）健康情况</w:t>
            </w:r>
            <w:r>
              <w:rPr>
                <w:rFonts w:ascii="仿宋_GB2312" w:hAnsi="仿宋_GB2312" w:cs="仿宋_GB2312" w:eastAsia="仿宋_GB2312"/>
                <w:sz w:val="24"/>
              </w:rPr>
              <w:t>:通过观察和询问，了解老年人的身体情况、精神状态、疾病情况等。</w:t>
            </w:r>
          </w:p>
          <w:p>
            <w:pPr>
              <w:pStyle w:val="null3"/>
              <w:ind w:firstLine="480"/>
              <w:jc w:val="both"/>
            </w:pPr>
            <w:r>
              <w:rPr>
                <w:rFonts w:ascii="仿宋_GB2312" w:hAnsi="仿宋_GB2312" w:cs="仿宋_GB2312" w:eastAsia="仿宋_GB2312"/>
                <w:sz w:val="24"/>
              </w:rPr>
              <w:t>（二）家庭情况</w:t>
            </w:r>
            <w:r>
              <w:rPr>
                <w:rFonts w:ascii="仿宋_GB2312" w:hAnsi="仿宋_GB2312" w:cs="仿宋_GB2312" w:eastAsia="仿宋_GB2312"/>
                <w:sz w:val="24"/>
              </w:rPr>
              <w:t>:了解老年人家庭居住环境、日常照料、卫生环境、赡养责任落实情况等。</w:t>
            </w:r>
          </w:p>
          <w:p>
            <w:pPr>
              <w:pStyle w:val="null3"/>
              <w:ind w:firstLine="480"/>
              <w:jc w:val="both"/>
            </w:pPr>
            <w:r>
              <w:rPr>
                <w:rFonts w:ascii="仿宋_GB2312" w:hAnsi="仿宋_GB2312" w:cs="仿宋_GB2312" w:eastAsia="仿宋_GB2312"/>
                <w:sz w:val="24"/>
              </w:rPr>
              <w:t>（三）经济情况</w:t>
            </w:r>
            <w:r>
              <w:rPr>
                <w:rFonts w:ascii="仿宋_GB2312" w:hAnsi="仿宋_GB2312" w:cs="仿宋_GB2312" w:eastAsia="仿宋_GB2312"/>
                <w:sz w:val="24"/>
              </w:rPr>
              <w:t>:了解老年人是否存在衣食住行医等方面的困难，是否纳入相应救助保障政策，相关政策是否落实到位等。</w:t>
            </w:r>
          </w:p>
          <w:p>
            <w:pPr>
              <w:pStyle w:val="null3"/>
              <w:ind w:firstLine="480"/>
              <w:jc w:val="both"/>
            </w:pPr>
            <w:r>
              <w:rPr>
                <w:rFonts w:ascii="仿宋_GB2312" w:hAnsi="仿宋_GB2312" w:cs="仿宋_GB2312" w:eastAsia="仿宋_GB2312"/>
                <w:sz w:val="24"/>
              </w:rPr>
              <w:t>（四）安全情况</w:t>
            </w:r>
            <w:r>
              <w:rPr>
                <w:rFonts w:ascii="仿宋_GB2312" w:hAnsi="仿宋_GB2312" w:cs="仿宋_GB2312" w:eastAsia="仿宋_GB2312"/>
                <w:sz w:val="24"/>
              </w:rPr>
              <w:t>:了解老年人家庭水电暖气设施设备是否存在安全隐患，是否有适老化设施(如:扶手、拐杖、轮椅或助浴椅)需求等。在汛期，要特别注意检查评估服务对象家庭的电路、防汛安全。在冬季，要特别注意检查评估服务对象家庭的室内温度和取暖安全。</w:t>
            </w:r>
          </w:p>
          <w:p>
            <w:pPr>
              <w:pStyle w:val="null3"/>
              <w:ind w:firstLine="480"/>
              <w:jc w:val="both"/>
            </w:pPr>
            <w:r>
              <w:rPr>
                <w:rFonts w:ascii="仿宋_GB2312" w:hAnsi="仿宋_GB2312" w:cs="仿宋_GB2312" w:eastAsia="仿宋_GB2312"/>
                <w:sz w:val="24"/>
              </w:rPr>
              <w:t>（五）需求情况</w:t>
            </w:r>
            <w:r>
              <w:rPr>
                <w:rFonts w:ascii="仿宋_GB2312" w:hAnsi="仿宋_GB2312" w:cs="仿宋_GB2312" w:eastAsia="仿宋_GB2312"/>
                <w:sz w:val="24"/>
              </w:rPr>
              <w:t>:了解老年人是否有生活照料、康复护理、精神慰藉等方面服务需求。</w:t>
            </w:r>
          </w:p>
          <w:p>
            <w:pPr>
              <w:pStyle w:val="null3"/>
              <w:ind w:firstLine="480"/>
              <w:jc w:val="both"/>
            </w:pPr>
            <w:r>
              <w:rPr>
                <w:rFonts w:ascii="仿宋_GB2312" w:hAnsi="仿宋_GB2312" w:cs="仿宋_GB2312" w:eastAsia="仿宋_GB2312"/>
                <w:sz w:val="24"/>
              </w:rPr>
              <w:t>（六）特殊情况</w:t>
            </w:r>
            <w:r>
              <w:rPr>
                <w:rFonts w:ascii="仿宋_GB2312" w:hAnsi="仿宋_GB2312" w:cs="仿宋_GB2312" w:eastAsia="仿宋_GB2312"/>
                <w:sz w:val="24"/>
              </w:rPr>
              <w:t>:了解老年人居住环境是否睦邻，家庭是否发生重大家庭变故，是否因受到突发自然灾害、突发公共卫生事件等影响造成生活困难，是否落实相应的救济措施等。</w:t>
            </w:r>
          </w:p>
          <w:p>
            <w:pPr>
              <w:pStyle w:val="null3"/>
              <w:ind w:firstLine="480"/>
              <w:jc w:val="both"/>
            </w:pPr>
            <w:r>
              <w:rPr>
                <w:rFonts w:ascii="仿宋_GB2312" w:hAnsi="仿宋_GB2312" w:cs="仿宋_GB2312" w:eastAsia="仿宋_GB2312"/>
                <w:sz w:val="24"/>
              </w:rPr>
              <w:t>五、服务团队要求</w:t>
            </w:r>
          </w:p>
          <w:p>
            <w:pPr>
              <w:pStyle w:val="null3"/>
              <w:ind w:firstLine="480"/>
              <w:jc w:val="both"/>
            </w:pPr>
            <w:r>
              <w:rPr>
                <w:rFonts w:ascii="仿宋_GB2312" w:hAnsi="仿宋_GB2312" w:cs="仿宋_GB2312" w:eastAsia="仿宋_GB2312"/>
                <w:sz w:val="24"/>
              </w:rPr>
              <w:t>人员配备：服务商应组建一支服务团队，包括项目管理人员、探访人员、社会工作者等。</w:t>
            </w:r>
          </w:p>
          <w:p>
            <w:pPr>
              <w:pStyle w:val="null3"/>
              <w:ind w:firstLine="480"/>
              <w:jc w:val="both"/>
            </w:pPr>
            <w:r>
              <w:rPr>
                <w:rFonts w:ascii="仿宋_GB2312" w:hAnsi="仿宋_GB2312" w:cs="仿宋_GB2312" w:eastAsia="仿宋_GB2312"/>
                <w:sz w:val="24"/>
              </w:rPr>
              <w:t>人员培训：制定系统的人员培训计划，定期组织培训活动，确保服务团队成员具备良好的专业素养和服务技能。</w:t>
            </w:r>
          </w:p>
          <w:p>
            <w:pPr>
              <w:pStyle w:val="null3"/>
              <w:ind w:firstLine="480"/>
              <w:jc w:val="both"/>
            </w:pPr>
            <w:r>
              <w:rPr>
                <w:rFonts w:ascii="仿宋_GB2312" w:hAnsi="仿宋_GB2312" w:cs="仿宋_GB2312" w:eastAsia="仿宋_GB2312"/>
                <w:sz w:val="24"/>
              </w:rPr>
              <w:t>人员管理：建立健全服务团队人员管理制度，明确岗位职责、工作流程和考核标准。</w:t>
            </w:r>
          </w:p>
          <w:p>
            <w:pPr>
              <w:pStyle w:val="null3"/>
              <w:ind w:firstLine="480"/>
              <w:jc w:val="both"/>
            </w:pPr>
            <w:r>
              <w:rPr>
                <w:rFonts w:ascii="仿宋_GB2312" w:hAnsi="仿宋_GB2312" w:cs="仿宋_GB2312" w:eastAsia="仿宋_GB2312"/>
                <w:sz w:val="24"/>
              </w:rPr>
              <w:t>六、</w:t>
            </w:r>
            <w:r>
              <w:rPr>
                <w:rFonts w:ascii="仿宋_GB2312" w:hAnsi="仿宋_GB2312" w:cs="仿宋_GB2312" w:eastAsia="仿宋_GB2312"/>
                <w:sz w:val="24"/>
              </w:rPr>
              <w:t>探访方式</w:t>
            </w:r>
          </w:p>
          <w:p>
            <w:pPr>
              <w:pStyle w:val="null3"/>
              <w:ind w:firstLine="480"/>
              <w:jc w:val="both"/>
            </w:pPr>
            <w:r>
              <w:rPr>
                <w:rFonts w:ascii="仿宋_GB2312" w:hAnsi="仿宋_GB2312" w:cs="仿宋_GB2312" w:eastAsia="仿宋_GB2312"/>
                <w:sz w:val="24"/>
              </w:rPr>
              <w:t>开展居家老年人居家探访服务，坚持普遍探访和重点探访相结合，根据老年人的实际需求，采取电话探访和现场探访相结合方式进行分类探访。居家老年人身体状况良好、生活能够自理的老年人采取电话探访，重点提供精神关怀、需求信息对接等服务</w:t>
            </w:r>
            <w:r>
              <w:rPr>
                <w:rFonts w:ascii="仿宋_GB2312" w:hAnsi="仿宋_GB2312" w:cs="仿宋_GB2312" w:eastAsia="仿宋_GB2312"/>
                <w:sz w:val="24"/>
              </w:rPr>
              <w:t>;对于需要养老服务支持的特殊困难老年人，开展上门探访，为后续专业化服务提供有力的数据支撑。</w:t>
            </w:r>
          </w:p>
          <w:p>
            <w:pPr>
              <w:pStyle w:val="null3"/>
              <w:ind w:firstLine="480"/>
              <w:jc w:val="both"/>
            </w:pPr>
            <w:r>
              <w:rPr>
                <w:rFonts w:ascii="仿宋_GB2312" w:hAnsi="仿宋_GB2312" w:cs="仿宋_GB2312" w:eastAsia="仿宋_GB2312"/>
                <w:sz w:val="24"/>
              </w:rPr>
              <w:t>七、</w:t>
            </w:r>
            <w:r>
              <w:rPr>
                <w:rFonts w:ascii="仿宋_GB2312" w:hAnsi="仿宋_GB2312" w:cs="仿宋_GB2312" w:eastAsia="仿宋_GB2312"/>
                <w:sz w:val="24"/>
              </w:rPr>
              <w:t>探访要求</w:t>
            </w:r>
          </w:p>
          <w:p>
            <w:pPr>
              <w:pStyle w:val="null3"/>
              <w:ind w:firstLine="480"/>
              <w:jc w:val="both"/>
            </w:pPr>
            <w:r>
              <w:rPr>
                <w:rFonts w:ascii="仿宋_GB2312" w:hAnsi="仿宋_GB2312" w:cs="仿宋_GB2312" w:eastAsia="仿宋_GB2312"/>
                <w:sz w:val="24"/>
              </w:rPr>
              <w:t>每月探访关爱</w:t>
            </w:r>
            <w:r>
              <w:rPr>
                <w:rFonts w:ascii="仿宋_GB2312" w:hAnsi="仿宋_GB2312" w:cs="仿宋_GB2312" w:eastAsia="仿宋_GB2312"/>
                <w:sz w:val="24"/>
              </w:rPr>
              <w:t>2次。在无法上门探访时，增加远程探访频率，通过微信、电话、视频等形式加强日常沟通，探访人数不少于800人</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服务商应组建一支服务团队，包括项目管理人员、探访人员、社会工作者等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满足项目的服务需求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签字及盖章均符合招标文件要求，且无遗漏。</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报价符合唯一性要求且未超出采购预算或最高限价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全面理解该项目的需求及目的，对本项目的关键点、重点和难点做出有针对性的分析，并提出解决方案。 ①内容完善，重难点分析到位，方案切实可行，完全能够保证工作顺利实施的计10分； ②分析内容有欠缺、未突出重难点，分析不到位的计7分； ③只提供框架，无详细内容的或内容不符合本项目实际情况的计3分； ④未提供相关内容的不计分。每有一处内容存在缺陷，扣0.5分，扣完为止。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针对本项目提出适用于本项目的整体方案,方案包括： ①服务目标 ②服务计划 ③服务流程 ④服务理念及特色。 二、评审标准 1、完整性：方案必须全面，对评审内容中的各项要求有详细描述； 2、可实施性：切合本项目实际情况，提出步骤清晰、合理的方案； 3、针对性：方案能够紧扣项目实际情况，内容科学合理。 三、赋分标准 ①服务目标：每完全满足一个评审标准得1.5分，满分4.5分； ②服务计划:每完全满足一个评审标准得1.5分，满分4.5分； ③服务流程:每完全满足一个评审标准得得1.5分，满分4.5分； ④服务理念及特色:每完全满足一个评审标准得1.5分，满分4.5分。每有一处内容存在缺陷，扣0.5分，扣完为止。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供应商针对本项目具有良好的管理制度，方案包含： ①岗位职责：具有岗位工作标准、服务质量标准、现场质量控制体系 ②内控制度：具有保密制度、管理组织机构、问责机制、监督机制、自查制度 ③ 人员管理制度;具有员工日常管理办法、请销假制度、奖惩措施、 激励机制。 二、评审标准 1、完整性：方案必须全面，对评审内容中的各项要求有详细描述； 2、落实性：切合项目具体情况，提出责任明确、要求具体的方案； 3、针对性：方案能够紧扣项目实际情况，内容科学合理。 三、赋分标准（满分9分） ①岗位职责：每完全满足一个评审标准得 1 分，满分3分； ②内控制度:每完全满足一个评审标准得 1 分，满分3分； ③人员管理制度:每完全满足一个评审标准得 1分，满分3分。每有一处内容存在缺陷，扣0.5分，扣完为止。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 xml:space="preserve"> 一、评审内容 针对本项目拟投入的工作组成员的部署方案。方案内容包括:①工作组成员管理组织架构、人员分工；②工作职责划分；③业务管理流程。二、评审标准 1、完整性：方案必须全面，对评审内容中的各项要求有详细描述； 2、落实性：切合项目具体情况，提出责任明确、要求具体的方案； 3、针对性：方案能够紧扣项目实际情况，内容科学合理。三、赋分标准（满分9分）①工作组成员管理组织架构、人员分工：每完全满足一个评审标准得 1 分，满分3分； ②工作职责划分:每完全满足一个评审标准得 1 分，满分3分； ③业务管理流程：每完全满足一个评审标准得 1分，满分3分。每有一处内容存在缺陷，扣0.5分，扣完为止。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一、评审内容 根据本项目实际情况制定完整的质量保证方案，内容包括：①服务质量控制措施②质量保障体系 ③按时完成的质量保证措施④服务承诺 二、评审标准 1、完整性：方案必须全面，对评审内容中的各项要求有详细描述； 2、落实性：切合项目具体情况，提出责任明确、要求具体的方案； 3、针对性：方案能够紧扣项目实际情况，内容科学合理。三、赋分标准（满分12分）①服务质量控制措施：每完全满足一个评审标准得 1 分，满分3分； ②质量保障体系:每完全满足一个评审标准得 1 分，满分3分； ③按时完成的质量保证措施：每完全满足一个评审标准得 1分，满分3分。④服务承诺：每完全满足一个评审标准得 1分，满分3分。每有一处内容存在缺陷，扣0.5分，扣完为止。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针对本项目进度安排及计划的情况包括：①进度规划的安排②工作流程安排③工作时间安排 二、评审标准 1、完整性：方案必须全面，对评审内容中的各项要求有详细描述； 2、落实性：切合项目具体情况，提出责任明确、要求具体的方案； 3、针对性：方案能够紧扣项目实际情况，内容科学合理。 三、赋分标准（满分9分）①进度规划的安排：每完全满足一个评审标准得 1 分，满分3分； ②工作流程安排:每完全满足一个评审标准得 1 分，满分3分； ③工作时间安排：每完全满足一个评审标准得 1分，满分3分。每有一处内容存在缺陷，扣0.5分，扣完为止。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根据本项目制定详细、可行的培训考核方案，保证上岗人员的专业素质、服务质量符合采购人要求，方案包含：①岗前培训 ②定期常态化培训③培训考核 二、评审标准 1、完整性：方案必须全面，对评审内容中的各项要求有详细描述； 2、可实施性：切合本项目实际情况，提出步骤清晰、合理的方案； 3、针对性：方案能够紧扣项目实际情况，内容科学合理。 三、赋分标准（满分9分） ①岗前培训：每完全满足一个评审标准得1分，满分3分； ②定期常态化培训:每完全满足一个评审标准得1分，满分3分；③培训考核：每完全满足一个评审标准得1分，满分3分；每有一处内容存在缺陷，扣0.5分，扣完为止。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针对本项目工作中的常见问题进行梳理，具有的良好的解决方案及对本项目的开展和顺利实施提出切合实际有针对性的合理化建议。每提供一条有效且合理的建议得 1分，满分4分。内容有欠缺、未突出重难点扣0.5分，未提供不得分。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提供2022年01月01日至响应文件截止时间前的类似业绩，每提供一项计2分，计满10分为止。 注：业绩证明材料为合同或中标通知书，时间以合同签订时间为准。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