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版本号：众维招【2025】080220250812001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周至县山区河道划定和调整部分河道管理范围项目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众维招【2025】0802</w:t>
      </w:r>
      <w:r>
        <w:br/>
      </w:r>
      <w:r>
        <w:br/>
      </w:r>
      <w:r>
        <w:br/>
      </w:r>
    </w:p>
    <w:p>
      <w:pPr>
        <w:pStyle w:val="null3"/>
        <w:jc w:val="center"/>
        <w:outlineLvl w:val="2"/>
      </w:pPr>
      <w:r>
        <w:rPr>
          <w:rFonts w:ascii="仿宋_GB2312" w:hAnsi="仿宋_GB2312" w:cs="仿宋_GB2312" w:eastAsia="仿宋_GB2312"/>
          <w:sz w:val="28"/>
          <w:b/>
        </w:rPr>
        <w:t>西安市周至县水务局（本级）</w:t>
      </w:r>
    </w:p>
    <w:p>
      <w:pPr>
        <w:pStyle w:val="null3"/>
        <w:jc w:val="center"/>
        <w:outlineLvl w:val="2"/>
      </w:pPr>
      <w:r>
        <w:rPr>
          <w:rFonts w:ascii="仿宋_GB2312" w:hAnsi="仿宋_GB2312" w:cs="仿宋_GB2312" w:eastAsia="仿宋_GB2312"/>
          <w:sz w:val="28"/>
          <w:b/>
        </w:rPr>
        <w:t>陕西众维项目管理有限公司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陕西众维项目管理有限公司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西安市周至县水务局（本级）</w:t>
      </w:r>
      <w:r>
        <w:rPr>
          <w:rFonts w:ascii="仿宋_GB2312" w:hAnsi="仿宋_GB2312" w:cs="仿宋_GB2312" w:eastAsia="仿宋_GB2312"/>
        </w:rPr>
        <w:t>委托，拟对</w:t>
      </w:r>
      <w:r>
        <w:rPr>
          <w:rFonts w:ascii="仿宋_GB2312" w:hAnsi="仿宋_GB2312" w:cs="仿宋_GB2312" w:eastAsia="仿宋_GB2312"/>
        </w:rPr>
        <w:t>周至县山区河道划定和调整部分河道管理范围项目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众维招【2025】0802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周至县山区河道划定和调整部分河道管理范围项目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周至县山区河道划定和调整部分河道管理范围项目，服务内容主要为：1、对划界长度偏小的山区段进行划界上图2、对照水利部河湖名录表，对在名录内但未划界的河流进行划界；3、调整部分划界范围河流：本次对沙河、大耿峪河已划界的部分河段进行调整。本次划界河长共计379.05km，调整划界河长22.10k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采购包1（周至县山区河道划定和调整部分河道管理范围项目）：属于专门面向中小企业采购。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1、具有独立承担民事责任的能力：具有独立承担民事责任的能力，提供供应商合法注册的法人或者其他组织的营业执照等证明文件、自然人的身份证明。</w:t>
      </w:r>
    </w:p>
    <w:p>
      <w:pPr>
        <w:pStyle w:val="null3"/>
      </w:pPr>
      <w:r>
        <w:rPr>
          <w:rFonts w:ascii="仿宋_GB2312" w:hAnsi="仿宋_GB2312" w:cs="仿宋_GB2312" w:eastAsia="仿宋_GB2312"/>
        </w:rPr>
        <w:t>2、具有良好的商业信誉和健全的财务会计制度：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以及被授权人近三个月任意一个月在本单位的社保凭证），法定代表人直接参加磋商，须提供法定代表人身份证明。</w:t>
      </w:r>
    </w:p>
    <w:p>
      <w:pPr>
        <w:pStyle w:val="null3"/>
      </w:pPr>
      <w:r>
        <w:rPr>
          <w:rFonts w:ascii="仿宋_GB2312" w:hAnsi="仿宋_GB2312" w:cs="仿宋_GB2312" w:eastAsia="仿宋_GB2312"/>
        </w:rPr>
        <w:t>8、信用承诺：提供未被“信用中国”网站（www.creditchina.gov.cn）列入失信被执行人和重大税收违法失信主体名单，未被财政部门在中国政府采购网（www.ccgp.gov.cn）列入政府采购严重违法失信行为记录名单的承诺。（以现场信用记录查询结果为准）。</w:t>
      </w:r>
    </w:p>
    <w:p>
      <w:pPr>
        <w:pStyle w:val="null3"/>
      </w:pPr>
      <w:r>
        <w:rPr>
          <w:rFonts w:ascii="仿宋_GB2312" w:hAnsi="仿宋_GB2312" w:cs="仿宋_GB2312" w:eastAsia="仿宋_GB2312"/>
        </w:rPr>
        <w:t>9、供应商企业资质：须具备行政主管部门颁发的工程设计水利行业（河道整治）专业乙级及以上资质；同时须具备行政主管部门颁发的工程勘察综合类资质或工程勘察专业资质（工程测量）乙级及以上资质。</w:t>
      </w:r>
    </w:p>
    <w:p>
      <w:pPr>
        <w:pStyle w:val="null3"/>
      </w:pPr>
      <w:r>
        <w:rPr>
          <w:rFonts w:ascii="仿宋_GB2312" w:hAnsi="仿宋_GB2312" w:cs="仿宋_GB2312" w:eastAsia="仿宋_GB2312"/>
        </w:rPr>
        <w:t>10、拟派项目负责人资质、专业要求：须具有水利工程相关专业高级职称，并提供投标截止时间前近 6 个月任一月的社保缴纳证明材料。</w:t>
      </w:r>
    </w:p>
    <w:p>
      <w:pPr>
        <w:pStyle w:val="null3"/>
      </w:pPr>
      <w:r>
        <w:rPr>
          <w:rFonts w:ascii="仿宋_GB2312" w:hAnsi="仿宋_GB2312" w:cs="仿宋_GB2312" w:eastAsia="仿宋_GB2312"/>
        </w:rPr>
        <w:t>11、直接控股、管理关系：单位负责人为同一人或者存在直接控股、管理关系的不同供应商，不得同时参与本采购项目响应（提供直接控股和管理关系清单）。</w:t>
      </w:r>
    </w:p>
    <w:p>
      <w:pPr>
        <w:pStyle w:val="null3"/>
      </w:pPr>
      <w:r>
        <w:rPr>
          <w:rFonts w:ascii="仿宋_GB2312" w:hAnsi="仿宋_GB2312" w:cs="仿宋_GB2312" w:eastAsia="仿宋_GB2312"/>
        </w:rPr>
        <w:t>12、其他：为本项目提供整体设计、规范编制或者项目管理、监理、检测等服务的供应商，不得再参与本项目响应（提供承诺）。</w:t>
      </w:r>
    </w:p>
    <w:p>
      <w:pPr>
        <w:pStyle w:val="null3"/>
      </w:pPr>
      <w:r>
        <w:rPr>
          <w:rFonts w:ascii="仿宋_GB2312" w:hAnsi="仿宋_GB2312" w:cs="仿宋_GB2312" w:eastAsia="仿宋_GB2312"/>
        </w:rPr>
        <w:t>13、联合体磋商：本项目接受联合体投标，联合体成员不超过两家；联合体必须提交《联合体协议》，并在协议中明确联合体的牵头单位；联合体各成员签订《联合体协议》后，不得再以自己名义单独投标，也不得组成新的联合体或参与其他联合体投标，否则按无效处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西安市周至县水务局（本级）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陕西省西安市周至县老城西街98号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李晓曦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13572978123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陕西省西安市未央区陕西省西安市经济技术开发区凤城八路与民经一路726号湖北大厦2号楼504室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汪丹丹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15596306531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采购包1：2,980,037.89元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代理服务费收费标准：1.参照国家计委2002年颁发的《招标代理服务收费管理暂行办法》(计价格〔2002〕1980号)文件规定的收费标准收取。 2.支付方式：成交供应商应在领取成交通知书前，一次性支付本项目采购代理服务费。（户名：陕西众维项目管理有限公司 开户行：兴业银行股份有限公司西安文景路支行 账号：456680100100079101）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西安市周至县水务局（本级）</w:t>
      </w:r>
      <w:r>
        <w:rPr>
          <w:rFonts w:ascii="仿宋_GB2312" w:hAnsi="仿宋_GB2312" w:cs="仿宋_GB2312" w:eastAsia="仿宋_GB2312"/>
        </w:rPr>
        <w:t>和</w:t>
      </w:r>
      <w:r>
        <w:rPr>
          <w:rFonts w:ascii="仿宋_GB2312" w:hAnsi="仿宋_GB2312" w:cs="仿宋_GB2312" w:eastAsia="仿宋_GB2312"/>
        </w:rPr>
        <w:t>陕西众维项目管理有限公司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西安市周至县水务局（本级）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西安市周至县水务局（本级）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以采购人通知为准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联系人：汪丹丹</w:t>
      </w:r>
    </w:p>
    <w:p>
      <w:pPr>
        <w:pStyle w:val="null3"/>
      </w:pPr>
      <w:r>
        <w:rPr>
          <w:rFonts w:ascii="仿宋_GB2312" w:hAnsi="仿宋_GB2312" w:cs="仿宋_GB2312" w:eastAsia="仿宋_GB2312"/>
        </w:rPr>
        <w:t>联系电话：029-89163015</w:t>
      </w:r>
    </w:p>
    <w:p>
      <w:pPr>
        <w:pStyle w:val="null3"/>
      </w:pPr>
      <w:r>
        <w:rPr>
          <w:rFonts w:ascii="仿宋_GB2312" w:hAnsi="仿宋_GB2312" w:cs="仿宋_GB2312" w:eastAsia="仿宋_GB2312"/>
        </w:rPr>
        <w:t>地址：西安市经济技术开发区凤城八路与民经一路726号湖北大厦2号楼504室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周至县山区河道划定和调整部分河道管理范围项目，服务内容主要为：1、对划界长度偏小的山区段进行划界上图2、对照水利部河湖名录表，对在名录内但未划界的河流进行划界；3、调整部分划界范围河流：本次对沙河、大耿峪河已划界的部分河段进行调整。本次划界河长共计379.05km，调整划界河长22.10km。</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2,980,037.89</w:t>
      </w:r>
    </w:p>
    <w:p>
      <w:pPr>
        <w:pStyle w:val="null3"/>
      </w:pPr>
      <w:r>
        <w:rPr>
          <w:rFonts w:ascii="仿宋_GB2312" w:hAnsi="仿宋_GB2312" w:cs="仿宋_GB2312" w:eastAsia="仿宋_GB2312"/>
        </w:rPr>
        <w:t>采购包最高限价（元）: 2,980,037.89</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周至县山区河道划定和调整部分河道管理范围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2,980,037.89</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标的名称：周至县山区河道划定和调整部分河道管理范围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一</w:t>
            </w:r>
            <w:r>
              <w:rPr>
                <w:rFonts w:ascii="仿宋_GB2312" w:hAnsi="仿宋_GB2312" w:cs="仿宋_GB2312" w:eastAsia="仿宋_GB2312"/>
                <w:sz w:val="21"/>
                <w:color w:val="000000"/>
              </w:rPr>
              <w:t>、服务内容</w:t>
            </w:r>
          </w:p>
          <w:p>
            <w:pPr>
              <w:pStyle w:val="null3"/>
              <w:ind w:firstLine="422"/>
              <w:jc w:val="both"/>
            </w:pPr>
            <w:r>
              <w:rPr>
                <w:rFonts w:ascii="仿宋_GB2312" w:hAnsi="仿宋_GB2312" w:cs="仿宋_GB2312" w:eastAsia="仿宋_GB2312"/>
                <w:sz w:val="21"/>
                <w:b/>
                <w:color w:val="000000"/>
              </w:rPr>
              <w:t>划界主要内容：</w:t>
            </w:r>
            <w:r>
              <w:rPr>
                <w:rFonts w:ascii="仿宋_GB2312" w:hAnsi="仿宋_GB2312" w:cs="仿宋_GB2312" w:eastAsia="仿宋_GB2312"/>
                <w:sz w:val="21"/>
                <w:color w:val="000000"/>
              </w:rPr>
              <w:t>1、对划界长度偏小的山区段进行划界上图：本次对黑河、湑水河、陈家沟、太平河、花耳坪沟、东河、虎豹沟、八斗沟、王家河、板房子河、大蟒河、长坪河、田峪河、沙河、就峪河、大耿峪河、白马河共17条划界长度偏小的河流进行划界上图。2、对照水利部河湖名录表，对在名录内但未划界的河流进行划界：本次对赤峪河、阳化河、仰天河三条河流全段依法依规划定管理和保护范围。3、调整部分划界范围河流：本次对沙河、大耿峪河已划界的部分河段进行调整。本次划界河长共计379.05km，其中：黑河48km、湑水河17.9km、陈家沟21.42km、太平河14.19km、花耳坪沟21.4km、东河26.65km、虎豹沟23.77km、八斗沟12.58km、王家河18.98km、板房子河20.61km、大蟒河19.64km、长坪河7.49km、田峪河21.63km、沙河16.9km、就峪河13.61km、大耿峪河7.27km、白马河3.41km、赤峪河23.5km、阳化河20.9km、仰天河19.2km；调整划界河长22.10km，其中：沙河12.5km、大耿峪河9.6km。</w:t>
            </w:r>
          </w:p>
          <w:p>
            <w:pPr>
              <w:pStyle w:val="null3"/>
              <w:jc w:val="both"/>
            </w:pPr>
            <w:r>
              <w:rPr>
                <w:rFonts w:ascii="仿宋_GB2312" w:hAnsi="仿宋_GB2312" w:cs="仿宋_GB2312" w:eastAsia="仿宋_GB2312"/>
                <w:sz w:val="21"/>
                <w:b/>
                <w:color w:val="000000"/>
              </w:rPr>
              <w:t>划界主要工作量：</w:t>
            </w:r>
            <w:r>
              <w:rPr>
                <w:rFonts w:ascii="仿宋_GB2312" w:hAnsi="仿宋_GB2312" w:cs="仿宋_GB2312" w:eastAsia="仿宋_GB2312"/>
                <w:sz w:val="21"/>
                <w:color w:val="000000"/>
              </w:rPr>
              <w:t>测绘</w:t>
            </w:r>
            <w:r>
              <w:rPr>
                <w:rFonts w:ascii="仿宋_GB2312" w:hAnsi="仿宋_GB2312" w:cs="仿宋_GB2312" w:eastAsia="仿宋_GB2312"/>
                <w:sz w:val="21"/>
                <w:color w:val="000000"/>
              </w:rPr>
              <w:t>1:2000地形图69.80km²,购买1:10000地形图306张，测量1:1000纵断面长度401.15km，测量1:500横断面970个；桩牌563个，其中界牌2个，界桩535个，公告牌26个。</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0000"/>
              </w:rPr>
              <w:t>二</w:t>
            </w:r>
            <w:r>
              <w:rPr>
                <w:rFonts w:ascii="仿宋_GB2312" w:hAnsi="仿宋_GB2312" w:cs="仿宋_GB2312" w:eastAsia="仿宋_GB2312"/>
                <w:sz w:val="21"/>
                <w:color w:val="000000"/>
              </w:rPr>
              <w:t>、服务工作难点</w:t>
            </w:r>
          </w:p>
          <w:p>
            <w:pPr>
              <w:pStyle w:val="null3"/>
              <w:jc w:val="both"/>
            </w:pPr>
            <w:r>
              <w:rPr>
                <w:rFonts w:ascii="仿宋_GB2312" w:hAnsi="仿宋_GB2312" w:cs="仿宋_GB2312" w:eastAsia="仿宋_GB2312"/>
                <w:sz w:val="21"/>
                <w:color w:val="000000"/>
              </w:rPr>
              <w:t>本次补充划界工作集中在河道上游及源头</w:t>
            </w:r>
            <w:r>
              <w:rPr>
                <w:rFonts w:ascii="仿宋_GB2312" w:hAnsi="仿宋_GB2312" w:cs="仿宋_GB2312" w:eastAsia="仿宋_GB2312"/>
                <w:sz w:val="21"/>
                <w:color w:val="000000"/>
              </w:rPr>
              <w:t>,均处于秦岭保护区范围内,山高林密,通视条件较差,地形测绘难度较大。部分河段道路交通不便,界桩与标识牌埋设材料无法机械运输到位,二次倒运,人工成本增加,埋设难度较大。</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color w:val="000000"/>
              </w:rPr>
              <w:t>三</w:t>
            </w:r>
            <w:r>
              <w:rPr>
                <w:rFonts w:ascii="仿宋_GB2312" w:hAnsi="仿宋_GB2312" w:cs="仿宋_GB2312" w:eastAsia="仿宋_GB2312"/>
                <w:sz w:val="21"/>
                <w:color w:val="000000"/>
              </w:rPr>
              <w:t>、服务要求</w:t>
            </w:r>
          </w:p>
          <w:p>
            <w:pPr>
              <w:pStyle w:val="null3"/>
              <w:jc w:val="both"/>
            </w:pPr>
            <w:r>
              <w:rPr>
                <w:rFonts w:ascii="仿宋_GB2312" w:hAnsi="仿宋_GB2312" w:cs="仿宋_GB2312" w:eastAsia="仿宋_GB2312"/>
                <w:sz w:val="21"/>
                <w:color w:val="000000"/>
              </w:rPr>
              <w:t>1、工作要求</w:t>
            </w:r>
          </w:p>
          <w:p>
            <w:pPr>
              <w:pStyle w:val="null3"/>
              <w:jc w:val="both"/>
            </w:pPr>
            <w:r>
              <w:rPr>
                <w:rFonts w:ascii="仿宋_GB2312" w:hAnsi="仿宋_GB2312" w:cs="仿宋_GB2312" w:eastAsia="仿宋_GB2312"/>
                <w:sz w:val="21"/>
                <w:color w:val="000000"/>
              </w:rPr>
              <w:t>①数据要求:做到表格填写数据详实、拐点坐标位置准确。</w:t>
            </w:r>
          </w:p>
          <w:p>
            <w:pPr>
              <w:pStyle w:val="null3"/>
              <w:jc w:val="both"/>
            </w:pPr>
            <w:r>
              <w:rPr>
                <w:rFonts w:ascii="仿宋_GB2312" w:hAnsi="仿宋_GB2312" w:cs="仿宋_GB2312" w:eastAsia="仿宋_GB2312"/>
                <w:sz w:val="21"/>
                <w:color w:val="000000"/>
              </w:rPr>
              <w:t>②汇交要求:明确汇交数据内容与格式,按时保质完成数据汇交。</w:t>
            </w:r>
          </w:p>
          <w:p>
            <w:pPr>
              <w:pStyle w:val="null3"/>
              <w:jc w:val="both"/>
            </w:pPr>
            <w:r>
              <w:rPr>
                <w:rFonts w:ascii="仿宋_GB2312" w:hAnsi="仿宋_GB2312" w:cs="仿宋_GB2312" w:eastAsia="仿宋_GB2312"/>
                <w:sz w:val="21"/>
                <w:color w:val="000000"/>
              </w:rPr>
              <w:t>③质量要求:对汇交数据进行完整性、数据格式正确性、标准符合性、空间拓扑、图数一致性等方面进行质量检查,保证数据的真实和准确。</w:t>
            </w:r>
          </w:p>
          <w:p>
            <w:pPr>
              <w:pStyle w:val="null3"/>
              <w:jc w:val="both"/>
            </w:pPr>
            <w:r>
              <w:rPr>
                <w:rFonts w:ascii="仿宋_GB2312" w:hAnsi="仿宋_GB2312" w:cs="仿宋_GB2312" w:eastAsia="仿宋_GB2312"/>
                <w:sz w:val="21"/>
                <w:color w:val="000000"/>
              </w:rPr>
              <w:t>2、保密要求</w:t>
            </w:r>
          </w:p>
          <w:p>
            <w:pPr>
              <w:pStyle w:val="null3"/>
              <w:jc w:val="both"/>
            </w:pPr>
            <w:r>
              <w:rPr>
                <w:rFonts w:ascii="仿宋_GB2312" w:hAnsi="仿宋_GB2312" w:cs="仿宋_GB2312" w:eastAsia="仿宋_GB2312"/>
                <w:sz w:val="21"/>
                <w:color w:val="000000"/>
              </w:rPr>
              <w:t>①上图入库时,应根据国家基础地理信息数据的密级,按照国家有关保密法律法规要求,采取有效的保密措施防止泄密。</w:t>
            </w:r>
          </w:p>
          <w:p>
            <w:pPr>
              <w:pStyle w:val="null3"/>
              <w:jc w:val="both"/>
            </w:pPr>
            <w:r>
              <w:rPr>
                <w:rFonts w:ascii="仿宋_GB2312" w:hAnsi="仿宋_GB2312" w:cs="仿宋_GB2312" w:eastAsia="仿宋_GB2312"/>
                <w:sz w:val="21"/>
                <w:color w:val="000000"/>
              </w:rPr>
              <w:t>②对入库数据的生产、加工、提供、使用、传递、保存和销毁建立严格的登记制度。</w:t>
            </w:r>
          </w:p>
          <w:p>
            <w:pPr>
              <w:pStyle w:val="null3"/>
              <w:jc w:val="both"/>
            </w:pPr>
            <w:r>
              <w:rPr>
                <w:rFonts w:ascii="仿宋_GB2312" w:hAnsi="仿宋_GB2312" w:cs="仿宋_GB2312" w:eastAsia="仿宋_GB2312"/>
                <w:sz w:val="21"/>
                <w:color w:val="000000"/>
              </w:rPr>
              <w:t>③与县水务局签订保密协议,在工作中加强数据保密管理。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color w:val="000000"/>
              </w:rPr>
              <w:t>四</w:t>
            </w:r>
            <w:r>
              <w:rPr>
                <w:rFonts w:ascii="仿宋_GB2312" w:hAnsi="仿宋_GB2312" w:cs="仿宋_GB2312" w:eastAsia="仿宋_GB2312"/>
                <w:sz w:val="21"/>
                <w:color w:val="000000"/>
              </w:rPr>
              <w:t>、服务标准</w:t>
            </w:r>
          </w:p>
          <w:p>
            <w:pPr>
              <w:pStyle w:val="null3"/>
              <w:jc w:val="both"/>
            </w:pPr>
            <w:r>
              <w:rPr>
                <w:rFonts w:ascii="仿宋_GB2312" w:hAnsi="仿宋_GB2312" w:cs="仿宋_GB2312" w:eastAsia="仿宋_GB2312"/>
                <w:sz w:val="21"/>
                <w:color w:val="000000"/>
              </w:rPr>
              <w:t>本次划界标准采用以下原则：</w:t>
            </w:r>
            <w:r>
              <w:rPr>
                <w:rFonts w:ascii="仿宋_GB2312" w:hAnsi="仿宋_GB2312" w:cs="仿宋_GB2312" w:eastAsia="仿宋_GB2312"/>
                <w:sz w:val="21"/>
                <w:color w:val="000000"/>
              </w:rPr>
              <w:t>①对于周至县人民政府通告(周政告字[2020] 8 号)中已确定划界标准的河道(河段),本次新划界河段按照原标准执行；②对于通告中未定标准的河道(河段),主要按照陕西省地方标准《河湖和水利工程管理范围及保护范围》(DB 61/T 1418-2021)根据河流流域面积划定,同时结合上、下游段已划定的管理及保护范围标准。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五</w:t>
            </w:r>
            <w:r>
              <w:rPr>
                <w:rFonts w:ascii="仿宋_GB2312" w:hAnsi="仿宋_GB2312" w:cs="仿宋_GB2312" w:eastAsia="仿宋_GB2312"/>
                <w:sz w:val="21"/>
              </w:rPr>
              <w:t>、成果交付</w:t>
            </w:r>
          </w:p>
          <w:p>
            <w:pPr>
              <w:pStyle w:val="null3"/>
              <w:ind w:firstLine="420"/>
              <w:jc w:val="both"/>
            </w:pPr>
            <w:r>
              <w:rPr>
                <w:rFonts w:ascii="仿宋_GB2312" w:hAnsi="仿宋_GB2312" w:cs="仿宋_GB2312" w:eastAsia="仿宋_GB2312"/>
                <w:sz w:val="21"/>
                <w:color w:val="000000"/>
              </w:rPr>
              <w:t>资料格式按照陕西省水利厅发布的《河湖和水利工程管理范围及保护范围划界技术指南》进行整理提交。提交资料应包括：</w:t>
            </w:r>
          </w:p>
          <w:p>
            <w:pPr>
              <w:pStyle w:val="null3"/>
              <w:jc w:val="both"/>
            </w:pPr>
            <w:r>
              <w:rPr>
                <w:rFonts w:ascii="仿宋_GB2312" w:hAnsi="仿宋_GB2312" w:cs="仿宋_GB2312" w:eastAsia="仿宋_GB2312"/>
                <w:sz w:val="21"/>
                <w:color w:val="000000"/>
              </w:rPr>
              <w:t>1、电子版：地形图、划界成果矢量文件等电子版1套；</w:t>
            </w:r>
          </w:p>
          <w:p>
            <w:pPr>
              <w:pStyle w:val="null3"/>
              <w:jc w:val="both"/>
            </w:pPr>
            <w:r>
              <w:rPr>
                <w:rFonts w:ascii="仿宋_GB2312" w:hAnsi="仿宋_GB2312" w:cs="仿宋_GB2312" w:eastAsia="仿宋_GB2312"/>
                <w:sz w:val="21"/>
                <w:color w:val="000000"/>
              </w:rPr>
              <w:t>2、纸质版：22套划界报告、测绘报告、水文计算报告、审查验收意见、界桩公告牌及界址点成果、管理范围内附着物统计表、其他相关资料等。</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六</w:t>
            </w:r>
            <w:r>
              <w:rPr>
                <w:rFonts w:ascii="仿宋_GB2312" w:hAnsi="仿宋_GB2312" w:cs="仿宋_GB2312" w:eastAsia="仿宋_GB2312"/>
                <w:sz w:val="21"/>
              </w:rPr>
              <w:t>、商务要求</w:t>
            </w:r>
          </w:p>
          <w:p>
            <w:pPr>
              <w:pStyle w:val="null3"/>
              <w:jc w:val="both"/>
            </w:pPr>
            <w:r>
              <w:rPr>
                <w:rFonts w:ascii="仿宋_GB2312" w:hAnsi="仿宋_GB2312" w:cs="仿宋_GB2312" w:eastAsia="仿宋_GB2312"/>
                <w:sz w:val="21"/>
              </w:rPr>
              <w:t>1.服务期限和地点：</w:t>
            </w:r>
          </w:p>
          <w:p>
            <w:pPr>
              <w:pStyle w:val="null3"/>
              <w:jc w:val="both"/>
            </w:pPr>
            <w:r>
              <w:rPr>
                <w:rFonts w:ascii="仿宋_GB2312" w:hAnsi="仿宋_GB2312" w:cs="仿宋_GB2312" w:eastAsia="仿宋_GB2312"/>
                <w:sz w:val="21"/>
              </w:rPr>
              <w:t>服务期限：</w:t>
            </w:r>
            <w:r>
              <w:rPr>
                <w:rFonts w:ascii="仿宋_GB2312" w:hAnsi="仿宋_GB2312" w:cs="仿宋_GB2312" w:eastAsia="仿宋_GB2312"/>
                <w:sz w:val="21"/>
              </w:rPr>
              <w:t>自合同签订之日起</w:t>
            </w:r>
            <w:r>
              <w:rPr>
                <w:rFonts w:ascii="仿宋_GB2312" w:hAnsi="仿宋_GB2312" w:cs="仿宋_GB2312" w:eastAsia="仿宋_GB2312"/>
                <w:sz w:val="21"/>
              </w:rPr>
              <w:t>3 个月内。</w:t>
            </w:r>
          </w:p>
          <w:p>
            <w:pPr>
              <w:pStyle w:val="null3"/>
              <w:jc w:val="both"/>
            </w:pPr>
            <w:r>
              <w:rPr>
                <w:rFonts w:ascii="仿宋_GB2312" w:hAnsi="仿宋_GB2312" w:cs="仿宋_GB2312" w:eastAsia="仿宋_GB2312"/>
                <w:sz w:val="21"/>
              </w:rPr>
              <w:t>服务地点：采购人指定地点。</w:t>
            </w:r>
          </w:p>
          <w:p>
            <w:pPr>
              <w:pStyle w:val="null3"/>
              <w:jc w:val="both"/>
            </w:pPr>
            <w:r>
              <w:rPr>
                <w:rFonts w:ascii="仿宋_GB2312" w:hAnsi="仿宋_GB2312" w:cs="仿宋_GB2312" w:eastAsia="仿宋_GB2312"/>
                <w:sz w:val="21"/>
              </w:rPr>
              <w:t>2.款项结算</w:t>
            </w:r>
          </w:p>
          <w:p>
            <w:pPr>
              <w:pStyle w:val="null3"/>
              <w:jc w:val="left"/>
            </w:pPr>
            <w:r>
              <w:rPr>
                <w:rFonts w:ascii="仿宋_GB2312" w:hAnsi="仿宋_GB2312" w:cs="仿宋_GB2312" w:eastAsia="仿宋_GB2312"/>
                <w:sz w:val="21"/>
              </w:rPr>
              <w:t>a.合同款的支付:</w:t>
            </w:r>
            <w:r>
              <w:rPr>
                <w:rFonts w:ascii="仿宋_GB2312" w:hAnsi="仿宋_GB2312" w:cs="仿宋_GB2312" w:eastAsia="仿宋_GB2312"/>
                <w:sz w:val="21"/>
              </w:rPr>
              <w:t>合同签订后，甲方支付乙方合同总价款的</w:t>
            </w:r>
            <w:r>
              <w:rPr>
                <w:rFonts w:ascii="仿宋_GB2312" w:hAnsi="仿宋_GB2312" w:cs="仿宋_GB2312" w:eastAsia="仿宋_GB2312"/>
                <w:sz w:val="21"/>
              </w:rPr>
              <w:t>30%；乙方提交划界初步成果后，甲方支付乙方合同总价款的30%；所有成果资料提交完整，并通过甲方组织的项目验收后，甲方支付乙方合同总价款的40%。</w:t>
            </w:r>
          </w:p>
          <w:p>
            <w:pPr>
              <w:pStyle w:val="null3"/>
              <w:jc w:val="both"/>
            </w:pPr>
            <w:r>
              <w:rPr>
                <w:rFonts w:ascii="仿宋_GB2312" w:hAnsi="仿宋_GB2312" w:cs="仿宋_GB2312" w:eastAsia="仿宋_GB2312"/>
                <w:sz w:val="21"/>
              </w:rPr>
              <w:t>b.结算方式:银行转账。</w:t>
            </w:r>
          </w:p>
          <w:p>
            <w:pPr>
              <w:pStyle w:val="null3"/>
              <w:jc w:val="both"/>
            </w:pPr>
            <w:r>
              <w:rPr>
                <w:rFonts w:ascii="仿宋_GB2312" w:hAnsi="仿宋_GB2312" w:cs="仿宋_GB2312" w:eastAsia="仿宋_GB2312"/>
                <w:sz w:val="21"/>
              </w:rPr>
              <w:t>c.支付方式:由甲方负责结算，甲方付款前，乙方应向甲方开具正式等额发票，否则甲方有权延迟履行付款义务。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七</w:t>
            </w:r>
            <w:r>
              <w:rPr>
                <w:rFonts w:ascii="仿宋_GB2312" w:hAnsi="仿宋_GB2312" w:cs="仿宋_GB2312" w:eastAsia="仿宋_GB2312"/>
                <w:sz w:val="21"/>
              </w:rPr>
              <w:t>、</w:t>
            </w:r>
            <w:r>
              <w:rPr>
                <w:rFonts w:ascii="仿宋_GB2312" w:hAnsi="仿宋_GB2312" w:cs="仿宋_GB2312" w:eastAsia="仿宋_GB2312"/>
                <w:sz w:val="21"/>
              </w:rPr>
              <w:t>报价要求</w:t>
            </w:r>
          </w:p>
          <w:p>
            <w:pPr>
              <w:pStyle w:val="null3"/>
              <w:jc w:val="both"/>
            </w:pPr>
            <w:r>
              <w:rPr>
                <w:rFonts w:ascii="仿宋_GB2312" w:hAnsi="仿宋_GB2312" w:cs="仿宋_GB2312" w:eastAsia="仿宋_GB2312"/>
                <w:sz w:val="21"/>
              </w:rPr>
              <w:t>供应商的投标报价不得高于或等于本项目采购预算价，否则按废标处理。投标报价是供应商响应采购项目要求的全部工作内容的价格体现，包括完成采购内容所需的基础工作费、报告编制费、地形测绘费用、界桩埋设费用、咨询评估费、印刷装订费、税金等与本项目工作相关的一切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提供能满足本项目服务要求的相关人员，详见《第六章 磋商办法》。</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提供能满足本项目服务要求的相关设施设备，详见《第六章 磋商办法》。</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自合同签订之日起 3 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符合国家有关现行规范、标准的要求。 由供应商向采购人提出书面验收申请，经甲方确认后，组织乙方进行验收。验收合格后，填写验收单作为对本次服务的最终认可。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乙方提交划界初步成果后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所有成果资料提交完整，并通过甲方组织的项目验收后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违约责任：按《中华人民共和国政府采购法》、《中华人民共和国民法典》中的相关条款执行。 解决争议的办法：本合同在履行过程中发生的争议，由甲、乙双方当事人协商解决，协商不成的依法向甲方所在地法院起诉。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合同为固定总价合同。2.成交供应商需要在结果公告发布后第二天向代理机构提交通过电子化交易平台上传的所有电子文件的纸质响应文件3份（纸质响应文件须胶装并在文件首页盖鲜章）；递交地址：西安市经济技术开发区凤城八路与民经一路726号湖北大厦2号楼504室，联系人：汪工，联系电话：15596306531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完整的财务报告（成立时间至投标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资格审查</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资格审查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资格审查</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资格审查</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资格审查</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资格审查</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资格审查</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资格审查</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法定代表人授权书（附法定代表人、被授权人身份证复印件以及被授权人近三个月任意一个月在本单位的社保凭证），法定代表人直接参加磋商，须提供法定代表人身份证明。</w:t>
            </w:r>
          </w:p>
        </w:tc>
        <w:tc>
          <w:tcPr>
            <w:tcW w:type="dxa" w:w="1661"/>
          </w:tcPr>
          <w:p>
            <w:pPr>
              <w:pStyle w:val="null3"/>
            </w:pPr>
            <w:r>
              <w:rPr>
                <w:rFonts w:ascii="仿宋_GB2312" w:hAnsi="仿宋_GB2312" w:cs="仿宋_GB2312" w:eastAsia="仿宋_GB2312"/>
              </w:rPr>
              <w:t>资格审查</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和重大税收违法失信主体名单，未被财政部门在中国政府采购网（www.ccgp.gov.cn）列入政府采购严重违法失信行为记录名单的承诺。（以现场信用记录查询结果为准）。</w:t>
            </w:r>
          </w:p>
        </w:tc>
        <w:tc>
          <w:tcPr>
            <w:tcW w:type="dxa" w:w="1661"/>
          </w:tcPr>
          <w:p>
            <w:pPr>
              <w:pStyle w:val="null3"/>
            </w:pPr>
            <w:r>
              <w:rPr>
                <w:rFonts w:ascii="仿宋_GB2312" w:hAnsi="仿宋_GB2312" w:cs="仿宋_GB2312" w:eastAsia="仿宋_GB2312"/>
              </w:rPr>
              <w:t>资格审查</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供应商企业资质</w:t>
            </w:r>
          </w:p>
        </w:tc>
        <w:tc>
          <w:tcPr>
            <w:tcW w:type="dxa" w:w="3322"/>
          </w:tcPr>
          <w:p>
            <w:pPr>
              <w:pStyle w:val="null3"/>
            </w:pPr>
            <w:r>
              <w:rPr>
                <w:rFonts w:ascii="仿宋_GB2312" w:hAnsi="仿宋_GB2312" w:cs="仿宋_GB2312" w:eastAsia="仿宋_GB2312"/>
              </w:rPr>
              <w:t>须具备行政主管部门颁发的工程设计水利行业（河道整治）专业乙级及以上资质；同时须具备行政主管部门颁发的工程勘察综合类资质或工程勘察专业资质（工程测量）乙级及以上资质。</w:t>
            </w:r>
          </w:p>
        </w:tc>
        <w:tc>
          <w:tcPr>
            <w:tcW w:type="dxa" w:w="1661"/>
          </w:tcPr>
          <w:p>
            <w:pPr>
              <w:pStyle w:val="null3"/>
            </w:pPr>
            <w:r>
              <w:rPr>
                <w:rFonts w:ascii="仿宋_GB2312" w:hAnsi="仿宋_GB2312" w:cs="仿宋_GB2312" w:eastAsia="仿宋_GB2312"/>
              </w:rPr>
              <w:t>资格审查</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拟派项目负责人资质、专业要求</w:t>
            </w:r>
          </w:p>
        </w:tc>
        <w:tc>
          <w:tcPr>
            <w:tcW w:type="dxa" w:w="3322"/>
          </w:tcPr>
          <w:p>
            <w:pPr>
              <w:pStyle w:val="null3"/>
            </w:pPr>
            <w:r>
              <w:rPr>
                <w:rFonts w:ascii="仿宋_GB2312" w:hAnsi="仿宋_GB2312" w:cs="仿宋_GB2312" w:eastAsia="仿宋_GB2312"/>
              </w:rPr>
              <w:t>须具有水利工程相关专业高级职称，并提供投标截止时间前近 6 个月任一月的社保缴纳证明材料。</w:t>
            </w:r>
          </w:p>
        </w:tc>
        <w:tc>
          <w:tcPr>
            <w:tcW w:type="dxa" w:w="1661"/>
          </w:tcPr>
          <w:p>
            <w:pPr>
              <w:pStyle w:val="null3"/>
            </w:pPr>
            <w:r>
              <w:rPr>
                <w:rFonts w:ascii="仿宋_GB2312" w:hAnsi="仿宋_GB2312" w:cs="仿宋_GB2312" w:eastAsia="仿宋_GB2312"/>
              </w:rPr>
              <w:t>资格审查</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单位负责人为同一人或者存在直接控股、管理关系的不同供应商，不得同时参与本采购项目响应（提供直接控股和管理关系清单）。</w:t>
            </w:r>
          </w:p>
        </w:tc>
        <w:tc>
          <w:tcPr>
            <w:tcW w:type="dxa" w:w="1661"/>
          </w:tcPr>
          <w:p>
            <w:pPr>
              <w:pStyle w:val="null3"/>
            </w:pPr>
            <w:r>
              <w:rPr>
                <w:rFonts w:ascii="仿宋_GB2312" w:hAnsi="仿宋_GB2312" w:cs="仿宋_GB2312" w:eastAsia="仿宋_GB2312"/>
              </w:rPr>
              <w:t>资格审查</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为本项目提供整体设计、规范编制或者项目管理、监理、检测等服务的供应商，不得再参与本项目响应（提供承诺）。</w:t>
            </w:r>
          </w:p>
        </w:tc>
        <w:tc>
          <w:tcPr>
            <w:tcW w:type="dxa" w:w="1661"/>
          </w:tcPr>
          <w:p>
            <w:pPr>
              <w:pStyle w:val="null3"/>
            </w:pPr>
            <w:r>
              <w:rPr>
                <w:rFonts w:ascii="仿宋_GB2312" w:hAnsi="仿宋_GB2312" w:cs="仿宋_GB2312" w:eastAsia="仿宋_GB2312"/>
              </w:rPr>
              <w:t>资格审查</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接受联合体投标，联合体成员不超过两家；联合体必须提交《联合体协议》，并在协议中明确联合体的牵头单位；联合体各成员签订《联合体协议》后，不得再以自己名义单独投标，也不得组成新的联合体或参与其他联合体投标，否则按无效处理。</w:t>
            </w:r>
          </w:p>
        </w:tc>
        <w:tc>
          <w:tcPr>
            <w:tcW w:type="dxa" w:w="1661"/>
          </w:tcPr>
          <w:p>
            <w:pPr>
              <w:pStyle w:val="null3"/>
            </w:pPr>
            <w:r>
              <w:rPr>
                <w:rFonts w:ascii="仿宋_GB2312" w:hAnsi="仿宋_GB2312" w:cs="仿宋_GB2312" w:eastAsia="仿宋_GB2312"/>
              </w:rPr>
              <w:t>资格审查</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其他资料 中小企业声明函 残疾人福利性单位声明函 资格审查 详细评审 供应商拒绝政府采购领域商业贿赂承诺书 标的清单 报价表 响应函 监狱企业的证明文件 条款响应</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资格审查</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其他资料 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应满足磋商文件中要求的服务期限（合同履行期限）</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一、评审内容 供应商针对本项目提出的技术服务方案，内容包含：①前期准备；②工作程序；③测绘方案；④洪水计算方案；⑤成果编制。 二、评审标准 1、完整性：内容全面，对评审内容中的各项要求有详细描述；2、可实施性：切合本项目实际情况，步骤清晰、合理；3、针对性：能够紧扣项目实际情况，内容科学合理。 三、赋分标准（满分30分）：①前期准备：每完全满足一个评审标准得2分，满分6分（每有一子项有缺陷或不完全满足扣1分）；②工作程序：每完全满足一个评审标准得2分，满分6分（每有一子项有缺陷或不完全满足扣1分）；③测绘方案：每完全满足一个评审标准得2分，满分6分（每有一子项有缺陷或不完全满足扣1分）；④洪水计算方案：每完全满足一个评审标准得2分，满分6分（每有一子项有缺陷或不完全满足扣1分）；⑤成果编制：每完全满足一个评审标准得2分，满分6分（每有一子项有缺陷或不完全满足扣1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w:t>
            </w:r>
          </w:p>
        </w:tc>
      </w:tr>
      <w:tr>
        <w:tc>
          <w:tcPr>
            <w:tcW w:type="dxa" w:w="831"/>
            <w:vMerge/>
          </w:tcPr>
          <w:p/>
        </w:tc>
        <w:tc>
          <w:tcPr>
            <w:tcW w:type="dxa" w:w="1661"/>
          </w:tcPr>
          <w:p>
            <w:pPr>
              <w:pStyle w:val="null3"/>
            </w:pPr>
            <w:r>
              <w:rPr>
                <w:rFonts w:ascii="仿宋_GB2312" w:hAnsi="仿宋_GB2312" w:cs="仿宋_GB2312" w:eastAsia="仿宋_GB2312"/>
              </w:rPr>
              <w:t>对本项工作的重点、难点分析及应对措施</w:t>
            </w:r>
          </w:p>
        </w:tc>
        <w:tc>
          <w:tcPr>
            <w:tcW w:type="dxa" w:w="2492"/>
          </w:tcPr>
          <w:p>
            <w:pPr>
              <w:pStyle w:val="null3"/>
            </w:pPr>
            <w:r>
              <w:rPr>
                <w:rFonts w:ascii="仿宋_GB2312" w:hAnsi="仿宋_GB2312" w:cs="仿宋_GB2312" w:eastAsia="仿宋_GB2312"/>
              </w:rPr>
              <w:t>一、评审内容 供应商对本项目项目重点、难点分析及应对措施，内容包含：①项目重点、难点分析；②重点、难点应对措施。 二、评审标准 1、完整性：内容全面，对评审内容中的各项要求有详细描述；2、可实施性：切合本项目实际情况，步骤清晰、合理；3、针对性：能够紧扣项目实际情况，内容科学合理。 三、赋分标准（满分12分）：①项目重点、难点分析：每完全满足一个评审标准得2分，满分6分（每有一子项有缺陷或不完全满足扣1分）；②重点、难点应对措施：每完全满足一个评审标准得2分，满分6分（每有一子项有缺陷或不完全满足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一、评审内容 供应商针对本项目工作进度计划及保障措施，内容包含： ①工作进度计划；②进度保障措施。 二、评审标准 1、完整性：内容全面，对评审内容中的各项要求有详细描述；2、可实施性：切合本项目实际情况，步骤清晰、合理；3、针对性：能够紧扣项目实际情况，内容科学合理。 三、赋分标准（满分6分）：①工作进度计划：每完全满足一个评审标准得1分，满分3分；②进度保障措施：每完全满足一个评审标准得1分，满分3分。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w:t>
            </w:r>
          </w:p>
        </w:tc>
      </w:tr>
      <w:tr>
        <w:tc>
          <w:tcPr>
            <w:tcW w:type="dxa" w:w="831"/>
            <w:vMerge/>
          </w:tcPr>
          <w:p/>
        </w:tc>
        <w:tc>
          <w:tcPr>
            <w:tcW w:type="dxa" w:w="1661"/>
          </w:tcPr>
          <w:p>
            <w:pPr>
              <w:pStyle w:val="null3"/>
            </w:pPr>
            <w:r>
              <w:rPr>
                <w:rFonts w:ascii="仿宋_GB2312" w:hAnsi="仿宋_GB2312" w:cs="仿宋_GB2312" w:eastAsia="仿宋_GB2312"/>
              </w:rPr>
              <w:t>成果质量保障措施</w:t>
            </w:r>
          </w:p>
        </w:tc>
        <w:tc>
          <w:tcPr>
            <w:tcW w:type="dxa" w:w="2492"/>
          </w:tcPr>
          <w:p>
            <w:pPr>
              <w:pStyle w:val="null3"/>
            </w:pPr>
            <w:r>
              <w:rPr>
                <w:rFonts w:ascii="仿宋_GB2312" w:hAnsi="仿宋_GB2312" w:cs="仿宋_GB2312" w:eastAsia="仿宋_GB2312"/>
              </w:rPr>
              <w:t>一、评审内容 供应商针对本项目提出的成果质量保障措施，内容包含：①质量控制与质量检查；②质量管理制度；③质量管理体系与职责。 二、评审标准 1、完整性：内容全面，对评审内容中的各项要求有详细描述；2、可实施性：切合本项目实际情况，步骤清晰、合理；3、针对性：能够紧扣项目实际情况，内容科学合理。 三、赋分标准（满分9分）：①质量控制与质量检查：每完全满足一个评审标准得1分，满分3分；②质量管理制度：每完全满足一个评审标准得1分，满分3分；③质量管理体系与职责：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一、评审内容 供应商针对本项目提出的安全保障措施，内容包含：①项目可能涉及的安全风险评估；②安全管理制度；③安全保障措施。 二、评审标准 1、完整性：内容全面，对评审内容中的各项要求有详细描述；2、可实施性：切合本项目实际情况，步骤清晰、合理；3、针对性：能够紧扣项目实际情况，内容科学合理。 三、赋分标准（满分9分）：①项目可能涉及的安全风险评估：每完全满足一个评审标准得1分，满分3分；②安全管理制度：每完全满足一个评审标准得1分，满分3分；③安全保障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供应商针对本项目保密方案，内容包含：①项目可能涉及的失泄密风险评估；②保密管理制度；③保密保障措施。 二、评审标准 1、完整性：内容全面，对评审内容中的各项要求有详细描述；2、可实施性：切合本项目实际情况，步骤清晰、合理；3、针对性：能够紧扣项目实际情况，内容科学合理。 三、赋分标准（满分9分）：①项目可能涉及的失泄密风险评估：每完全满足一个评审标准得1分，满分3分；②保密管理制度：每完全满足一个评审标准得1分，满分3分；③保密保障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w:t>
            </w:r>
          </w:p>
        </w:tc>
      </w:tr>
      <w:tr>
        <w:tc>
          <w:tcPr>
            <w:tcW w:type="dxa" w:w="831"/>
            <w:vMerge/>
          </w:tcPr>
          <w:p/>
        </w:tc>
        <w:tc>
          <w:tcPr>
            <w:tcW w:type="dxa" w:w="1661"/>
          </w:tcPr>
          <w:p>
            <w:pPr>
              <w:pStyle w:val="null3"/>
            </w:pPr>
            <w:r>
              <w:rPr>
                <w:rFonts w:ascii="仿宋_GB2312" w:hAnsi="仿宋_GB2312" w:cs="仿宋_GB2312" w:eastAsia="仿宋_GB2312"/>
              </w:rPr>
              <w:t>相关设备配备</w:t>
            </w:r>
          </w:p>
        </w:tc>
        <w:tc>
          <w:tcPr>
            <w:tcW w:type="dxa" w:w="2492"/>
          </w:tcPr>
          <w:p>
            <w:pPr>
              <w:pStyle w:val="null3"/>
            </w:pPr>
            <w:r>
              <w:rPr>
                <w:rFonts w:ascii="仿宋_GB2312" w:hAnsi="仿宋_GB2312" w:cs="仿宋_GB2312" w:eastAsia="仿宋_GB2312"/>
              </w:rPr>
              <w:t>①每具有一台定位接收机得 2分，本小项满分 2分；②每具有一台航测无人机得 2 分，本小项满分 2 分。本项没有不得分，本项最高得 4 分。 注：以上设备若为自有需提供购置发票扫描件或影印件，发票的抬头须与供应商或其法定代表人名称一致。</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项目负责人具有本科或以上学历得 1 分，不具备以上要求该项得 0 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技术负责人具备水利工程相关专业高级或以上职称得2分。团队其他人员具有相关专业中级或以上职称每1人得 1 分，本项最多可得 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 2020 年 1 月 1 日至今类似项目业绩的，每提供一个得 1分，满分 5 分。 评审依据：供应商须提供加盖公章的合同复印件，时间以合同签订时间为准。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3、磋商报价得分=（磋商基准价/最后磋商报价）×价格权值×100。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详见附件：条款响应</w:t>
      </w:r>
    </w:p>
    <w:p>
      <w:pPr>
        <w:pStyle w:val="null3"/>
        <w:ind w:firstLine="960"/>
      </w:pPr>
      <w:r>
        <w:rPr>
          <w:rFonts w:ascii="仿宋_GB2312" w:hAnsi="仿宋_GB2312" w:cs="仿宋_GB2312" w:eastAsia="仿宋_GB2312"/>
        </w:rPr>
        <w:t>详见附件：资格审查</w:t>
      </w:r>
    </w:p>
    <w:p>
      <w:pPr>
        <w:pStyle w:val="null3"/>
        <w:ind w:firstLine="960"/>
      </w:pPr>
      <w:r>
        <w:rPr>
          <w:rFonts w:ascii="仿宋_GB2312" w:hAnsi="仿宋_GB2312" w:cs="仿宋_GB2312" w:eastAsia="仿宋_GB2312"/>
        </w:rPr>
        <w:t>详见附件：详细评审</w:t>
      </w:r>
    </w:p>
    <w:p>
      <w:pPr>
        <w:pStyle w:val="null3"/>
        <w:ind w:firstLine="960"/>
      </w:pPr>
      <w:r>
        <w:rPr>
          <w:rFonts w:ascii="仿宋_GB2312" w:hAnsi="仿宋_GB2312" w:cs="仿宋_GB2312" w:eastAsia="仿宋_GB2312"/>
        </w:rPr>
        <w:t>详见附件：供应商拒绝政府采购领域商业贿赂承诺书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