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4098A">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7E0A3DE1">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44E88744">
      <w:pPr>
        <w:keepNext w:val="0"/>
        <w:keepLines w:val="0"/>
        <w:pageBreakBefore w:val="0"/>
        <w:kinsoku/>
        <w:wordWrap/>
        <w:overflowPunct/>
        <w:topLinePunct w:val="0"/>
        <w:bidi w:val="0"/>
        <w:spacing w:line="360" w:lineRule="auto"/>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289E8F20">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p>
    <w:p w14:paraId="4FA70F30">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7216A50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642A753">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0B26395A">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0CF273D6">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A2CA716">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6F22CEAD">
      <w:pPr>
        <w:keepNext w:val="0"/>
        <w:keepLines w:val="0"/>
        <w:pageBreakBefore w:val="0"/>
        <w:widowControl/>
        <w:kinsoku/>
        <w:wordWrap/>
        <w:overflowPunct/>
        <w:topLinePunct w:val="0"/>
        <w:bidi w:val="0"/>
        <w:spacing w:line="500" w:lineRule="exact"/>
        <w:rPr>
          <w:rFonts w:hint="eastAsia" w:ascii="宋体" w:hAnsi="宋体" w:eastAsia="宋体" w:cs="宋体"/>
          <w:b/>
          <w:bCs/>
          <w:kern w:val="0"/>
          <w:sz w:val="32"/>
          <w:szCs w:val="32"/>
        </w:rPr>
      </w:pPr>
    </w:p>
    <w:p w14:paraId="7F89CA92">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3F3A973">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77BDBCC1">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44B84E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1AAAE1E">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DDFE40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138BC47">
      <w:pPr>
        <w:keepNext w:val="0"/>
        <w:keepLines w:val="0"/>
        <w:pageBreakBefore w:val="0"/>
        <w:widowControl/>
        <w:kinsoku/>
        <w:wordWrap/>
        <w:overflowPunct/>
        <w:topLinePunct w:val="0"/>
        <w:bidi w:val="0"/>
        <w:spacing w:line="500" w:lineRule="exact"/>
        <w:jc w:val="center"/>
        <w:rPr>
          <w:rFonts w:hint="eastAsia" w:ascii="宋体" w:hAnsi="宋体" w:eastAsia="宋体" w:cs="宋体"/>
          <w:b/>
          <w:bCs/>
          <w:spacing w:val="143"/>
          <w:kern w:val="0"/>
          <w:sz w:val="36"/>
          <w:szCs w:val="36"/>
        </w:rPr>
      </w:pPr>
    </w:p>
    <w:p w14:paraId="3EA9F30F">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38100</wp:posOffset>
                </wp:positionV>
                <wp:extent cx="685800" cy="800735"/>
                <wp:effectExtent l="4445" t="4445" r="14605" b="13970"/>
                <wp:wrapNone/>
                <wp:docPr id="8" name="矩形 8"/>
                <wp:cNvGraphicFramePr/>
                <a:graphic xmlns:a="http://schemas.openxmlformats.org/drawingml/2006/main">
                  <a:graphicData uri="http://schemas.microsoft.com/office/word/2010/wordprocessingShape">
                    <wps:wsp>
                      <wps:cNvSpPr/>
                      <wps:spPr>
                        <a:xfrm>
                          <a:off x="0" y="0"/>
                          <a:ext cx="685800" cy="80073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6E6FC30">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3pt;height:63.05pt;width:54pt;z-index:251659264;mso-width-relative:page;mso-height-relative:page;" fillcolor="#FFFFFF" filled="t" stroked="t" coordsize="21600,21600" o:gfxdata="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RKBJvUAAAACQEAAA8AAAAAAAAAAQAgAAAAIgAAAGRycy9kb3ducmV2LnhtbFBL&#10;AQIUABQAAAAIAIdO4kAXwQa4+gEAACgEAAAOAAAAAAAAAAEAIAAAACMBAABkcnMvZTJvRG9jLnht&#10;bFBLBQYAAAAABgAGAFkBAACPBQAAAAA=&#10;">
                <v:fill on="t" focussize="0,0"/>
                <v:stroke color="#FFFFFF" joinstyle="miter"/>
                <v:imagedata o:title=""/>
                <o:lock v:ext="edit" aspectratio="f"/>
                <v:textbox>
                  <w:txbxContent>
                    <w:p w14:paraId="06E6FC30">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6"/>
          <w:szCs w:val="36"/>
        </w:rPr>
        <w:t>陕西省建设</w:t>
      </w:r>
      <w:r>
        <w:rPr>
          <w:rFonts w:hint="eastAsia" w:ascii="宋体" w:hAnsi="宋体" w:eastAsia="宋体" w:cs="宋体"/>
          <w:b/>
          <w:bCs/>
          <w:spacing w:val="1"/>
          <w:kern w:val="0"/>
          <w:sz w:val="36"/>
          <w:szCs w:val="36"/>
        </w:rPr>
        <w:t>厅</w:t>
      </w:r>
    </w:p>
    <w:p w14:paraId="48102E11">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spacing w:val="7"/>
          <w:w w:val="96"/>
          <w:kern w:val="0"/>
          <w:sz w:val="36"/>
          <w:szCs w:val="36"/>
        </w:rPr>
        <w:t>陕西省工商行政管理</w:t>
      </w:r>
      <w:r>
        <w:rPr>
          <w:rFonts w:hint="eastAsia" w:ascii="宋体" w:hAnsi="宋体" w:eastAsia="宋体" w:cs="宋体"/>
          <w:b/>
          <w:bCs/>
          <w:w w:val="96"/>
          <w:kern w:val="0"/>
          <w:sz w:val="36"/>
          <w:szCs w:val="36"/>
        </w:rPr>
        <w:t>局</w:t>
      </w:r>
    </w:p>
    <w:p w14:paraId="7F47EE16">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Cs/>
          <w:kern w:val="0"/>
          <w:sz w:val="36"/>
          <w:szCs w:val="36"/>
        </w:rPr>
        <w:t xml:space="preserve"> </w:t>
      </w:r>
      <w:r>
        <w:rPr>
          <w:rFonts w:hint="eastAsia" w:ascii="宋体" w:hAnsi="宋体" w:eastAsia="宋体" w:cs="宋体"/>
          <w:b/>
          <w:bCs/>
          <w:kern w:val="0"/>
          <w:sz w:val="36"/>
          <w:szCs w:val="36"/>
        </w:rPr>
        <w:t xml:space="preserve">  年   月   日</w:t>
      </w:r>
    </w:p>
    <w:p w14:paraId="5F70E37A">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6DC8DEF1">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0FC8BF1E">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30ED2782">
      <w:pPr>
        <w:pStyle w:val="2"/>
        <w:rPr>
          <w:rFonts w:hint="eastAsia" w:ascii="宋体" w:hAnsi="宋体" w:eastAsia="宋体" w:cs="宋体"/>
          <w:b/>
          <w:bCs/>
          <w:kern w:val="0"/>
          <w:sz w:val="36"/>
          <w:szCs w:val="36"/>
        </w:rPr>
      </w:pPr>
    </w:p>
    <w:p w14:paraId="4057BA04">
      <w:pPr>
        <w:pStyle w:val="2"/>
        <w:rPr>
          <w:rFonts w:hint="eastAsia" w:ascii="宋体" w:hAnsi="宋体" w:eastAsia="宋体" w:cs="宋体"/>
          <w:b/>
          <w:bCs/>
          <w:kern w:val="0"/>
          <w:sz w:val="36"/>
          <w:szCs w:val="36"/>
        </w:rPr>
      </w:pPr>
    </w:p>
    <w:p w14:paraId="797829CC">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第一部分  协议书</w:t>
      </w:r>
    </w:p>
    <w:p w14:paraId="5B73DA1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none"/>
        </w:rPr>
      </w:pPr>
      <w:r>
        <w:rPr>
          <w:rFonts w:hint="eastAsia" w:ascii="宋体" w:hAnsi="宋体" w:eastAsia="宋体" w:cs="宋体"/>
          <w:kern w:val="0"/>
          <w:sz w:val="24"/>
          <w:szCs w:val="24"/>
          <w:highlight w:val="none"/>
          <w:u w:val="none"/>
        </w:rPr>
        <w:t>发包人（全称）：</w:t>
      </w:r>
      <w:r>
        <w:rPr>
          <w:rFonts w:hint="eastAsia" w:ascii="宋体" w:hAnsi="宋体" w:eastAsia="宋体" w:cs="宋体"/>
          <w:kern w:val="0"/>
          <w:sz w:val="24"/>
          <w:szCs w:val="24"/>
          <w:highlight w:val="none"/>
          <w:u w:val="single"/>
        </w:rPr>
        <w:t xml:space="preserve">                          </w:t>
      </w:r>
    </w:p>
    <w:p w14:paraId="5E1B586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none"/>
        </w:rPr>
        <w:t>承包人（全称）：</w:t>
      </w:r>
      <w:r>
        <w:rPr>
          <w:rFonts w:hint="eastAsia" w:ascii="宋体" w:hAnsi="宋体" w:eastAsia="宋体" w:cs="宋体"/>
          <w:kern w:val="0"/>
          <w:sz w:val="24"/>
          <w:szCs w:val="24"/>
          <w:highlight w:val="none"/>
          <w:u w:val="single"/>
        </w:rPr>
        <w:t xml:space="preserve">                          </w:t>
      </w:r>
    </w:p>
    <w:p w14:paraId="368101AA">
      <w:pPr>
        <w:keepNext w:val="0"/>
        <w:keepLines w:val="0"/>
        <w:pageBreakBefore w:val="0"/>
        <w:widowControl/>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085D427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0BB8F75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p>
    <w:p w14:paraId="7D66CB0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5438AAF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5D2ADEA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14:paraId="7084A6C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155B91A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14:paraId="287644C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总日历天数：</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日历天</w:t>
      </w:r>
    </w:p>
    <w:p w14:paraId="07CA2AB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27DDFAE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14:paraId="6BF4BB3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14:paraId="1432B27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06A81EE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14:paraId="31AD388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14:paraId="37B158E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（人民币）元</w:t>
      </w:r>
    </w:p>
    <w:p w14:paraId="1A3840D6">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74AC286">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sz w:val="24"/>
          <w:szCs w:val="24"/>
          <w:highlight w:val="none"/>
        </w:rPr>
        <w:t>（其中：工程预留金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元，专业工程暂估价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元，安全防护、文明施工措施费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390A646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14:paraId="41E6BAC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14:paraId="5ED2DD7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14:paraId="1347DF7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14:paraId="40C37F1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14:paraId="674ED5A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14:paraId="7B5C3B1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14:paraId="0947C39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14:paraId="6B933FE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14:paraId="325BEC1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14:paraId="4F0A7FC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14:paraId="2FF546B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14:paraId="3325353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14:paraId="5806493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14:paraId="40DE1EF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14:paraId="1FFEDD5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14:paraId="4B35866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14:paraId="4B5DC00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p>
    <w:p w14:paraId="273DFBC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14:paraId="6BE82CC6">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发包人：</w:t>
      </w:r>
      <w:r>
        <w:rPr>
          <w:rFonts w:hint="eastAsia" w:ascii="宋体" w:hAnsi="宋体" w:eastAsia="宋体" w:cs="宋体"/>
          <w:color w:val="auto"/>
          <w:kern w:val="0"/>
          <w:sz w:val="24"/>
          <w:szCs w:val="24"/>
          <w:highlight w:val="none"/>
          <w:u w:val="single"/>
        </w:rPr>
        <w:t xml:space="preserve">（公章）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承包人：（公章）</w:t>
      </w:r>
      <w:r>
        <w:rPr>
          <w:rFonts w:hint="eastAsia" w:ascii="宋体" w:hAnsi="宋体" w:eastAsia="宋体" w:cs="宋体"/>
          <w:color w:val="auto"/>
          <w:kern w:val="0"/>
          <w:sz w:val="24"/>
          <w:szCs w:val="24"/>
          <w:highlight w:val="none"/>
          <w:u w:val="single"/>
          <w:lang w:val="en-US" w:eastAsia="zh-CN"/>
        </w:rPr>
        <w:t xml:space="preserve">            </w:t>
      </w:r>
    </w:p>
    <w:p w14:paraId="5E9EEF91">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lang w:val="en-US" w:eastAsia="zh-CN"/>
        </w:rPr>
        <w:t xml:space="preserve">                      </w:t>
      </w:r>
    </w:p>
    <w:p w14:paraId="7995C269">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49175E8C">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lang w:val="en-US" w:eastAsia="zh-CN"/>
        </w:rPr>
        <w:t xml:space="preserve">                </w:t>
      </w:r>
    </w:p>
    <w:p w14:paraId="56BA7333">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电话：</w:t>
      </w:r>
      <w:r>
        <w:rPr>
          <w:rFonts w:hint="eastAsia" w:ascii="宋体" w:hAnsi="宋体" w:eastAsia="宋体" w:cs="宋体"/>
          <w:color w:val="auto"/>
          <w:kern w:val="0"/>
          <w:sz w:val="24"/>
          <w:szCs w:val="24"/>
          <w:highlight w:val="none"/>
          <w:u w:val="single"/>
          <w:lang w:val="en-US" w:eastAsia="zh-CN"/>
        </w:rPr>
        <w:t xml:space="preserve">                      </w:t>
      </w:r>
    </w:p>
    <w:p w14:paraId="2CD8E28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u w:val="single"/>
          <w:lang w:val="en-US" w:eastAsia="zh-CN"/>
        </w:rPr>
        <w:t xml:space="preserve">                  </w:t>
      </w:r>
    </w:p>
    <w:p w14:paraId="2995E0B5">
      <w:pPr>
        <w:keepNext w:val="0"/>
        <w:keepLines w:val="0"/>
        <w:pageBreakBefore w:val="0"/>
        <w:widowControl/>
        <w:kinsoku/>
        <w:wordWrap/>
        <w:overflowPunct/>
        <w:topLinePunct w:val="0"/>
        <w:bidi w:val="0"/>
        <w:spacing w:line="500" w:lineRule="exact"/>
        <w:ind w:firstLine="480" w:firstLineChars="200"/>
        <w:jc w:val="both"/>
        <w:textAlignment w:val="auto"/>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帐号：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帐号：</w:t>
      </w:r>
      <w:r>
        <w:rPr>
          <w:rFonts w:hint="eastAsia" w:ascii="宋体" w:hAnsi="宋体" w:cs="宋体"/>
          <w:color w:val="auto"/>
          <w:kern w:val="0"/>
          <w:sz w:val="24"/>
          <w:szCs w:val="24"/>
          <w:highlight w:val="none"/>
          <w:u w:val="single"/>
          <w:lang w:val="en-US" w:eastAsia="zh-CN"/>
        </w:rPr>
        <w:t xml:space="preserve">                      </w:t>
      </w:r>
    </w:p>
    <w:p w14:paraId="06BD3489">
      <w:pPr>
        <w:keepNext w:val="0"/>
        <w:keepLines w:val="0"/>
        <w:pageBreakBefore w:val="0"/>
        <w:widowControl/>
        <w:kinsoku/>
        <w:wordWrap/>
        <w:overflowPunct/>
        <w:topLinePunct w:val="0"/>
        <w:bidi w:val="0"/>
        <w:spacing w:line="500" w:lineRule="exact"/>
        <w:ind w:firstLine="480" w:firstLineChars="200"/>
        <w:jc w:val="both"/>
        <w:textAlignment w:val="auto"/>
        <w:rPr>
          <w:rFonts w:hint="eastAsia" w:ascii="宋体" w:hAnsi="宋体" w:eastAsia="宋体" w:cs="宋体"/>
          <w:b/>
          <w:bCs w:val="0"/>
          <w:kern w:val="0"/>
          <w:sz w:val="24"/>
          <w:szCs w:val="24"/>
          <w:highlight w:val="none"/>
        </w:rPr>
      </w:pPr>
      <w:r>
        <w:rPr>
          <w:rFonts w:hint="eastAsia" w:ascii="宋体" w:hAnsi="宋体" w:eastAsia="宋体" w:cs="宋体"/>
          <w:bCs/>
          <w:color w:val="FF0000"/>
          <w:kern w:val="0"/>
          <w:sz w:val="24"/>
          <w:szCs w:val="24"/>
          <w:highlight w:val="none"/>
        </w:rPr>
        <w:br w:type="page"/>
      </w:r>
      <w:r>
        <w:rPr>
          <w:rFonts w:hint="eastAsia" w:ascii="宋体" w:hAnsi="宋体" w:eastAsia="宋体" w:cs="宋体"/>
          <w:bCs/>
          <w:kern w:val="0"/>
          <w:sz w:val="24"/>
          <w:szCs w:val="24"/>
          <w:highlight w:val="none"/>
          <w:lang w:val="en-US" w:eastAsia="zh-CN"/>
        </w:rPr>
        <w:t xml:space="preserve">                      </w:t>
      </w:r>
      <w:r>
        <w:rPr>
          <w:rFonts w:hint="eastAsia" w:ascii="宋体" w:hAnsi="宋体" w:eastAsia="宋体" w:cs="宋体"/>
          <w:b/>
          <w:bCs w:val="0"/>
          <w:kern w:val="0"/>
          <w:sz w:val="24"/>
          <w:szCs w:val="24"/>
          <w:highlight w:val="none"/>
          <w:lang w:val="en-US" w:eastAsia="zh-CN"/>
        </w:rPr>
        <w:t xml:space="preserve"> </w:t>
      </w:r>
      <w:r>
        <w:rPr>
          <w:rFonts w:hint="eastAsia" w:ascii="宋体" w:hAnsi="宋体" w:eastAsia="宋体" w:cs="宋体"/>
          <w:b/>
          <w:bCs w:val="0"/>
          <w:kern w:val="0"/>
          <w:sz w:val="24"/>
          <w:szCs w:val="24"/>
          <w:highlight w:val="none"/>
        </w:rPr>
        <w:t>第二部分  通用条款</w:t>
      </w:r>
    </w:p>
    <w:p w14:paraId="17A0E160">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0" w:name="_Toc24961"/>
      <w:bookmarkStart w:id="1" w:name="_Toc18738"/>
      <w:r>
        <w:rPr>
          <w:rFonts w:hint="eastAsia" w:ascii="宋体" w:hAnsi="宋体" w:eastAsia="宋体" w:cs="宋体"/>
          <w:b/>
          <w:bCs/>
          <w:sz w:val="24"/>
          <w:szCs w:val="24"/>
          <w:highlight w:val="none"/>
        </w:rPr>
        <w:t>一、词语定义及合同文件</w:t>
      </w:r>
      <w:bookmarkEnd w:id="0"/>
      <w:bookmarkEnd w:id="1"/>
    </w:p>
    <w:p w14:paraId="03A78F1B">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 w:name="_Toc24439"/>
      <w:bookmarkStart w:id="3" w:name="_Toc17082"/>
      <w:bookmarkStart w:id="4" w:name="_Toc5228"/>
      <w:r>
        <w:rPr>
          <w:rFonts w:hint="eastAsia" w:ascii="宋体" w:hAnsi="宋体" w:eastAsia="宋体" w:cs="宋体"/>
          <w:sz w:val="24"/>
          <w:szCs w:val="24"/>
          <w:highlight w:val="none"/>
        </w:rPr>
        <w:t>１、词语定义</w:t>
      </w:r>
      <w:bookmarkEnd w:id="2"/>
      <w:bookmarkEnd w:id="3"/>
      <w:bookmarkEnd w:id="4"/>
    </w:p>
    <w:p w14:paraId="68577C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14:paraId="2AC422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14:paraId="346C89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14:paraId="45BD6D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14:paraId="553D589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14:paraId="7AFFBB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14:paraId="334B3C2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14:paraId="3B8D2C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14:paraId="2AE897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14:paraId="47ED8B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14:paraId="1C0E2E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14:paraId="6F2085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14:paraId="27B957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14:paraId="15D90CE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14:paraId="532D20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14:paraId="218362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14:paraId="01AC8BC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14:paraId="3DE53E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14:paraId="22F1C6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14:paraId="3829BB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14:paraId="1113FBA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14:paraId="5F40A9F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14:paraId="362458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14:paraId="3BBD9F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14:paraId="1D8B1D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14:paraId="423893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14:paraId="6B709C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14:paraId="7F7685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14:paraId="2578D9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14:paraId="552FB1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8AEB6E4">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5" w:name="_Toc19000"/>
      <w:bookmarkStart w:id="6" w:name="_Toc2459"/>
      <w:bookmarkStart w:id="7" w:name="_Toc9632"/>
      <w:r>
        <w:rPr>
          <w:rFonts w:hint="eastAsia" w:ascii="宋体" w:hAnsi="宋体" w:eastAsia="宋体" w:cs="宋体"/>
          <w:sz w:val="24"/>
          <w:szCs w:val="24"/>
          <w:highlight w:val="none"/>
        </w:rPr>
        <w:t>２、合同文件及解释顺序</w:t>
      </w:r>
      <w:bookmarkEnd w:id="5"/>
      <w:bookmarkEnd w:id="6"/>
      <w:bookmarkEnd w:id="7"/>
    </w:p>
    <w:p w14:paraId="3BD300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14:paraId="19C730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14:paraId="26375F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14:paraId="7FEFAD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14:paraId="04C3F8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14:paraId="43EDF2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14:paraId="32EF3C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14:paraId="6B05A7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14:paraId="348279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14:paraId="7A0FC9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14:paraId="0CE94E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BB3C446">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8" w:name="_Toc17921"/>
      <w:bookmarkStart w:id="9" w:name="_Toc14387"/>
      <w:r>
        <w:rPr>
          <w:rFonts w:hint="eastAsia" w:ascii="宋体" w:hAnsi="宋体" w:eastAsia="宋体" w:cs="宋体"/>
          <w:sz w:val="24"/>
          <w:szCs w:val="24"/>
          <w:highlight w:val="none"/>
        </w:rPr>
        <w:t>3、语言文字和适用法律、标准及规范</w:t>
      </w:r>
      <w:bookmarkEnd w:id="8"/>
      <w:bookmarkEnd w:id="9"/>
    </w:p>
    <w:p w14:paraId="694AD9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14:paraId="4AAF46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14:paraId="60C62F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14:paraId="0C6096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14:paraId="6485FB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14:paraId="1EA31E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F0233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54B9A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14:paraId="61DCCBB1">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0" w:name="_Toc6987"/>
      <w:bookmarkStart w:id="11" w:name="_Toc16777"/>
      <w:bookmarkStart w:id="12" w:name="_Toc3856"/>
      <w:r>
        <w:rPr>
          <w:rFonts w:hint="eastAsia" w:ascii="宋体" w:hAnsi="宋体" w:eastAsia="宋体" w:cs="宋体"/>
          <w:sz w:val="24"/>
          <w:szCs w:val="24"/>
          <w:highlight w:val="none"/>
        </w:rPr>
        <w:t>４、图纸</w:t>
      </w:r>
      <w:bookmarkEnd w:id="10"/>
      <w:bookmarkEnd w:id="11"/>
      <w:bookmarkEnd w:id="12"/>
    </w:p>
    <w:p w14:paraId="1AFBEA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62B49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14:paraId="7B48DB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14:paraId="740F868A">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13" w:name="_Toc2863"/>
      <w:bookmarkStart w:id="14" w:name="_Toc23934"/>
      <w:r>
        <w:rPr>
          <w:rFonts w:hint="eastAsia" w:ascii="宋体" w:hAnsi="宋体" w:eastAsia="宋体" w:cs="宋体"/>
          <w:b/>
          <w:bCs/>
          <w:sz w:val="24"/>
          <w:szCs w:val="24"/>
          <w:highlight w:val="none"/>
        </w:rPr>
        <w:t>二、双方一般权利和义务</w:t>
      </w:r>
      <w:bookmarkEnd w:id="13"/>
      <w:bookmarkEnd w:id="14"/>
    </w:p>
    <w:p w14:paraId="2D4585D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5" w:name="_Toc596"/>
      <w:bookmarkStart w:id="16" w:name="_Toc6359"/>
      <w:bookmarkStart w:id="17" w:name="_Toc32429"/>
      <w:r>
        <w:rPr>
          <w:rFonts w:hint="eastAsia" w:ascii="宋体" w:hAnsi="宋体" w:eastAsia="宋体" w:cs="宋体"/>
          <w:sz w:val="24"/>
          <w:szCs w:val="24"/>
          <w:highlight w:val="none"/>
        </w:rPr>
        <w:t>５、工程师</w:t>
      </w:r>
      <w:bookmarkEnd w:id="15"/>
      <w:bookmarkEnd w:id="16"/>
      <w:bookmarkEnd w:id="17"/>
    </w:p>
    <w:p w14:paraId="662665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14:paraId="6B37A8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405BA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DE0AA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663009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14:paraId="1AC98F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14:paraId="5CD4E9A3">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8" w:name="_Toc21456"/>
      <w:bookmarkStart w:id="19" w:name="_Toc8214"/>
      <w:bookmarkStart w:id="20" w:name="_Toc25443"/>
      <w:r>
        <w:rPr>
          <w:rFonts w:hint="eastAsia" w:ascii="宋体" w:hAnsi="宋体" w:eastAsia="宋体" w:cs="宋体"/>
          <w:sz w:val="24"/>
          <w:szCs w:val="24"/>
          <w:highlight w:val="none"/>
        </w:rPr>
        <w:t>６、工程师的委派和指令</w:t>
      </w:r>
      <w:bookmarkEnd w:id="18"/>
      <w:bookmarkEnd w:id="19"/>
      <w:bookmarkEnd w:id="20"/>
    </w:p>
    <w:p w14:paraId="7124F2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CF5C0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226B3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14:paraId="72C3EC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4B58BF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EE0E5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14:paraId="6D241AA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97821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14:paraId="58E54CE3">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1" w:name="_Toc7583"/>
      <w:bookmarkStart w:id="22" w:name="_Toc32482"/>
      <w:bookmarkStart w:id="23" w:name="_Toc30981"/>
      <w:r>
        <w:rPr>
          <w:rFonts w:hint="eastAsia" w:ascii="宋体" w:hAnsi="宋体" w:eastAsia="宋体" w:cs="宋体"/>
          <w:sz w:val="24"/>
          <w:szCs w:val="24"/>
          <w:highlight w:val="none"/>
        </w:rPr>
        <w:t>７、项目经理</w:t>
      </w:r>
      <w:bookmarkEnd w:id="21"/>
      <w:bookmarkEnd w:id="22"/>
      <w:bookmarkEnd w:id="23"/>
    </w:p>
    <w:p w14:paraId="469B634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14:paraId="47E033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14:paraId="7D290E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85F92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14:paraId="6886C8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14:paraId="1515F13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4" w:name="_Toc1026"/>
      <w:bookmarkStart w:id="25" w:name="_Toc3900"/>
      <w:bookmarkStart w:id="26" w:name="_Toc28537"/>
      <w:r>
        <w:rPr>
          <w:rFonts w:hint="eastAsia" w:ascii="宋体" w:hAnsi="宋体" w:eastAsia="宋体" w:cs="宋体"/>
          <w:sz w:val="24"/>
          <w:szCs w:val="24"/>
          <w:highlight w:val="none"/>
        </w:rPr>
        <w:t>８、发包人工作</w:t>
      </w:r>
      <w:bookmarkEnd w:id="24"/>
      <w:bookmarkEnd w:id="25"/>
      <w:bookmarkEnd w:id="26"/>
    </w:p>
    <w:p w14:paraId="67D3B9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14:paraId="2EB8F1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14:paraId="1A15D79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14:paraId="661277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14:paraId="02519D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14:paraId="5C1AA9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14:paraId="2A5673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14:paraId="43F0E4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14:paraId="502D5F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14:paraId="61B73B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14:paraId="1C868BD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14:paraId="657E6E5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14:paraId="54C8B097">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7" w:name="_Toc6434"/>
      <w:bookmarkStart w:id="28" w:name="_Toc26372"/>
      <w:bookmarkStart w:id="29" w:name="_Toc24727"/>
      <w:r>
        <w:rPr>
          <w:rFonts w:hint="eastAsia" w:ascii="宋体" w:hAnsi="宋体" w:eastAsia="宋体" w:cs="宋体"/>
          <w:sz w:val="24"/>
          <w:szCs w:val="24"/>
          <w:highlight w:val="none"/>
        </w:rPr>
        <w:t>９、承包人工作</w:t>
      </w:r>
      <w:bookmarkEnd w:id="27"/>
      <w:bookmarkEnd w:id="28"/>
      <w:bookmarkEnd w:id="29"/>
    </w:p>
    <w:p w14:paraId="6F879C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14:paraId="190404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14:paraId="34D0FA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14:paraId="4918D2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14:paraId="33C2657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14:paraId="042A2B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14:paraId="271706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C8EB1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14:paraId="559D1C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14:paraId="4F4E8C0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14:paraId="3AFAAA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14:paraId="69FE9B07">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0" w:name="_Toc15294"/>
      <w:bookmarkStart w:id="31" w:name="_Toc15146"/>
      <w:bookmarkStart w:id="32" w:name="_Toc18179"/>
      <w:r>
        <w:rPr>
          <w:rFonts w:hint="eastAsia" w:ascii="宋体" w:hAnsi="宋体" w:eastAsia="宋体" w:cs="宋体"/>
          <w:b/>
          <w:bCs/>
          <w:sz w:val="24"/>
          <w:szCs w:val="24"/>
          <w:highlight w:val="none"/>
        </w:rPr>
        <w:t>三、施工组织设计和工期</w:t>
      </w:r>
      <w:bookmarkEnd w:id="30"/>
      <w:bookmarkEnd w:id="31"/>
      <w:bookmarkEnd w:id="32"/>
    </w:p>
    <w:p w14:paraId="64BA99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14:paraId="0E4D82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4A85332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14:paraId="78C8D2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88244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14:paraId="40AF43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59B43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14:paraId="512BFE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14:paraId="63611F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504092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14:paraId="58179D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14:paraId="3DF19E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14:paraId="1756A1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14:paraId="2DA08C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14:paraId="27A2E4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14:paraId="41869E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14:paraId="41F570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14:paraId="77393E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14:paraId="6A1BD4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436C5A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14:paraId="54238D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14:paraId="6923663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14:paraId="326C903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902A925">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3" w:name="_Toc18471"/>
      <w:bookmarkStart w:id="34" w:name="_Toc9560"/>
      <w:bookmarkStart w:id="35" w:name="_Toc23286"/>
      <w:r>
        <w:rPr>
          <w:rFonts w:hint="eastAsia" w:ascii="宋体" w:hAnsi="宋体" w:eastAsia="宋体" w:cs="宋体"/>
          <w:b/>
          <w:bCs/>
          <w:sz w:val="24"/>
          <w:szCs w:val="24"/>
          <w:highlight w:val="none"/>
        </w:rPr>
        <w:t>四、质量与检验</w:t>
      </w:r>
      <w:bookmarkEnd w:id="33"/>
      <w:bookmarkEnd w:id="34"/>
      <w:bookmarkEnd w:id="35"/>
    </w:p>
    <w:p w14:paraId="7B30D3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14:paraId="00E1F2E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1F500F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14:paraId="02C11F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14:paraId="01DCCE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14:paraId="7C3962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CB288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637C62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14:paraId="7A0700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0E14E6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F53EC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F347C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14:paraId="04F493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14:paraId="29A4CB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2098D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45A5D1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14:paraId="717609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7F172C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0F0687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92A7C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14:paraId="21591D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BE697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824A3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14:paraId="1E13E7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14:paraId="1CCFEF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14:paraId="00BA36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14:paraId="37BC8793">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6" w:name="_Toc30393"/>
      <w:bookmarkStart w:id="37" w:name="_Toc12899"/>
      <w:bookmarkStart w:id="38" w:name="_Toc16919"/>
      <w:r>
        <w:rPr>
          <w:rFonts w:hint="eastAsia" w:ascii="宋体" w:hAnsi="宋体" w:eastAsia="宋体" w:cs="宋体"/>
          <w:b/>
          <w:bCs/>
          <w:sz w:val="24"/>
          <w:szCs w:val="24"/>
          <w:highlight w:val="none"/>
        </w:rPr>
        <w:t>五、安全防护、文明施工</w:t>
      </w:r>
      <w:bookmarkEnd w:id="36"/>
      <w:bookmarkEnd w:id="37"/>
      <w:bookmarkEnd w:id="38"/>
    </w:p>
    <w:p w14:paraId="394457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14:paraId="32CBF4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14:paraId="60923B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14:paraId="29F5F1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B34F0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14:paraId="20F669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14:paraId="3D151D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14:paraId="6EE850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14:paraId="147E33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69E9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14:paraId="6444D23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6E4B63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52952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3E631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14:paraId="69E227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14:paraId="327346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14:paraId="304010C8">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9" w:name="_Toc13138"/>
      <w:bookmarkStart w:id="40" w:name="_Toc31232"/>
      <w:bookmarkStart w:id="41" w:name="_Toc21725"/>
      <w:r>
        <w:rPr>
          <w:rFonts w:hint="eastAsia" w:ascii="宋体" w:hAnsi="宋体" w:eastAsia="宋体" w:cs="宋体"/>
          <w:b/>
          <w:bCs/>
          <w:sz w:val="24"/>
          <w:szCs w:val="24"/>
          <w:highlight w:val="none"/>
        </w:rPr>
        <w:t>六、合同价款</w:t>
      </w:r>
      <w:bookmarkEnd w:id="39"/>
      <w:bookmarkEnd w:id="40"/>
      <w:bookmarkEnd w:id="41"/>
    </w:p>
    <w:p w14:paraId="481FA3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14:paraId="4D9090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296BC6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7115AD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14:paraId="447A1E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14:paraId="316107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2046D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14:paraId="52CE07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14:paraId="32C082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14:paraId="77A270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14:paraId="0C8A5E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14:paraId="1D1F5A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14:paraId="5DC085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14:paraId="75BB8D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14:paraId="31B44B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14:paraId="45BB01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14:paraId="1A7C5D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22AE9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14:paraId="143DEF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305E1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711CFC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14:paraId="22691B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45FEC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B10EA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14:paraId="7F9132B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14:paraId="1BA81F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14:paraId="1F6D77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7FC304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14:paraId="2C6BB3B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DE655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14:paraId="56DD543B">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42" w:name="_Toc1992"/>
      <w:bookmarkStart w:id="43" w:name="_Toc6081"/>
      <w:bookmarkStart w:id="44" w:name="_Toc3355"/>
      <w:r>
        <w:rPr>
          <w:rFonts w:hint="eastAsia" w:ascii="宋体" w:hAnsi="宋体" w:eastAsia="宋体" w:cs="宋体"/>
          <w:b/>
          <w:bCs/>
          <w:sz w:val="24"/>
          <w:szCs w:val="24"/>
          <w:highlight w:val="none"/>
        </w:rPr>
        <w:t>七、材料设备供应</w:t>
      </w:r>
      <w:bookmarkEnd w:id="42"/>
      <w:bookmarkEnd w:id="43"/>
      <w:bookmarkEnd w:id="44"/>
    </w:p>
    <w:p w14:paraId="3BF83D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14:paraId="05601C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594ED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6FD53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1B2F2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14:paraId="5FB1A4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14:paraId="5A7DBB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14:paraId="236155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14:paraId="72FDF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14:paraId="30A2B0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14:paraId="293A8B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1642E6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14:paraId="5445DB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14:paraId="51AA69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14:paraId="68C76B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0A2A7BB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159D9F5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14:paraId="2EEAFA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3C1FDD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14:paraId="5BE5FB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14:paraId="097C2168">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14:paraId="667E8F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14:paraId="66ED68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9031A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14:paraId="79A616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14:paraId="2F04031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14:paraId="146ADA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14:paraId="5BC49E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14:paraId="180D7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14:paraId="0E6F8C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0ADC5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14:paraId="2A4D29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14:paraId="329DA5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14:paraId="32B779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14:paraId="3EC006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14:paraId="050CD10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14:paraId="3AE649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14:paraId="5FF6B9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20F12C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1D37D4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14:paraId="394F67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14:paraId="7A013B7E">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14:paraId="06E7ED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14:paraId="407AF1D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6BE269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14:paraId="1D3EA5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14:paraId="156EE7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3F6BCF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14:paraId="14E806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14:paraId="3A2591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14:paraId="45D365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14:paraId="2277C5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14:paraId="540753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14:paraId="6BC954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BE805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14:paraId="45A861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ABC32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14:paraId="74D6DD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14:paraId="77A092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14:paraId="52D60E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AC78D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8F767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14:paraId="381967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14:paraId="7852DA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14:paraId="74F9E5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52C969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14:paraId="640C0B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14:paraId="011174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14:paraId="54B1F4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14:paraId="5C1571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14:paraId="799C79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14:paraId="5A2852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14:paraId="7C15A8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14:paraId="5C3340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14:paraId="383CBA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14:paraId="157B8B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14:paraId="7255B8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14:paraId="6520AF3F">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5D42AB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14:paraId="00CB75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14:paraId="59159D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14:paraId="07DC93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14:paraId="50223C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14:paraId="7B5253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14:paraId="63B5B5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5BB381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14:paraId="2F9439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14:paraId="0CB688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14:paraId="091670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14:paraId="21F2DC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63EB36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14:paraId="7F0732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14:paraId="4D6DC9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14:paraId="3B9CF8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8CDD8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14:paraId="22374D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14:paraId="431F48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14:paraId="2468FA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14:paraId="69E89E9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486BA5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14:paraId="358954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14:paraId="0777F2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4B1E4E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14:paraId="5862D57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14:paraId="66C82E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14:paraId="1AB659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14:paraId="65DB29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14:paraId="0574CF58">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191096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14:paraId="144A15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14:paraId="30C491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14:paraId="7751466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07F92A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14:paraId="4C16238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14:paraId="56F577D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14:paraId="429472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14:paraId="121991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7672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14:paraId="350742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14:paraId="221053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14:paraId="6ADEA3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14:paraId="502C53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14:paraId="3627F0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14:paraId="785254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14:paraId="3B318B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14:paraId="452F52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14:paraId="21E754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14:paraId="21E016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14:paraId="076969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14:paraId="48B21B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14:paraId="3F72BE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14:paraId="767B5E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14:paraId="55D797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14:paraId="2DA1AD5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14:paraId="7E8932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14:paraId="383A57A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14:paraId="2E1382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14:paraId="4D60DF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14:paraId="5A5767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14:paraId="1360AE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130770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14:paraId="4AECE5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14:paraId="1FE52F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96F25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14:paraId="22CF64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784B7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14:paraId="02C749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14:paraId="5B56D3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14:paraId="718FAB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14:paraId="3F94A3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14:paraId="239479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14:paraId="3D8D64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14:paraId="08ECEC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14:paraId="18B5B7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64147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833846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14:paraId="42A275F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14:paraId="3429ED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14:paraId="3BC9E3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14:paraId="3D85EA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14:paraId="0F3D67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14:paraId="349DF0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14:paraId="2B0744C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14:paraId="71259EA2">
      <w:pPr>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br w:type="page"/>
      </w:r>
    </w:p>
    <w:p w14:paraId="6293B9D6">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第三部分  专用条款</w:t>
      </w:r>
    </w:p>
    <w:p w14:paraId="3524C19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14:paraId="45495D2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14:paraId="3AD10DD3">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14:paraId="296FEA9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14:paraId="419C2648">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14:paraId="610CBB10">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14:paraId="10AB281E">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14:paraId="34909B7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14:paraId="75830F3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14:paraId="1003A8E5">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14:paraId="468551E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14:paraId="2F2360E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14:paraId="070A508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14:paraId="40EAD56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14:paraId="47D39F2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14:paraId="6160F6F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14:paraId="0E709BD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14:paraId="266616D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14:paraId="2A685A6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适用标准、规范的名称：</w:t>
      </w:r>
      <w:r>
        <w:rPr>
          <w:rFonts w:hint="eastAsia" w:ascii="宋体" w:hAnsi="宋体" w:cs="宋体"/>
          <w:kern w:val="0"/>
          <w:sz w:val="24"/>
          <w:szCs w:val="24"/>
          <w:u w:val="single"/>
          <w:lang w:val="en-US" w:eastAsia="zh-CN"/>
        </w:rPr>
        <w:t xml:space="preserve">                                            </w:t>
      </w:r>
    </w:p>
    <w:p w14:paraId="7CF2A8E0">
      <w:pPr>
        <w:pStyle w:val="2"/>
        <w:rPr>
          <w:rFonts w:hint="default"/>
          <w:lang w:val="en-US" w:eastAsia="zh-CN"/>
        </w:rPr>
      </w:pPr>
      <w:r>
        <w:rPr>
          <w:rFonts w:hint="eastAsia" w:hAnsi="宋体" w:cs="宋体"/>
          <w:kern w:val="0"/>
          <w:sz w:val="24"/>
          <w:szCs w:val="24"/>
          <w:u w:val="single"/>
          <w:lang w:val="en-US" w:eastAsia="zh-CN"/>
        </w:rPr>
        <w:t xml:space="preserve">                                                                      </w:t>
      </w:r>
    </w:p>
    <w:p w14:paraId="28A7AAA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14:paraId="06A26F9B">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3.1发包人向承包人提供图纸套数：</w:t>
      </w:r>
      <w:r>
        <w:rPr>
          <w:rFonts w:hint="eastAsia" w:ascii="宋体" w:hAnsi="宋体" w:eastAsia="宋体" w:cs="宋体"/>
          <w:bCs/>
          <w:color w:val="auto"/>
          <w:sz w:val="24"/>
          <w:szCs w:val="24"/>
          <w:u w:val="single"/>
          <w:lang w:val="zh-CN"/>
        </w:rPr>
        <w:t>提供施工图</w:t>
      </w:r>
      <w:r>
        <w:rPr>
          <w:rFonts w:hint="eastAsia" w:ascii="宋体" w:hAnsi="宋体" w:cs="宋体"/>
          <w:bCs/>
          <w:color w:val="auto"/>
          <w:sz w:val="24"/>
          <w:szCs w:val="24"/>
          <w:u w:val="single"/>
          <w:lang w:val="zh-CN"/>
        </w:rPr>
        <w:t>一</w:t>
      </w:r>
      <w:r>
        <w:rPr>
          <w:rFonts w:hint="eastAsia" w:ascii="宋体" w:hAnsi="宋体" w:eastAsia="宋体" w:cs="宋体"/>
          <w:bCs/>
          <w:color w:val="auto"/>
          <w:sz w:val="24"/>
          <w:szCs w:val="24"/>
          <w:u w:val="single"/>
          <w:lang w:val="zh-CN"/>
        </w:rPr>
        <w:t>套、</w:t>
      </w:r>
      <w:r>
        <w:rPr>
          <w:rFonts w:hint="eastAsia" w:ascii="宋体" w:hAnsi="宋体" w:eastAsia="宋体" w:cs="宋体"/>
          <w:bCs/>
          <w:sz w:val="24"/>
          <w:szCs w:val="24"/>
          <w:u w:val="single"/>
          <w:lang w:val="zh-CN"/>
        </w:rPr>
        <w:t>承包人陆续增加套数，发包人负责联系解决，费用由承包人自行支付。</w:t>
      </w:r>
    </w:p>
    <w:p w14:paraId="40949554">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14:paraId="6786DF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14:paraId="237C7A3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14:paraId="74508E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14:paraId="73297F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14:paraId="793C1AFB">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r>
        <w:rPr>
          <w:rFonts w:hint="eastAsia" w:ascii="宋体" w:hAnsi="宋体" w:cs="宋体"/>
          <w:kern w:val="0"/>
          <w:sz w:val="24"/>
          <w:szCs w:val="24"/>
          <w:u w:val="single"/>
          <w:lang w:val="en-US" w:eastAsia="zh-CN"/>
        </w:rPr>
        <w:t xml:space="preserve">       </w:t>
      </w:r>
    </w:p>
    <w:p w14:paraId="05CADF42">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14:paraId="1553BF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14:paraId="007E37A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14:paraId="0277255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84E4D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14:paraId="53126ED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14:paraId="0994F8E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1F00BF8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60B5C7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14:paraId="760ADC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14:paraId="69359F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696BAA6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4.2发包人派驻的工程师</w:t>
      </w:r>
      <w:r>
        <w:rPr>
          <w:rFonts w:hint="eastAsia" w:ascii="宋体" w:hAnsi="宋体" w:cs="宋体"/>
          <w:kern w:val="0"/>
          <w:sz w:val="24"/>
          <w:szCs w:val="24"/>
          <w:lang w:val="en-US" w:eastAsia="zh-CN"/>
        </w:rPr>
        <w:t xml:space="preserve"> </w:t>
      </w:r>
    </w:p>
    <w:p w14:paraId="04C69B05">
      <w:pPr>
        <w:keepNext w:val="0"/>
        <w:keepLines w:val="0"/>
        <w:pageBreakBefore w:val="0"/>
        <w:widowControl/>
        <w:kinsoku/>
        <w:wordWrap/>
        <w:overflowPunct/>
        <w:topLinePunct w:val="0"/>
        <w:bidi w:val="0"/>
        <w:spacing w:line="500" w:lineRule="exact"/>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rPr>
        <w:t xml:space="preserve"> 职务：</w:t>
      </w:r>
      <w:r>
        <w:rPr>
          <w:rFonts w:hint="eastAsia" w:ascii="宋体" w:hAnsi="宋体" w:cs="宋体"/>
          <w:kern w:val="0"/>
          <w:sz w:val="24"/>
          <w:szCs w:val="24"/>
          <w:u w:val="single"/>
          <w:lang w:val="en-US" w:eastAsia="zh-CN"/>
        </w:rPr>
        <w:t xml:space="preserve">           </w:t>
      </w:r>
    </w:p>
    <w:p w14:paraId="07959103">
      <w:pPr>
        <w:keepNext w:val="0"/>
        <w:keepLines w:val="0"/>
        <w:pageBreakBefore w:val="0"/>
        <w:kinsoku/>
        <w:wordWrap/>
        <w:overflowPunct/>
        <w:topLinePunct w:val="0"/>
        <w:bidi w:val="0"/>
        <w:spacing w:line="500" w:lineRule="exac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14:paraId="440CE0D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14:paraId="2365CD0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14:paraId="4026A5DF">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6EFA36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14:paraId="5CD02F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14:paraId="0320162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14:paraId="3B418D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14:paraId="59B14F1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70A9D96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14:paraId="4027EE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14:paraId="65CBC3F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14:paraId="2BA278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14:paraId="4BAEE6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14:paraId="076665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14:paraId="26023AEF">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22C671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14:paraId="1354BB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14:paraId="06578F9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14:paraId="33CD7AA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14:paraId="570A1F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14:paraId="78E2289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14:paraId="5D4FB31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14:paraId="4002A17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14:paraId="0557FFB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0AF32ED5">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14:paraId="104E25B0">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14:paraId="1CBB8250">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0DC7AF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14:paraId="13D3B9DB">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0D1D4C86">
      <w:pPr>
        <w:keepNext w:val="0"/>
        <w:keepLines w:val="0"/>
        <w:pageBreakBefore w:val="0"/>
        <w:kinsoku/>
        <w:wordWrap/>
        <w:overflowPunct/>
        <w:topLinePunct w:val="0"/>
        <w:bidi w:val="0"/>
        <w:spacing w:line="50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14:paraId="0AE0359C">
      <w:pPr>
        <w:keepNext w:val="0"/>
        <w:keepLines w:val="0"/>
        <w:pageBreakBefore w:val="0"/>
        <w:kinsoku/>
        <w:wordWrap/>
        <w:overflowPunct/>
        <w:topLinePunct w:val="0"/>
        <w:autoSpaceDE w:val="0"/>
        <w:autoSpaceDN w:val="0"/>
        <w:bidi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14:paraId="382B60FB">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14:paraId="0D6DDF4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14:paraId="2A2285C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8.1承包人提供施工组织设计（施工方案）和进度计划的时间：</w:t>
      </w:r>
      <w:r>
        <w:rPr>
          <w:rFonts w:hint="eastAsia" w:ascii="宋体" w:hAnsi="宋体" w:cs="宋体"/>
          <w:kern w:val="0"/>
          <w:sz w:val="24"/>
          <w:szCs w:val="24"/>
          <w:u w:val="single"/>
          <w:lang w:val="en-US" w:eastAsia="zh-CN"/>
        </w:rPr>
        <w:t xml:space="preserve">           </w:t>
      </w:r>
    </w:p>
    <w:p w14:paraId="31B272A5">
      <w:pPr>
        <w:pStyle w:val="2"/>
        <w:rPr>
          <w:rFonts w:hint="default"/>
          <w:lang w:val="en-US" w:eastAsia="zh-CN"/>
        </w:rPr>
      </w:pPr>
      <w:r>
        <w:rPr>
          <w:rFonts w:hint="eastAsia" w:hAnsi="宋体" w:cs="宋体"/>
          <w:kern w:val="0"/>
          <w:sz w:val="24"/>
          <w:szCs w:val="24"/>
          <w:u w:val="single"/>
          <w:lang w:val="en-US" w:eastAsia="zh-CN"/>
        </w:rPr>
        <w:t xml:space="preserve">                                                                      </w:t>
      </w:r>
    </w:p>
    <w:p w14:paraId="5A493A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14:paraId="63BFB6F0">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14:paraId="5271710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14:paraId="2871180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14:paraId="57D8A781">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14:paraId="51EC641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14:paraId="3E10FB7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14:paraId="2CC45CAD">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14:paraId="4EE2C9C6">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14:paraId="1C421A4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14:paraId="25EC2D1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14:paraId="46A49F1E">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14:paraId="0ECA108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3A55700C">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14:paraId="5850E5FE">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14:paraId="0C07F79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14:paraId="622CA9C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14:paraId="1CC6C56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14:paraId="60C8A330">
      <w:pPr>
        <w:keepNext w:val="0"/>
        <w:keepLines w:val="0"/>
        <w:pageBreakBefore w:val="0"/>
        <w:kinsoku/>
        <w:wordWrap/>
        <w:overflowPunct/>
        <w:topLinePunct w:val="0"/>
        <w:bidi w:val="0"/>
        <w:spacing w:line="500" w:lineRule="exact"/>
        <w:ind w:firstLine="465" w:firstLineChars="194"/>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10CE839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14:paraId="55D3726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14:paraId="7FBFF6F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14:paraId="73E895E3">
      <w:pPr>
        <w:keepNext w:val="0"/>
        <w:keepLines w:val="0"/>
        <w:pageBreakBefore w:val="0"/>
        <w:widowControl/>
        <w:kinsoku/>
        <w:wordWrap/>
        <w:overflowPunct/>
        <w:topLinePunct w:val="0"/>
        <w:bidi w:val="0"/>
        <w:spacing w:line="500" w:lineRule="exact"/>
        <w:ind w:firstLine="480" w:firstLineChars="200"/>
        <w:textAlignment w:val="auto"/>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p>
    <w:p w14:paraId="7230A1D1">
      <w:pPr>
        <w:keepNext w:val="0"/>
        <w:keepLines w:val="0"/>
        <w:pageBreakBefore w:val="0"/>
        <w:kinsoku/>
        <w:wordWrap/>
        <w:overflowPunct/>
        <w:topLinePunct w:val="0"/>
        <w:autoSpaceDE w:val="0"/>
        <w:autoSpaceDN w:val="0"/>
        <w:bidi w:val="0"/>
        <w:adjustRightInd w:val="0"/>
        <w:spacing w:line="500" w:lineRule="exact"/>
        <w:ind w:firstLine="360" w:firstLineChars="15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14:paraId="3968A642">
      <w:pPr>
        <w:keepNext w:val="0"/>
        <w:keepLines w:val="0"/>
        <w:pageBreakBefore w:val="0"/>
        <w:widowControl/>
        <w:kinsoku/>
        <w:wordWrap/>
        <w:overflowPunct/>
        <w:topLinePunct w:val="0"/>
        <w:bidi w:val="0"/>
        <w:spacing w:line="500" w:lineRule="exact"/>
        <w:ind w:firstLine="240" w:firstLineChars="100"/>
        <w:textAlignment w:val="auto"/>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  （3）采用可调价格合同，合同价款调整方法：</w:t>
      </w:r>
    </w:p>
    <w:p w14:paraId="174A2FD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14:paraId="6955348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14:paraId="3B845AC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14:paraId="14DAE1D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14:paraId="558D0A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none"/>
          <w:lang w:val="en-US"/>
        </w:rPr>
      </w:pPr>
      <w:r>
        <w:rPr>
          <w:rFonts w:hint="eastAsia" w:ascii="宋体" w:hAnsi="宋体" w:cs="宋体"/>
          <w:color w:val="auto"/>
          <w:kern w:val="0"/>
          <w:sz w:val="24"/>
          <w:szCs w:val="24"/>
          <w:highlight w:val="none"/>
          <w:lang w:val="en-US" w:eastAsia="zh-CN"/>
        </w:rPr>
        <w:t>施工单位进场后</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14:paraId="1D5BEEA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3FA90F4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14:paraId="411E3F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14:paraId="0DC3125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14:paraId="1B667B4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5D98EBE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14:paraId="5846FFF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p>
    <w:p w14:paraId="1E70DEC5">
      <w:pPr>
        <w:pStyle w:val="12"/>
        <w:keepNext w:val="0"/>
        <w:keepLines w:val="0"/>
        <w:pageBreakBefore w:val="0"/>
        <w:kinsoku/>
        <w:wordWrap/>
        <w:overflowPunct/>
        <w:topLinePunct w:val="0"/>
        <w:bidi w:val="0"/>
        <w:spacing w:line="500" w:lineRule="exact"/>
        <w:ind w:left="0" w:right="0" w:firstLine="480" w:firstLineChars="200"/>
        <w:textAlignment w:val="auto"/>
        <w:rPr>
          <w:rFonts w:hint="default" w:ascii="宋体" w:hAnsi="宋体" w:eastAsia="宋体" w:cs="宋体"/>
          <w:kern w:val="2"/>
          <w:sz w:val="24"/>
          <w:szCs w:val="24"/>
          <w:highlight w:val="none"/>
          <w:u w:val="single"/>
          <w:lang w:val="en-US" w:eastAsia="zh-CN"/>
        </w:rPr>
      </w:pPr>
      <w:r>
        <w:rPr>
          <w:rFonts w:hint="eastAsia" w:ascii="宋体" w:hAnsi="宋体" w:cs="宋体"/>
          <w:kern w:val="2"/>
          <w:sz w:val="24"/>
          <w:szCs w:val="24"/>
          <w:highlight w:val="none"/>
          <w:u w:val="single"/>
          <w:lang w:val="en-US" w:eastAsia="zh-CN"/>
        </w:rPr>
        <w:t xml:space="preserve">施工单位进场后 ，达到付款条件起 30 日内，支付合同总金额的 30.00%；项目进度累计达到80% ，达到付款条件起 30 日内，支付合同总金额的 50.00%； 竣工验收合格后施工单位报送结算资料，结算资料经审定后 ，达到付款条件起 30 日内，支付合同总金额的 20.00%。                                                               </w:t>
      </w:r>
    </w:p>
    <w:p w14:paraId="2B03C3F8">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cs="宋体"/>
          <w:kern w:val="2"/>
          <w:sz w:val="24"/>
          <w:szCs w:val="24"/>
          <w:highlight w:val="none"/>
          <w:u w:val="single"/>
          <w:lang w:val="en-US" w:eastAsia="zh-CN"/>
        </w:rPr>
        <w:t>银行转账</w:t>
      </w:r>
      <w:r>
        <w:rPr>
          <w:rFonts w:hint="eastAsia" w:ascii="宋体" w:hAnsi="宋体" w:eastAsia="宋体" w:cs="宋体"/>
          <w:kern w:val="2"/>
          <w:sz w:val="24"/>
          <w:szCs w:val="24"/>
          <w:highlight w:val="none"/>
          <w:u w:val="single"/>
          <w:lang w:eastAsia="zh-CN"/>
        </w:rPr>
        <w:t>。</w:t>
      </w:r>
      <w:bookmarkStart w:id="54" w:name="_GoBack"/>
      <w:bookmarkEnd w:id="54"/>
    </w:p>
    <w:p w14:paraId="61920273">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14:paraId="6CBC368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14:paraId="14BBA51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14:paraId="50E971B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14:paraId="128304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14:paraId="22BDD3C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14:paraId="465FA3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14:paraId="48A551A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14:paraId="601DE8E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14:paraId="26BE52B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14:paraId="202187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14:paraId="665861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14:paraId="53DBC7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03A60B4D">
      <w:pPr>
        <w:keepNext w:val="0"/>
        <w:keepLines w:val="0"/>
        <w:pageBreakBefore w:val="0"/>
        <w:kinsoku/>
        <w:wordWrap/>
        <w:overflowPunct/>
        <w:topLinePunct w:val="0"/>
        <w:autoSpaceDE w:val="0"/>
        <w:autoSpaceDN w:val="0"/>
        <w:bidi w:val="0"/>
        <w:adjustRightInd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14:paraId="2F0287F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14:paraId="33A7333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14:paraId="61D321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14:paraId="2E00A2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14:paraId="71650E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14:paraId="3467F1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14:paraId="0F1DC431">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2A8BED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14:paraId="0178D68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52EC34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14:paraId="25CF472B">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1C115AB7">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14:paraId="6C36383B">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14:paraId="3AB49B94">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61866B68">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14:paraId="409F8093">
      <w:pPr>
        <w:keepNext w:val="0"/>
        <w:keepLines w:val="0"/>
        <w:pageBreakBefore w:val="0"/>
        <w:kinsoku/>
        <w:wordWrap/>
        <w:overflowPunct/>
        <w:topLinePunct w:val="0"/>
        <w:autoSpaceDE w:val="0"/>
        <w:autoSpaceDN w:val="0"/>
        <w:bidi w:val="0"/>
        <w:adjustRightInd w:val="0"/>
        <w:spacing w:line="500" w:lineRule="exact"/>
        <w:ind w:firstLine="434"/>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6159D3F5">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14:paraId="13A01E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14:paraId="7E1D8E1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76019F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14:paraId="78C56CB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14:paraId="24092DD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18.2.2参照2009《陕西省建设工程工程量清单计价规则》及其配套文件或参考2004《陕西省建筑、装饰、安装、房屋建筑、园林绿化工程消量耗定额》、2009《陕西省建设工程工程量清单计价费率》、《陕西省建筑、装饰、安装、房屋建筑、园林绿化工程价目表》并不高于此定额；由承包人或发包人提出综合单价，经双方确认后作为结算依据； </w:t>
      </w:r>
    </w:p>
    <w:p w14:paraId="3BCD13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14:paraId="0D0F36A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58286F2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5367838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5C3785F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14:paraId="130AFC94">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14:paraId="7D29389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14:paraId="6411B13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14:paraId="59EFC79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499D227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14:paraId="6792DA2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14:paraId="7AA557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14:paraId="3F85B10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14:paraId="350CA1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14:paraId="65D40A9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14:paraId="6BCA79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14:paraId="59EFDB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14:paraId="5E2FADE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14:paraId="5C12F6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14:paraId="7D9C26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14:paraId="6FF0FB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E1F56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5BA1A4C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88EE09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14:paraId="3E637C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14:paraId="4254107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14:paraId="05D6BDB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14:paraId="78AC7F1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3E6F5F2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14:paraId="258194D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14:paraId="158863B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14:paraId="7C8BDA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rPr>
        <w:t>调解；</w:t>
      </w:r>
    </w:p>
    <w:p w14:paraId="40E0E12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种方式解决：</w:t>
      </w:r>
    </w:p>
    <w:p w14:paraId="526C49D5">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14:paraId="5E094ED5">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人民法院提起诉讼。</w:t>
      </w:r>
    </w:p>
    <w:p w14:paraId="7577C7D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4E1D1F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14:paraId="1714A3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p>
    <w:p w14:paraId="711D54E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p>
    <w:p w14:paraId="3047C6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14:paraId="2273C4C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14:paraId="59180A79">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cs="宋体"/>
          <w:kern w:val="0"/>
          <w:sz w:val="24"/>
          <w:szCs w:val="24"/>
          <w:u w:val="single"/>
          <w:lang w:val="en-US" w:eastAsia="zh-CN"/>
        </w:rPr>
      </w:pPr>
      <w:r>
        <w:rPr>
          <w:rFonts w:hint="eastAsia" w:ascii="宋体" w:hAnsi="宋体" w:cs="宋体"/>
          <w:kern w:val="0"/>
          <w:sz w:val="24"/>
          <w:szCs w:val="24"/>
          <w:u w:val="single"/>
          <w:lang w:val="en-US" w:eastAsia="zh-CN"/>
        </w:rPr>
        <w:t xml:space="preserve">                                                                   </w:t>
      </w:r>
    </w:p>
    <w:p w14:paraId="23A681EE">
      <w:pPr>
        <w:pStyle w:val="2"/>
        <w:rPr>
          <w:rFonts w:hint="default"/>
          <w:lang w:val="en-US" w:eastAsia="zh-CN"/>
        </w:rPr>
      </w:pPr>
      <w:r>
        <w:rPr>
          <w:rFonts w:hint="eastAsia" w:hAnsi="宋体" w:cs="宋体"/>
          <w:kern w:val="0"/>
          <w:sz w:val="24"/>
          <w:szCs w:val="24"/>
          <w:u w:val="single"/>
          <w:lang w:val="en-US" w:eastAsia="zh-CN"/>
        </w:rPr>
        <w:t xml:space="preserve">                                                                      </w:t>
      </w:r>
    </w:p>
    <w:p w14:paraId="2985A33D">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14:paraId="2C80AF35">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14:paraId="198B3B7E">
      <w:pPr>
        <w:keepNext w:val="0"/>
        <w:keepLines w:val="0"/>
        <w:pageBreakBefore w:val="0"/>
        <w:kinsoku/>
        <w:wordWrap/>
        <w:overflowPunct/>
        <w:topLinePunct w:val="0"/>
        <w:autoSpaceDE w:val="0"/>
        <w:autoSpaceDN w:val="0"/>
        <w:bidi w:val="0"/>
        <w:adjustRightInd w:val="0"/>
        <w:spacing w:line="500" w:lineRule="exact"/>
        <w:ind w:left="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14:paraId="6BD54DF4">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14:paraId="0D1E8389">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14:paraId="498A96FB">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14:paraId="1AEA73C2">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14:paraId="7F3C21E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14:paraId="718A9B1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14:paraId="1653DC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14:paraId="320D40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14:paraId="0F40027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14:paraId="5754E19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14:paraId="308C5E8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14:paraId="3A10C54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14:paraId="37C8A04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5D585EA5">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0D4BE764">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02A1955B">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4A260AE9">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14:paraId="2BBBCE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14:paraId="3C131D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14:paraId="233DBA3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14:paraId="459BD68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14:paraId="6EE17AF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14:paraId="47F74DAC">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14:paraId="7B642F3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如承包人恶意拖欠农民工工资，发包人有权从承包人提交的履约保证金中拨付。</w:t>
      </w:r>
    </w:p>
    <w:p w14:paraId="78ED7C74">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109F0806">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14:paraId="650450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14:paraId="15E454A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14:paraId="43AB902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14:paraId="5A86518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01FEC11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0503A2A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14:paraId="64635A0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14:paraId="24A03971">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14:paraId="6582B92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14:paraId="188345B5">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14:paraId="6359579F">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14:paraId="57301514">
      <w:pPr>
        <w:keepNext w:val="0"/>
        <w:keepLines w:val="0"/>
        <w:pageBreakBefore w:val="0"/>
        <w:kinsoku/>
        <w:wordWrap/>
        <w:overflowPunct/>
        <w:topLinePunct w:val="0"/>
        <w:bidi w:val="0"/>
        <w:spacing w:line="500" w:lineRule="exact"/>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施工单位签订合同后，应为本项目购买意外伤害保险。</w:t>
      </w:r>
    </w:p>
    <w:p w14:paraId="6E464F7D">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48CF5E31">
      <w:pP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p>
    <w:p w14:paraId="21FC3AD1">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7C3CF3CB">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14:paraId="581351D3">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u w:val="single"/>
        </w:rPr>
      </w:pPr>
      <w:r>
        <w:rPr>
          <w:rFonts w:hint="eastAsia" w:ascii="宋体" w:hAnsi="宋体" w:cs="宋体"/>
          <w:sz w:val="24"/>
          <w:szCs w:val="24"/>
          <w:highlight w:val="none"/>
          <w:u w:val="single"/>
          <w:lang w:val="en-US" w:eastAsia="zh-CN"/>
        </w:rPr>
        <w:t xml:space="preserve">                            </w:t>
      </w:r>
      <w:r>
        <w:rPr>
          <w:rFonts w:hint="eastAsia" w:ascii="宋体" w:hAnsi="宋体" w:eastAsia="宋体" w:cs="宋体"/>
          <w:b/>
          <w:sz w:val="24"/>
          <w:szCs w:val="24"/>
          <w:highlight w:val="none"/>
          <w:u w:val="single"/>
        </w:rPr>
        <w:t>：</w:t>
      </w:r>
    </w:p>
    <w:p w14:paraId="0B8141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1E479FAC">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2190F8E2">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4738A77D">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14:paraId="7944321C">
      <w:pPr>
        <w:rPr>
          <w:rFonts w:hint="eastAsia"/>
        </w:rPr>
      </w:pPr>
      <w:r>
        <w:rPr>
          <w:rFonts w:hint="eastAsia"/>
        </w:rPr>
        <w:br w:type="page"/>
      </w:r>
    </w:p>
    <w:p w14:paraId="79813E57">
      <w:pPr>
        <w:pStyle w:val="2"/>
        <w:rPr>
          <w:rFonts w:hint="eastAsia"/>
        </w:rPr>
      </w:pPr>
    </w:p>
    <w:p w14:paraId="7211D856">
      <w:pPr>
        <w:keepNext w:val="0"/>
        <w:keepLines w:val="0"/>
        <w:pageBreakBefore w:val="0"/>
        <w:numPr>
          <w:ilvl w:val="0"/>
          <w:numId w:val="0"/>
        </w:numPr>
        <w:kinsoku/>
        <w:wordWrap/>
        <w:overflowPunct/>
        <w:topLinePunct w:val="0"/>
        <w:bidi w:val="0"/>
        <w:spacing w:line="50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建设单位（甲方）:（公章）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中标单位（乙方）:（公章）</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5D472A5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建设单位法定代表人：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建设单位项目法人：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cs="宋体"/>
          <w:sz w:val="24"/>
          <w:szCs w:val="24"/>
          <w:highlight w:val="none"/>
          <w:u w:val="single"/>
          <w:lang w:val="en-US" w:eastAsia="zh-CN"/>
        </w:rPr>
        <w:t xml:space="preserve">                        </w:t>
      </w:r>
    </w:p>
    <w:p w14:paraId="4FCE45A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cs="宋体"/>
          <w:color w:val="FF0000"/>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FF0000"/>
          <w:sz w:val="24"/>
          <w:szCs w:val="24"/>
          <w:highlight w:val="none"/>
        </w:rPr>
        <w:cr/>
      </w:r>
      <w:bookmarkStart w:id="45" w:name="_Toc6889"/>
    </w:p>
    <w:p w14:paraId="553DEC1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17ABB70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7A1A7FA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69EC1C9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9A815D5">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33E423B">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14DD0C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15C3BB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E66BAB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FE0637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25F1017">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D1903C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1EADCF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B6A6F3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957628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341377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51587F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504606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472C1C6">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E37E9D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46" w:name="_Toc296347225"/>
      <w:bookmarkStart w:id="47" w:name="_Toc296944565"/>
      <w:bookmarkStart w:id="48" w:name="_Toc296503226"/>
      <w:bookmarkStart w:id="49" w:name="_Toc296891266"/>
      <w:bookmarkStart w:id="50" w:name="_Toc296891054"/>
      <w:bookmarkStart w:id="51" w:name="_Toc296346727"/>
      <w:bookmarkStart w:id="52" w:name="_Toc267261693"/>
      <w:r>
        <w:rPr>
          <w:rFonts w:hint="eastAsia" w:ascii="宋体" w:hAnsi="宋体" w:eastAsia="宋体" w:cs="宋体"/>
          <w:b/>
          <w:color w:val="000000"/>
          <w:sz w:val="24"/>
          <w:szCs w:val="24"/>
          <w:highlight w:val="none"/>
        </w:rPr>
        <w:t>件2：</w:t>
      </w:r>
      <w:bookmarkEnd w:id="45"/>
      <w:bookmarkEnd w:id="46"/>
      <w:bookmarkEnd w:id="47"/>
      <w:bookmarkEnd w:id="48"/>
      <w:bookmarkEnd w:id="49"/>
      <w:bookmarkEnd w:id="50"/>
      <w:bookmarkEnd w:id="51"/>
      <w:bookmarkEnd w:id="52"/>
    </w:p>
    <w:p w14:paraId="2BE90E3C">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14:paraId="3E624B53">
      <w:pPr>
        <w:keepNext w:val="0"/>
        <w:keepLines w:val="0"/>
        <w:pageBreakBefore w:val="0"/>
        <w:kinsoku/>
        <w:wordWrap/>
        <w:overflowPunct/>
        <w:topLinePunct w:val="0"/>
        <w:bidi w:val="0"/>
        <w:spacing w:line="500" w:lineRule="exact"/>
        <w:ind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w:t>
      </w:r>
    </w:p>
    <w:p w14:paraId="35B304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p>
    <w:p w14:paraId="6032BE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14:paraId="22DC68C3">
      <w:pPr>
        <w:pStyle w:val="12"/>
        <w:keepNext w:val="0"/>
        <w:keepLines w:val="0"/>
        <w:pageBreakBefore w:val="0"/>
        <w:kinsoku/>
        <w:wordWrap/>
        <w:overflowPunct/>
        <w:topLinePunct w:val="0"/>
        <w:bidi w:val="0"/>
        <w:spacing w:line="500" w:lineRule="exact"/>
        <w:ind w:left="0" w:leftChars="0" w:right="7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5E651F8A">
      <w:pPr>
        <w:pStyle w:val="12"/>
        <w:keepNext w:val="0"/>
        <w:keepLines w:val="0"/>
        <w:pageBreakBefore w:val="0"/>
        <w:kinsoku/>
        <w:wordWrap/>
        <w:overflowPunct/>
        <w:topLinePunct w:val="0"/>
        <w:bidi w:val="0"/>
        <w:spacing w:line="500" w:lineRule="exact"/>
        <w:ind w:left="0" w:right="-94"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承包人在质量保修期内，按照有关法律、法规、规章的管理规定和双方约定，承担本工程质量保修责任。</w:t>
      </w:r>
    </w:p>
    <w:p w14:paraId="44B455CB">
      <w:pPr>
        <w:pStyle w:val="12"/>
        <w:keepNext w:val="0"/>
        <w:keepLines w:val="0"/>
        <w:pageBreakBefore w:val="0"/>
        <w:kinsoku/>
        <w:wordWrap/>
        <w:overflowPunct/>
        <w:topLinePunct w:val="0"/>
        <w:bidi w:val="0"/>
        <w:spacing w:line="500" w:lineRule="exact"/>
        <w:ind w:left="0" w:right="-94" w:rightChars="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p>
    <w:p w14:paraId="0CA49A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二、质量保修期</w:t>
      </w:r>
    </w:p>
    <w:p w14:paraId="6CFBE649">
      <w:pPr>
        <w:pStyle w:val="7"/>
        <w:keepNext w:val="0"/>
        <w:keepLines w:val="0"/>
        <w:pageBreakBefore w:val="0"/>
        <w:kinsoku/>
        <w:wordWrap/>
        <w:overflowPunct/>
        <w:topLinePunct w:val="0"/>
        <w:bidi w:val="0"/>
        <w:spacing w:before="0" w:beforeAutospacing="0" w:after="0" w:afterAutospacing="0" w:line="500" w:lineRule="exact"/>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1E12642B">
      <w:pPr>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宋体" w:hAnsi="宋体" w:eastAsia="宋体" w:cs="宋体"/>
          <w:kern w:val="0"/>
          <w:position w:val="6"/>
          <w:sz w:val="24"/>
          <w:szCs w:val="24"/>
        </w:rPr>
      </w:pPr>
      <w:r>
        <w:rPr>
          <w:rFonts w:hint="eastAsia" w:ascii="宋体" w:hAnsi="宋体" w:eastAsia="宋体" w:cs="宋体"/>
          <w:kern w:val="0"/>
          <w:position w:val="6"/>
          <w:sz w:val="24"/>
          <w:szCs w:val="24"/>
          <w:lang w:val="en-US" w:eastAsia="zh-CN"/>
        </w:rPr>
        <w:t>1、</w:t>
      </w:r>
      <w:r>
        <w:rPr>
          <w:rFonts w:hint="eastAsia" w:ascii="宋体" w:hAnsi="宋体" w:eastAsia="宋体" w:cs="宋体"/>
          <w:kern w:val="0"/>
          <w:position w:val="6"/>
          <w:sz w:val="24"/>
          <w:szCs w:val="24"/>
        </w:rPr>
        <w:t>质量保修期为</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u w:val="single"/>
          <w:lang w:val="en-US" w:eastAsia="zh-CN"/>
        </w:rPr>
        <w:t xml:space="preserve"> </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rPr>
        <w:t>年；</w:t>
      </w:r>
    </w:p>
    <w:p w14:paraId="7DCE38D3">
      <w:pPr>
        <w:pStyle w:val="7"/>
        <w:keepNext w:val="0"/>
        <w:keepLines w:val="0"/>
        <w:pageBreakBefore w:val="0"/>
        <w:kinsoku/>
        <w:wordWrap/>
        <w:overflowPunct/>
        <w:topLinePunct w:val="0"/>
        <w:bidi w:val="0"/>
        <w:spacing w:before="0" w:beforeAutospacing="0" w:after="0" w:afterAutospacing="0" w:line="500" w:lineRule="exact"/>
        <w:ind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369DC6F3">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6D12F0A8">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14:paraId="016BB3BF">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14:paraId="599E52A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14:paraId="6C8C9F26">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w:t>
      </w:r>
      <w:r>
        <w:rPr>
          <w:rFonts w:hint="eastAsia" w:ascii="宋体" w:hAnsi="宋体" w:eastAsia="宋体" w:cs="宋体"/>
          <w:kern w:val="0"/>
          <w:sz w:val="24"/>
          <w:szCs w:val="24"/>
          <w:highlight w:val="none"/>
        </w:rPr>
        <w:t>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w:t>
      </w:r>
      <w:r>
        <w:rPr>
          <w:rFonts w:hint="eastAsia" w:ascii="宋体" w:hAnsi="宋体" w:cs="宋体"/>
          <w:sz w:val="24"/>
          <w:szCs w:val="24"/>
          <w:highlight w:val="none"/>
          <w:lang w:val="en-US" w:eastAsia="zh-CN"/>
        </w:rPr>
        <w:t>由承包人承担</w:t>
      </w:r>
      <w:r>
        <w:rPr>
          <w:rFonts w:hint="eastAsia" w:ascii="宋体" w:hAnsi="宋体" w:eastAsia="宋体" w:cs="宋体"/>
          <w:sz w:val="24"/>
          <w:szCs w:val="24"/>
          <w:highlight w:val="none"/>
        </w:rPr>
        <w:t>。</w:t>
      </w:r>
    </w:p>
    <w:p w14:paraId="629816CC">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3</w:t>
      </w:r>
      <w:r>
        <w:rPr>
          <w:rFonts w:hint="eastAsia" w:ascii="宋体" w:hAnsi="宋体" w:eastAsia="宋体" w:cs="宋体"/>
          <w:kern w:val="0"/>
          <w:sz w:val="24"/>
          <w:szCs w:val="24"/>
          <w:highlight w:val="none"/>
        </w:rPr>
        <w:t>.发生紧急抢修事故的，承包人在接到事故通知后，应当立即到达事故现场抢修。</w:t>
      </w:r>
    </w:p>
    <w:p w14:paraId="4B5267FA">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4</w:t>
      </w:r>
      <w:r>
        <w:rPr>
          <w:rFonts w:hint="eastAsia" w:ascii="宋体" w:hAnsi="宋体" w:eastAsia="宋体" w:cs="宋体"/>
          <w:kern w:val="0"/>
          <w:sz w:val="24"/>
          <w:szCs w:val="24"/>
          <w:highlight w:val="none"/>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6CFFA0C5">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5</w:t>
      </w:r>
      <w:r>
        <w:rPr>
          <w:rFonts w:hint="eastAsia" w:ascii="宋体" w:hAnsi="宋体" w:eastAsia="宋体" w:cs="宋体"/>
          <w:kern w:val="0"/>
          <w:sz w:val="24"/>
          <w:szCs w:val="24"/>
          <w:highlight w:val="none"/>
        </w:rPr>
        <w:t>.质量保修完成后，由发包人组织验收。</w:t>
      </w:r>
    </w:p>
    <w:p w14:paraId="47EF54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7CB8B832">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7</w:t>
      </w:r>
      <w:r>
        <w:rPr>
          <w:rFonts w:hint="eastAsia" w:ascii="宋体" w:hAnsi="宋体" w:eastAsia="宋体" w:cs="宋体"/>
          <w:kern w:val="0"/>
          <w:sz w:val="24"/>
          <w:szCs w:val="24"/>
          <w:highlight w:val="none"/>
        </w:rPr>
        <w:t>.缺陷责任期内，由承包人原因造成的缺陷，承包人应负责维修，并承担鉴定及维修费用。如承包人不维修也不承担费用，由承包人承担违约责任。承包人维修并承担相应费用后，不免除对工程的一般损失赔偿责任。由他人原因造成的缺陷，发包人负责组织维修，承包人不承担费用。</w:t>
      </w:r>
    </w:p>
    <w:p w14:paraId="2E05BE5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w:t>
      </w:r>
      <w:r>
        <w:rPr>
          <w:rFonts w:hint="eastAsia" w:ascii="宋体" w:hAnsi="宋体" w:cs="宋体"/>
          <w:kern w:val="0"/>
          <w:sz w:val="24"/>
          <w:szCs w:val="24"/>
          <w:highlight w:val="none"/>
          <w:lang w:val="en-US" w:eastAsia="zh-CN"/>
        </w:rPr>
        <w:t>应</w:t>
      </w:r>
      <w:r>
        <w:rPr>
          <w:rFonts w:hint="eastAsia" w:ascii="宋体" w:hAnsi="宋体" w:eastAsia="宋体" w:cs="宋体"/>
          <w:kern w:val="0"/>
          <w:sz w:val="24"/>
          <w:szCs w:val="24"/>
          <w:highlight w:val="none"/>
        </w:rPr>
        <w:t>认真履行合同约定的责任</w:t>
      </w:r>
      <w:r>
        <w:rPr>
          <w:rFonts w:hint="eastAsia" w:ascii="宋体" w:hAnsi="宋体" w:cs="宋体"/>
          <w:kern w:val="0"/>
          <w:sz w:val="24"/>
          <w:szCs w:val="24"/>
          <w:highlight w:val="none"/>
          <w:lang w:eastAsia="zh-CN"/>
        </w:rPr>
        <w:t>。</w:t>
      </w:r>
    </w:p>
    <w:p w14:paraId="07468A47">
      <w:pPr>
        <w:keepNext w:val="0"/>
        <w:keepLines w:val="0"/>
        <w:pageBreakBefore w:val="0"/>
        <w:kinsoku/>
        <w:wordWrap/>
        <w:overflowPunct/>
        <w:topLinePunct w:val="0"/>
        <w:bidi w:val="0"/>
        <w:spacing w:line="500" w:lineRule="exact"/>
        <w:ind w:left="0" w:leftChars="0" w:firstLine="420" w:firstLineChars="175"/>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10.发包人和承包人对工程维修质量、费用有争议，按承包合同约定的争议和纠纷解决程序处理</w:t>
      </w:r>
      <w:r>
        <w:rPr>
          <w:rFonts w:hint="eastAsia" w:ascii="宋体" w:hAnsi="宋体" w:cs="宋体"/>
          <w:kern w:val="0"/>
          <w:sz w:val="24"/>
          <w:szCs w:val="24"/>
          <w:highlight w:val="none"/>
          <w:lang w:eastAsia="zh-CN"/>
        </w:rPr>
        <w:t>。</w:t>
      </w:r>
    </w:p>
    <w:p w14:paraId="7B83C5E9">
      <w:pPr>
        <w:keepNext w:val="0"/>
        <w:keepLines w:val="0"/>
        <w:pageBreakBefore w:val="0"/>
        <w:kinsoku/>
        <w:wordWrap/>
        <w:overflowPunct/>
        <w:topLinePunct w:val="0"/>
        <w:bidi w:val="0"/>
        <w:spacing w:line="50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14:paraId="6463352B">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38966AD4">
      <w:pPr>
        <w:keepNext w:val="0"/>
        <w:keepLines w:val="0"/>
        <w:pageBreakBefore w:val="0"/>
        <w:kinsoku/>
        <w:wordWrap/>
        <w:overflowPunct/>
        <w:topLinePunct w:val="0"/>
        <w:bidi w:val="0"/>
        <w:spacing w:line="500" w:lineRule="exact"/>
        <w:ind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14:paraId="2E337E4A">
      <w:pPr>
        <w:keepNext w:val="0"/>
        <w:keepLines w:val="0"/>
        <w:pageBreakBefore w:val="0"/>
        <w:kinsoku/>
        <w:wordWrap/>
        <w:overflowPunct/>
        <w:topLinePunct w:val="0"/>
        <w:bidi w:val="0"/>
        <w:spacing w:line="500" w:lineRule="exact"/>
        <w:ind w:firstLine="456" w:firstLineChars="19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42D92B2B">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5EB3A2BC">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14:paraId="4CF35DB3">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14:paraId="460E3361">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78F41A76">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bookmarkStart w:id="53" w:name="_Toc267261701"/>
      <w:r>
        <w:rPr>
          <w:rFonts w:hint="eastAsia" w:ascii="宋体" w:hAnsi="宋体" w:eastAsia="宋体" w:cs="宋体"/>
          <w:color w:val="000000"/>
          <w:sz w:val="24"/>
          <w:szCs w:val="24"/>
          <w:lang w:val="en-US" w:eastAsia="zh-CN"/>
        </w:rPr>
        <w:t>日    期：  年  月   日                 日    期：  年  月   日</w:t>
      </w:r>
    </w:p>
    <w:p w14:paraId="05B7D8C1">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br w:type="page"/>
      </w:r>
    </w:p>
    <w:bookmarkEnd w:id="53"/>
    <w:p w14:paraId="0EDBEFEE">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14:paraId="096B991F">
      <w:pPr>
        <w:pStyle w:val="12"/>
        <w:keepNext w:val="0"/>
        <w:keepLines w:val="0"/>
        <w:pageBreakBefore w:val="0"/>
        <w:kinsoku/>
        <w:wordWrap/>
        <w:overflowPunct/>
        <w:topLinePunct w:val="0"/>
        <w:bidi w:val="0"/>
        <w:spacing w:before="0" w:after="0" w:line="500" w:lineRule="exact"/>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314101B6">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38B77D71">
      <w:pPr>
        <w:keepNext w:val="0"/>
        <w:keepLines w:val="0"/>
        <w:pageBreakBefore w:val="0"/>
        <w:kinsoku/>
        <w:wordWrap/>
        <w:overflowPunct/>
        <w:topLinePunct w:val="0"/>
        <w:bidi w:val="0"/>
        <w:spacing w:line="500" w:lineRule="exact"/>
        <w:ind w:left="2039" w:leftChars="228" w:hanging="1560" w:hangingChars="65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63FB5391">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4163AC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09CF65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2AAD41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3ED5B5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C6746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4F51E6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1DD606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3A8691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2BEC040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0EADEE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523220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435A1F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42C8DB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1C8BF6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2BC50C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201388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6EB4CF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75C580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5FFF26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519B89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14:paraId="524979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32FE4A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699FCA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13119C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307D4E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767EFA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5DF18E15">
      <w:pPr>
        <w:keepNext w:val="0"/>
        <w:keepLines w:val="0"/>
        <w:pageBreakBefore w:val="0"/>
        <w:widowControl/>
        <w:kinsoku/>
        <w:wordWrap/>
        <w:overflowPunct/>
        <w:topLinePunct w:val="0"/>
        <w:bidi w:val="0"/>
        <w:spacing w:line="500" w:lineRule="exact"/>
        <w:ind w:left="480"/>
        <w:jc w:val="left"/>
        <w:textAlignment w:val="auto"/>
        <w:rPr>
          <w:rFonts w:hint="eastAsia" w:ascii="宋体" w:hAnsi="宋体" w:eastAsia="宋体" w:cs="宋体"/>
          <w:kern w:val="0"/>
          <w:sz w:val="24"/>
          <w:szCs w:val="24"/>
        </w:rPr>
      </w:pPr>
    </w:p>
    <w:p w14:paraId="02EA0BC1">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（盖章）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（盖章）</w:t>
      </w:r>
      <w:r>
        <w:rPr>
          <w:rFonts w:hint="eastAsia" w:ascii="宋体" w:hAnsi="宋体" w:cs="宋体"/>
          <w:kern w:val="0"/>
          <w:sz w:val="24"/>
          <w:szCs w:val="24"/>
          <w:u w:val="single"/>
          <w:lang w:val="en-US" w:eastAsia="zh-CN"/>
        </w:rPr>
        <w:t xml:space="preserve">                </w:t>
      </w:r>
    </w:p>
    <w:p w14:paraId="23554210">
      <w:pPr>
        <w:keepNext w:val="0"/>
        <w:keepLines w:val="0"/>
        <w:pageBreakBefore w:val="0"/>
        <w:kinsoku/>
        <w:wordWrap/>
        <w:overflowPunct/>
        <w:topLinePunct w:val="0"/>
        <w:bidi w:val="0"/>
        <w:spacing w:line="500" w:lineRule="exact"/>
        <w:textAlignment w:val="auto"/>
        <w:rPr>
          <w:rFonts w:hint="default"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cs="宋体"/>
          <w:color w:val="000000"/>
          <w:sz w:val="24"/>
          <w:szCs w:val="24"/>
          <w:highlight w:val="none"/>
          <w:u w:val="single"/>
          <w:lang w:val="en-US" w:eastAsia="zh-CN"/>
        </w:rPr>
        <w:t xml:space="preserve">               </w:t>
      </w:r>
    </w:p>
    <w:p w14:paraId="24CB9DE7">
      <w:pPr>
        <w:keepNext w:val="0"/>
        <w:keepLines w:val="0"/>
        <w:pageBreakBefore w:val="0"/>
        <w:kinsoku/>
        <w:wordWrap/>
        <w:overflowPunct/>
        <w:topLinePunct w:val="0"/>
        <w:bidi w:val="0"/>
        <w:spacing w:line="500" w:lineRule="exact"/>
        <w:textAlignment w:val="auto"/>
        <w:rPr>
          <w:rFonts w:hint="default"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cs="宋体"/>
          <w:color w:val="000000"/>
          <w:sz w:val="24"/>
          <w:szCs w:val="24"/>
          <w:highlight w:val="none"/>
          <w:u w:val="single"/>
          <w:lang w:val="en-US" w:eastAsia="zh-CN"/>
        </w:rPr>
        <w:t xml:space="preserve">               </w:t>
      </w:r>
    </w:p>
    <w:p w14:paraId="03ED8BA7">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2849543D">
      <w:pPr>
        <w:keepNext w:val="0"/>
        <w:keepLines w:val="0"/>
        <w:pageBreakBefore w:val="0"/>
        <w:widowControl w:val="0"/>
        <w:kinsoku/>
        <w:wordWrap/>
        <w:overflowPunct/>
        <w:topLinePunct w:val="0"/>
        <w:autoSpaceDE/>
        <w:autoSpaceDN/>
        <w:bidi w:val="0"/>
        <w:spacing w:beforeLines="0" w:afterLines="0" w:line="500" w:lineRule="exact"/>
        <w:jc w:val="both"/>
        <w:textAlignment w:val="auto"/>
      </w:pPr>
    </w:p>
    <w:sectPr>
      <w:pgSz w:w="11906" w:h="16838"/>
      <w:pgMar w:top="1440" w:right="17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573E35ED"/>
    <w:rsid w:val="08E630BE"/>
    <w:rsid w:val="0A36110B"/>
    <w:rsid w:val="12EB4DD2"/>
    <w:rsid w:val="1F040C96"/>
    <w:rsid w:val="2482704C"/>
    <w:rsid w:val="2AC131A7"/>
    <w:rsid w:val="2C406D03"/>
    <w:rsid w:val="2F4159DB"/>
    <w:rsid w:val="388972B4"/>
    <w:rsid w:val="38E86F1F"/>
    <w:rsid w:val="3D0F5BF6"/>
    <w:rsid w:val="440F4D37"/>
    <w:rsid w:val="4FEB4D54"/>
    <w:rsid w:val="5670788C"/>
    <w:rsid w:val="573E35ED"/>
    <w:rsid w:val="601E6891"/>
    <w:rsid w:val="620F6680"/>
    <w:rsid w:val="628D2267"/>
    <w:rsid w:val="64516CF0"/>
    <w:rsid w:val="653E2579"/>
    <w:rsid w:val="69116A62"/>
    <w:rsid w:val="69674D00"/>
    <w:rsid w:val="6C7B082F"/>
    <w:rsid w:val="70AF054D"/>
    <w:rsid w:val="71540A87"/>
    <w:rsid w:val="725E6E71"/>
    <w:rsid w:val="76446D61"/>
    <w:rsid w:val="77CD7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Indent"/>
    <w:basedOn w:val="1"/>
    <w:next w:val="1"/>
    <w:qFormat/>
    <w:uiPriority w:val="99"/>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Normal (Web)"/>
    <w:basedOn w:val="1"/>
    <w:qFormat/>
    <w:uiPriority w:val="0"/>
    <w:pPr>
      <w:widowControl/>
      <w:spacing w:before="100" w:beforeAutospacing="1" w:after="100" w:afterAutospacing="1"/>
      <w:jc w:val="left"/>
    </w:pPr>
    <w:rPr>
      <w:rFonts w:ascii="宋体" w:hAnsi="宋体"/>
      <w:sz w:val="24"/>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 w:type="paragraph" w:styleId="13">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32629</Words>
  <Characters>33732</Characters>
  <Lines>0</Lines>
  <Paragraphs>0</Paragraphs>
  <TotalTime>13</TotalTime>
  <ScaleCrop>false</ScaleCrop>
  <LinksUpToDate>false</LinksUpToDate>
  <CharactersWithSpaces>36468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2023-10-26T03:11:00Z</dcterms:created>
  <dc:creator>哆啦不懂A梦</dc:creator>
  <cp:lastModifiedBy>艳儿</cp:lastModifiedBy>
  <dcterms:modified xsi:type="dcterms:W3CDTF">2025-08-08T07:45:35Z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8F87D3762B914C2586208D09CD775010_13</vt:lpwstr>
  </property>
  <property fmtid="{D5CDD505-2E9C-101B-9397-08002B2CF9AE}" pid="4" name="KSOTemplateDocerSaveRecord">
    <vt:lpwstr>eyJoZGlkIjoiNTUzOTMzNWMzOTE0ODUyMzA1ZTEyMDQzMmJhYzE2MzYiLCJ1c2VySWQiOiI3Mjg2ODcwMDQifQ==</vt:lpwstr>
  </property>
</Properties>
</file>