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版本号：HYGH2025-ZCCS-092020251009001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智慧市监平台建设项目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HYGH2025-ZCCS-0920</w:t>
      </w:r>
      <w:r>
        <w:br/>
      </w:r>
      <w:r>
        <w:br/>
      </w:r>
      <w:r>
        <w:br/>
      </w:r>
    </w:p>
    <w:p>
      <w:pPr>
        <w:pStyle w:val="null3"/>
        <w:jc w:val="center"/>
        <w:outlineLvl w:val="2"/>
      </w:pPr>
      <w:r>
        <w:rPr>
          <w:rFonts w:ascii="仿宋_GB2312" w:hAnsi="仿宋_GB2312" w:cs="仿宋_GB2312" w:eastAsia="仿宋_GB2312"/>
          <w:sz w:val="28"/>
          <w:b/>
        </w:rPr>
        <w:t>西安市周至县市场监督管理局（本级）</w:t>
      </w:r>
    </w:p>
    <w:p>
      <w:pPr>
        <w:pStyle w:val="null3"/>
        <w:jc w:val="center"/>
        <w:outlineLvl w:val="2"/>
      </w:pPr>
      <w:r>
        <w:rPr>
          <w:rFonts w:ascii="仿宋_GB2312" w:hAnsi="仿宋_GB2312" w:cs="仿宋_GB2312" w:eastAsia="仿宋_GB2312"/>
          <w:sz w:val="28"/>
          <w:b/>
        </w:rPr>
        <w:t>陕西海源广合项目管理有限公司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陕西海源广合项目管理有限公司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西安市周至县市场监督管理局（本级）</w:t>
      </w:r>
      <w:r>
        <w:rPr>
          <w:rFonts w:ascii="仿宋_GB2312" w:hAnsi="仿宋_GB2312" w:cs="仿宋_GB2312" w:eastAsia="仿宋_GB2312"/>
        </w:rPr>
        <w:t>委托，拟对</w:t>
      </w:r>
      <w:r>
        <w:rPr>
          <w:rFonts w:ascii="仿宋_GB2312" w:hAnsi="仿宋_GB2312" w:cs="仿宋_GB2312" w:eastAsia="仿宋_GB2312"/>
        </w:rPr>
        <w:t>智慧市监平台建设项目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HYGH2025-ZCCS-0920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智慧市监平台建设项目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智慧市监平台建设项目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3、财务审计报告：提供2024年度完整的财务审计报告或开标时间前六个月内银行出具的资信证明；</w:t>
      </w:r>
    </w:p>
    <w:p>
      <w:pPr>
        <w:pStyle w:val="null3"/>
      </w:pPr>
      <w:r>
        <w:rPr>
          <w:rFonts w:ascii="仿宋_GB2312" w:hAnsi="仿宋_GB2312" w:cs="仿宋_GB2312" w:eastAsia="仿宋_GB2312"/>
        </w:rPr>
        <w:t>4、完税证明：提供磋商截止日前近一年内至少一个月的纳税证明或完税证明，依法免税的单位应提供相关证明材料；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5、社保证明：提供磋商截止日前近一年内至少一个月的社会保障资金缴存单据或社保机构开具的社会保险参保缴费情况证明，依法不需要缴纳社会保障资金的单位应提供相关证明材料；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6、信用记录查询：供应商通过“信用中国”网站(www.creditchina.gov.cn)、中国政府采购网(www.ccgp.gov.cn)等查询相关主体信用记录；</w:t>
      </w:r>
    </w:p>
    <w:p>
      <w:pPr>
        <w:pStyle w:val="null3"/>
      </w:pPr>
      <w:r>
        <w:rPr>
          <w:rFonts w:ascii="仿宋_GB2312" w:hAnsi="仿宋_GB2312" w:cs="仿宋_GB2312" w:eastAsia="仿宋_GB2312"/>
        </w:rPr>
        <w:t>7、说明及承诺书：提供具有履行本合同所必需的设备和专业技术能力的说明及承诺书；</w:t>
      </w:r>
    </w:p>
    <w:p>
      <w:pPr>
        <w:pStyle w:val="null3"/>
      </w:pPr>
      <w:r>
        <w:rPr>
          <w:rFonts w:ascii="仿宋_GB2312" w:hAnsi="仿宋_GB2312" w:cs="仿宋_GB2312" w:eastAsia="仿宋_GB2312"/>
        </w:rPr>
        <w:t>8、无重大违法记录声明：参加政府采购活动前3年内，在经营活动中没有重大违法记录的书面声明；</w:t>
      </w:r>
    </w:p>
    <w:p>
      <w:pPr>
        <w:pStyle w:val="null3"/>
      </w:pPr>
      <w:r>
        <w:rPr>
          <w:rFonts w:ascii="仿宋_GB2312" w:hAnsi="仿宋_GB2312" w:cs="仿宋_GB2312" w:eastAsia="仿宋_GB2312"/>
        </w:rPr>
        <w:t>9、本项目不接受联合体磋商：本项目不接受联合体磋商（提供承诺书）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西安市周至县市场监督管理局（本级）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周至县瑞光路125号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西安市周至县市场监督管理局（本级）经办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029-68073029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陕西海源广合项目管理有限公司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陕西省西安市阎良区国家航空高技术产业基地蓝天一路 29号西安航空创新创业园研发楼301-12</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刘沁园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18791025837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采购包1：1,435,000.00元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西安市周至县市场监督管理局（本级）</w:t>
      </w:r>
      <w:r>
        <w:rPr>
          <w:rFonts w:ascii="仿宋_GB2312" w:hAnsi="仿宋_GB2312" w:cs="仿宋_GB2312" w:eastAsia="仿宋_GB2312"/>
        </w:rPr>
        <w:t>和</w:t>
      </w:r>
      <w:r>
        <w:rPr>
          <w:rFonts w:ascii="仿宋_GB2312" w:hAnsi="仿宋_GB2312" w:cs="仿宋_GB2312" w:eastAsia="仿宋_GB2312"/>
        </w:rPr>
        <w:t>陕西海源广合项目管理有限公司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西安市周至县市场监督管理局（本级）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陕西海源广合项目管理有限公司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西安市周至县市场监督管理局（本级）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陕西海源广合项目管理有限公司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联系人：刘沁园</w:t>
      </w:r>
    </w:p>
    <w:p>
      <w:pPr>
        <w:pStyle w:val="null3"/>
      </w:pPr>
      <w:r>
        <w:rPr>
          <w:rFonts w:ascii="仿宋_GB2312" w:hAnsi="仿宋_GB2312" w:cs="仿宋_GB2312" w:eastAsia="仿宋_GB2312"/>
        </w:rPr>
        <w:t>联系电话：18791025837</w:t>
      </w:r>
    </w:p>
    <w:p>
      <w:pPr>
        <w:pStyle w:val="null3"/>
      </w:pPr>
      <w:r>
        <w:rPr>
          <w:rFonts w:ascii="仿宋_GB2312" w:hAnsi="仿宋_GB2312" w:cs="仿宋_GB2312" w:eastAsia="仿宋_GB2312"/>
        </w:rPr>
        <w:t>地址：陕西省西安市阎良区国家航空高技术产业基地蓝天一路 29号西安航空创新创业园研发楼301-12</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智慧市监平台建设</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1,435,000.00</w:t>
      </w:r>
    </w:p>
    <w:p>
      <w:pPr>
        <w:pStyle w:val="null3"/>
      </w:pPr>
      <w:r>
        <w:rPr>
          <w:rFonts w:ascii="仿宋_GB2312" w:hAnsi="仿宋_GB2312" w:cs="仿宋_GB2312" w:eastAsia="仿宋_GB2312"/>
        </w:rPr>
        <w:t>采购包最高限价（元）: 1,435,000.00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智慧市监平台建设项目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1,435,000.00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标的名称：智慧市监平台建设项目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rPr>
              <w:t>一、</w:t>
            </w:r>
            <w:r>
              <w:rPr>
                <w:rFonts w:ascii="仿宋_GB2312" w:hAnsi="仿宋_GB2312" w:cs="仿宋_GB2312" w:eastAsia="仿宋_GB2312"/>
                <w:sz w:val="18"/>
              </w:rPr>
              <w:t>项目总体要求</w:t>
            </w:r>
          </w:p>
          <w:p>
            <w:pPr>
              <w:pStyle w:val="null3"/>
              <w:ind w:firstLine="560"/>
              <w:jc w:val="both"/>
            </w:pPr>
            <w:r>
              <w:rPr>
                <w:rFonts w:ascii="仿宋_GB2312" w:hAnsi="仿宋_GB2312" w:cs="仿宋_GB2312" w:eastAsia="仿宋_GB2312"/>
                <w:sz w:val="18"/>
              </w:rPr>
              <w:t>本项目旨在构建一个</w:t>
            </w:r>
            <w:r>
              <w:rPr>
                <w:rFonts w:ascii="仿宋_GB2312" w:hAnsi="仿宋_GB2312" w:cs="仿宋_GB2312" w:eastAsia="仿宋_GB2312"/>
                <w:sz w:val="18"/>
              </w:rPr>
              <w:t>“数据驱动、智能预警、业务协同、社会共治”的县级</w:t>
            </w:r>
            <w:r>
              <w:rPr>
                <w:rFonts w:ascii="仿宋_GB2312" w:hAnsi="仿宋_GB2312" w:cs="仿宋_GB2312" w:eastAsia="仿宋_GB2312"/>
                <w:sz w:val="18"/>
              </w:rPr>
              <w:t>餐饮行业</w:t>
            </w:r>
            <w:r>
              <w:rPr>
                <w:rFonts w:ascii="仿宋_GB2312" w:hAnsi="仿宋_GB2312" w:cs="仿宋_GB2312" w:eastAsia="仿宋_GB2312"/>
                <w:sz w:val="18"/>
              </w:rPr>
              <w:t>食品安全智慧监管平台。平台须充分利用云计算、大数据、移动互联网等现代信息技术，实现</w:t>
            </w:r>
            <w:r>
              <w:rPr>
                <w:rFonts w:ascii="仿宋_GB2312" w:hAnsi="仿宋_GB2312" w:cs="仿宋_GB2312" w:eastAsia="仿宋_GB2312"/>
                <w:sz w:val="18"/>
              </w:rPr>
              <w:t>全县餐饮行业食品安全</w:t>
            </w:r>
            <w:r>
              <w:rPr>
                <w:rFonts w:ascii="仿宋_GB2312" w:hAnsi="仿宋_GB2312" w:cs="仿宋_GB2312" w:eastAsia="仿宋_GB2312"/>
                <w:sz w:val="18"/>
              </w:rPr>
              <w:t>监管业务全流程在线化、监管决策科学化与社会监督透明化。平台建设必须遵循</w:t>
            </w:r>
            <w:r>
              <w:rPr>
                <w:rFonts w:ascii="仿宋_GB2312" w:hAnsi="仿宋_GB2312" w:cs="仿宋_GB2312" w:eastAsia="仿宋_GB2312"/>
                <w:sz w:val="18"/>
              </w:rPr>
              <w:t>“统一规划、标准先行、平台化建设、一体化协同”的原则，以“三端协同、数据穿透”为核心理念，满足企业自律、监管执法、社会共治三大核心场景应用，并确保与省市级平台的有效衔接与数据共享，杜绝信息孤岛和重复建设。</w:t>
            </w:r>
          </w:p>
          <w:p>
            <w:pPr>
              <w:pStyle w:val="null3"/>
              <w:jc w:val="both"/>
            </w:pPr>
            <w:r>
              <w:rPr>
                <w:rFonts w:ascii="仿宋_GB2312" w:hAnsi="仿宋_GB2312" w:cs="仿宋_GB2312" w:eastAsia="仿宋_GB2312"/>
                <w:sz w:val="18"/>
              </w:rPr>
              <w:t>二、</w:t>
            </w:r>
            <w:r>
              <w:rPr>
                <w:rFonts w:ascii="仿宋_GB2312" w:hAnsi="仿宋_GB2312" w:cs="仿宋_GB2312" w:eastAsia="仿宋_GB2312"/>
                <w:sz w:val="18"/>
              </w:rPr>
              <w:t>技术标准与架构要求</w:t>
            </w:r>
          </w:p>
          <w:p>
            <w:pPr>
              <w:pStyle w:val="null3"/>
              <w:ind w:firstLine="560"/>
              <w:jc w:val="both"/>
            </w:pPr>
            <w:r>
              <w:rPr>
                <w:rFonts w:ascii="仿宋_GB2312" w:hAnsi="仿宋_GB2312" w:cs="仿宋_GB2312" w:eastAsia="仿宋_GB2312"/>
                <w:sz w:val="18"/>
              </w:rPr>
              <w:t>1.</w:t>
            </w:r>
            <w:r>
              <w:rPr>
                <w:rFonts w:ascii="仿宋_GB2312" w:hAnsi="仿宋_GB2312" w:cs="仿宋_GB2312" w:eastAsia="仿宋_GB2312"/>
                <w:sz w:val="18"/>
              </w:rPr>
              <w:t>总体架构设计</w:t>
            </w:r>
          </w:p>
          <w:p>
            <w:pPr>
              <w:pStyle w:val="null3"/>
              <w:ind w:firstLine="560"/>
              <w:jc w:val="both"/>
            </w:pPr>
            <w:r>
              <w:rPr>
                <w:rFonts w:ascii="仿宋_GB2312" w:hAnsi="仿宋_GB2312" w:cs="仿宋_GB2312" w:eastAsia="仿宋_GB2312"/>
                <w:sz w:val="18"/>
              </w:rPr>
              <w:t>投标人提交的方案须确保系统具备高可用性、高扩展性和易维护性。架构设计应层次清晰，各功能模块应实现松耦合，支持独立部署、升级与弹性伸缩。</w:t>
            </w:r>
          </w:p>
          <w:p>
            <w:pPr>
              <w:pStyle w:val="null3"/>
              <w:ind w:firstLine="560"/>
              <w:jc w:val="both"/>
            </w:pPr>
            <w:r>
              <w:rPr>
                <w:rFonts w:ascii="仿宋_GB2312" w:hAnsi="仿宋_GB2312" w:cs="仿宋_GB2312" w:eastAsia="仿宋_GB2312"/>
                <w:sz w:val="18"/>
              </w:rPr>
              <w:t>2.</w:t>
            </w:r>
            <w:r>
              <w:rPr>
                <w:rFonts w:ascii="仿宋_GB2312" w:hAnsi="仿宋_GB2312" w:cs="仿宋_GB2312" w:eastAsia="仿宋_GB2312"/>
                <w:sz w:val="18"/>
              </w:rPr>
              <w:t>技术路线要求</w:t>
            </w:r>
          </w:p>
          <w:p>
            <w:pPr>
              <w:pStyle w:val="null3"/>
              <w:ind w:firstLine="560"/>
              <w:jc w:val="both"/>
            </w:pPr>
            <w:r>
              <w:rPr>
                <w:rFonts w:ascii="仿宋_GB2312" w:hAnsi="仿宋_GB2312" w:cs="仿宋_GB2312" w:eastAsia="仿宋_GB2312"/>
                <w:sz w:val="18"/>
              </w:rPr>
              <w:t>平台须</w:t>
            </w:r>
            <w:r>
              <w:rPr>
                <w:rFonts w:ascii="仿宋_GB2312" w:hAnsi="仿宋_GB2312" w:cs="仿宋_GB2312" w:eastAsia="仿宋_GB2312"/>
                <w:sz w:val="18"/>
              </w:rPr>
              <w:t>云平台部署</w:t>
            </w:r>
            <w:r>
              <w:rPr>
                <w:rFonts w:ascii="仿宋_GB2312" w:hAnsi="仿宋_GB2312" w:cs="仿宋_GB2312" w:eastAsia="仿宋_GB2312"/>
                <w:sz w:val="18"/>
              </w:rPr>
              <w:t>，</w:t>
            </w:r>
            <w:r>
              <w:rPr>
                <w:rFonts w:ascii="仿宋_GB2312" w:hAnsi="仿宋_GB2312" w:cs="仿宋_GB2312" w:eastAsia="仿宋_GB2312"/>
                <w:sz w:val="18"/>
              </w:rPr>
              <w:t>云平台资源由投标人提供，</w:t>
            </w:r>
            <w:r>
              <w:rPr>
                <w:rFonts w:ascii="仿宋_GB2312" w:hAnsi="仿宋_GB2312" w:cs="仿宋_GB2312" w:eastAsia="仿宋_GB2312"/>
                <w:sz w:val="18"/>
              </w:rPr>
              <w:t>移动端应用须同时支持</w:t>
            </w:r>
            <w:r>
              <w:rPr>
                <w:rFonts w:ascii="仿宋_GB2312" w:hAnsi="仿宋_GB2312" w:cs="仿宋_GB2312" w:eastAsia="仿宋_GB2312"/>
                <w:sz w:val="18"/>
              </w:rPr>
              <w:t>Android与iOS操作系统</w:t>
            </w:r>
            <w:r>
              <w:rPr>
                <w:rFonts w:ascii="仿宋_GB2312" w:hAnsi="仿宋_GB2312" w:cs="仿宋_GB2312" w:eastAsia="仿宋_GB2312"/>
                <w:sz w:val="18"/>
              </w:rPr>
              <w:t>。</w:t>
            </w:r>
          </w:p>
          <w:p>
            <w:pPr>
              <w:pStyle w:val="null3"/>
              <w:ind w:firstLine="560"/>
              <w:jc w:val="both"/>
            </w:pPr>
            <w:r>
              <w:rPr>
                <w:rFonts w:ascii="仿宋_GB2312" w:hAnsi="仿宋_GB2312" w:cs="仿宋_GB2312" w:eastAsia="仿宋_GB2312"/>
                <w:sz w:val="18"/>
              </w:rPr>
              <w:t>3.</w:t>
            </w:r>
            <w:r>
              <w:rPr>
                <w:rFonts w:ascii="仿宋_GB2312" w:hAnsi="仿宋_GB2312" w:cs="仿宋_GB2312" w:eastAsia="仿宋_GB2312"/>
                <w:sz w:val="18"/>
              </w:rPr>
              <w:t>数据架构与共享要求</w:t>
            </w:r>
          </w:p>
          <w:p>
            <w:pPr>
              <w:pStyle w:val="null3"/>
              <w:ind w:firstLine="560"/>
              <w:jc w:val="both"/>
            </w:pPr>
            <w:r>
              <w:rPr>
                <w:rFonts w:ascii="仿宋_GB2312" w:hAnsi="仿宋_GB2312" w:cs="仿宋_GB2312" w:eastAsia="仿宋_GB2312"/>
                <w:sz w:val="18"/>
              </w:rPr>
              <w:t>投标人须设计并构建统一的县级</w:t>
            </w:r>
            <w:r>
              <w:rPr>
                <w:rFonts w:ascii="仿宋_GB2312" w:hAnsi="仿宋_GB2312" w:cs="仿宋_GB2312" w:eastAsia="仿宋_GB2312"/>
                <w:sz w:val="18"/>
              </w:rPr>
              <w:t>餐饮行业</w:t>
            </w:r>
            <w:r>
              <w:rPr>
                <w:rFonts w:ascii="仿宋_GB2312" w:hAnsi="仿宋_GB2312" w:cs="仿宋_GB2312" w:eastAsia="仿宋_GB2312"/>
                <w:sz w:val="18"/>
              </w:rPr>
              <w:t>食品安全数据库，实现全县</w:t>
            </w:r>
            <w:r>
              <w:rPr>
                <w:rFonts w:ascii="仿宋_GB2312" w:hAnsi="仿宋_GB2312" w:cs="仿宋_GB2312" w:eastAsia="仿宋_GB2312"/>
                <w:sz w:val="18"/>
              </w:rPr>
              <w:t>餐饮行业</w:t>
            </w:r>
            <w:r>
              <w:rPr>
                <w:rFonts w:ascii="仿宋_GB2312" w:hAnsi="仿宋_GB2312" w:cs="仿宋_GB2312" w:eastAsia="仿宋_GB2312"/>
                <w:sz w:val="18"/>
              </w:rPr>
              <w:t>证照信息、自律信息、投诉举报数据、视频分析结果等数据</w:t>
            </w:r>
            <w:r>
              <w:rPr>
                <w:rFonts w:ascii="仿宋_GB2312" w:hAnsi="仿宋_GB2312" w:cs="仿宋_GB2312" w:eastAsia="仿宋_GB2312"/>
                <w:sz w:val="18"/>
              </w:rPr>
              <w:t>汇聚</w:t>
            </w:r>
            <w:r>
              <w:rPr>
                <w:rFonts w:ascii="仿宋_GB2312" w:hAnsi="仿宋_GB2312" w:cs="仿宋_GB2312" w:eastAsia="仿宋_GB2312"/>
                <w:sz w:val="18"/>
              </w:rPr>
              <w:t>。平台须提供标准化、安全可靠的数据接口（</w:t>
            </w:r>
            <w:r>
              <w:rPr>
                <w:rFonts w:ascii="仿宋_GB2312" w:hAnsi="仿宋_GB2312" w:cs="仿宋_GB2312" w:eastAsia="仿宋_GB2312"/>
                <w:sz w:val="18"/>
              </w:rPr>
              <w:t>API），支持与省、市级监管平台进行数据交换与业务协同。</w:t>
            </w:r>
          </w:p>
          <w:p>
            <w:pPr>
              <w:pStyle w:val="null3"/>
              <w:ind w:firstLine="560"/>
              <w:jc w:val="both"/>
            </w:pPr>
            <w:r>
              <w:rPr>
                <w:rFonts w:ascii="仿宋_GB2312" w:hAnsi="仿宋_GB2312" w:cs="仿宋_GB2312" w:eastAsia="仿宋_GB2312"/>
                <w:sz w:val="18"/>
              </w:rPr>
              <w:t>4.</w:t>
            </w:r>
            <w:r>
              <w:rPr>
                <w:rFonts w:ascii="仿宋_GB2312" w:hAnsi="仿宋_GB2312" w:cs="仿宋_GB2312" w:eastAsia="仿宋_GB2312"/>
                <w:sz w:val="18"/>
              </w:rPr>
              <w:t>安全架构要求</w:t>
            </w:r>
          </w:p>
          <w:p>
            <w:pPr>
              <w:pStyle w:val="null3"/>
              <w:ind w:firstLine="560"/>
              <w:jc w:val="both"/>
            </w:pPr>
            <w:r>
              <w:rPr>
                <w:rFonts w:ascii="仿宋_GB2312" w:hAnsi="仿宋_GB2312" w:cs="仿宋_GB2312" w:eastAsia="仿宋_GB2312"/>
                <w:sz w:val="18"/>
              </w:rPr>
              <w:t>平台整体安全体系必须严格遵循国家网络安全的要求进行设计、建设。</w:t>
            </w:r>
          </w:p>
          <w:p>
            <w:pPr>
              <w:pStyle w:val="null3"/>
              <w:jc w:val="both"/>
            </w:pPr>
            <w:r>
              <w:rPr>
                <w:rFonts w:ascii="仿宋_GB2312" w:hAnsi="仿宋_GB2312" w:cs="仿宋_GB2312" w:eastAsia="仿宋_GB2312"/>
                <w:sz w:val="18"/>
              </w:rPr>
              <w:t>三、</w:t>
            </w:r>
            <w:r>
              <w:rPr>
                <w:rFonts w:ascii="仿宋_GB2312" w:hAnsi="仿宋_GB2312" w:cs="仿宋_GB2312" w:eastAsia="仿宋_GB2312"/>
                <w:sz w:val="18"/>
              </w:rPr>
              <w:t>项目建设内容与功能要求</w:t>
            </w:r>
          </w:p>
          <w:p>
            <w:pPr>
              <w:pStyle w:val="null3"/>
              <w:ind w:firstLine="560"/>
              <w:jc w:val="both"/>
            </w:pPr>
            <w:r>
              <w:rPr>
                <w:rFonts w:ascii="仿宋_GB2312" w:hAnsi="仿宋_GB2312" w:cs="仿宋_GB2312" w:eastAsia="仿宋_GB2312"/>
                <w:sz w:val="18"/>
              </w:rPr>
              <w:t>平台需建设以下核心系统与功能，投标人须逐项明确应答：</w:t>
            </w:r>
          </w:p>
          <w:p>
            <w:pPr>
              <w:pStyle w:val="null3"/>
              <w:ind w:firstLine="560"/>
              <w:jc w:val="both"/>
            </w:pPr>
            <w:r>
              <w:rPr>
                <w:rFonts w:ascii="仿宋_GB2312" w:hAnsi="仿宋_GB2312" w:cs="仿宋_GB2312" w:eastAsia="仿宋_GB2312"/>
                <w:sz w:val="18"/>
              </w:rPr>
              <w:t>1.建设餐饮行业</w:t>
            </w:r>
            <w:r>
              <w:rPr>
                <w:rFonts w:ascii="仿宋_GB2312" w:hAnsi="仿宋_GB2312" w:cs="仿宋_GB2312" w:eastAsia="仿宋_GB2312"/>
                <w:sz w:val="18"/>
              </w:rPr>
              <w:t>食品安全数据中心</w:t>
            </w:r>
          </w:p>
          <w:p>
            <w:pPr>
              <w:pStyle w:val="null3"/>
              <w:ind w:firstLine="560"/>
              <w:jc w:val="both"/>
            </w:pPr>
            <w:r>
              <w:rPr>
                <w:rFonts w:ascii="仿宋_GB2312" w:hAnsi="仿宋_GB2312" w:cs="仿宋_GB2312" w:eastAsia="仿宋_GB2312"/>
                <w:sz w:val="18"/>
              </w:rPr>
              <w:t>需实现</w:t>
            </w:r>
            <w:r>
              <w:rPr>
                <w:rFonts w:ascii="仿宋_GB2312" w:hAnsi="仿宋_GB2312" w:cs="仿宋_GB2312" w:eastAsia="仿宋_GB2312"/>
                <w:sz w:val="18"/>
              </w:rPr>
              <w:t>全县餐饮行业食品安全</w:t>
            </w:r>
            <w:r>
              <w:rPr>
                <w:rFonts w:ascii="仿宋_GB2312" w:hAnsi="仿宋_GB2312" w:cs="仿宋_GB2312" w:eastAsia="仿宋_GB2312"/>
                <w:sz w:val="18"/>
              </w:rPr>
              <w:t>多源数据汇聚，形成标准统一的数据目录。核心要求包括建立动态风险监测预警模型，能够基于企业自律情况、投诉举报、监管</w:t>
            </w:r>
            <w:r>
              <w:rPr>
                <w:rFonts w:ascii="仿宋_GB2312" w:hAnsi="仿宋_GB2312" w:cs="仿宋_GB2312" w:eastAsia="仿宋_GB2312"/>
                <w:sz w:val="18"/>
              </w:rPr>
              <w:t>情况</w:t>
            </w:r>
            <w:r>
              <w:rPr>
                <w:rFonts w:ascii="仿宋_GB2312" w:hAnsi="仿宋_GB2312" w:cs="仿宋_GB2312" w:eastAsia="仿宋_GB2312"/>
                <w:sz w:val="18"/>
              </w:rPr>
              <w:t>、</w:t>
            </w:r>
            <w:r>
              <w:rPr>
                <w:rFonts w:ascii="仿宋_GB2312" w:hAnsi="仿宋_GB2312" w:cs="仿宋_GB2312" w:eastAsia="仿宋_GB2312"/>
                <w:sz w:val="18"/>
              </w:rPr>
              <w:t>AI识别事件等多维度数据，动态调整企业风险等级，并以“红、黄、绿”三色码形式进行可视化呈现。</w:t>
            </w:r>
          </w:p>
          <w:p>
            <w:pPr>
              <w:pStyle w:val="null3"/>
              <w:ind w:firstLine="560"/>
              <w:jc w:val="both"/>
            </w:pPr>
            <w:r>
              <w:rPr>
                <w:rFonts w:ascii="仿宋_GB2312" w:hAnsi="仿宋_GB2312" w:cs="仿宋_GB2312" w:eastAsia="仿宋_GB2312"/>
                <w:sz w:val="18"/>
              </w:rPr>
              <w:t>2.建设餐饮行业食品安全</w:t>
            </w:r>
            <w:r>
              <w:rPr>
                <w:rFonts w:ascii="仿宋_GB2312" w:hAnsi="仿宋_GB2312" w:cs="仿宋_GB2312" w:eastAsia="仿宋_GB2312"/>
                <w:sz w:val="18"/>
              </w:rPr>
              <w:t>综合监管应用系统</w:t>
            </w:r>
          </w:p>
          <w:p>
            <w:pPr>
              <w:pStyle w:val="null3"/>
              <w:ind w:firstLine="560"/>
              <w:jc w:val="both"/>
            </w:pPr>
            <w:r>
              <w:rPr>
                <w:rFonts w:ascii="仿宋_GB2312" w:hAnsi="仿宋_GB2312" w:cs="仿宋_GB2312" w:eastAsia="仿宋_GB2312"/>
                <w:sz w:val="18"/>
              </w:rPr>
              <w:t>系统需</w:t>
            </w:r>
            <w:r>
              <w:rPr>
                <w:rFonts w:ascii="仿宋_GB2312" w:hAnsi="仿宋_GB2312" w:cs="仿宋_GB2312" w:eastAsia="仿宋_GB2312"/>
                <w:sz w:val="18"/>
              </w:rPr>
              <w:t>服务于</w:t>
            </w:r>
            <w:r>
              <w:rPr>
                <w:rFonts w:ascii="仿宋_GB2312" w:hAnsi="仿宋_GB2312" w:cs="仿宋_GB2312" w:eastAsia="仿宋_GB2312"/>
                <w:sz w:val="18"/>
              </w:rPr>
              <w:t>县级市场监管局</w:t>
            </w:r>
            <w:r>
              <w:rPr>
                <w:rFonts w:ascii="仿宋_GB2312" w:hAnsi="仿宋_GB2312" w:cs="仿宋_GB2312" w:eastAsia="仿宋_GB2312"/>
                <w:sz w:val="18"/>
              </w:rPr>
              <w:t>、</w:t>
            </w:r>
            <w:r>
              <w:rPr>
                <w:rFonts w:ascii="仿宋_GB2312" w:hAnsi="仿宋_GB2312" w:cs="仿宋_GB2312" w:eastAsia="仿宋_GB2312"/>
                <w:sz w:val="18"/>
              </w:rPr>
              <w:t>市场监管</w:t>
            </w:r>
            <w:r>
              <w:rPr>
                <w:rFonts w:ascii="仿宋_GB2312" w:hAnsi="仿宋_GB2312" w:cs="仿宋_GB2312" w:eastAsia="仿宋_GB2312"/>
                <w:sz w:val="18"/>
              </w:rPr>
              <w:t>所两级监管人员。</w:t>
            </w:r>
          </w:p>
          <w:p>
            <w:pPr>
              <w:pStyle w:val="null3"/>
              <w:ind w:firstLine="560"/>
              <w:jc w:val="both"/>
            </w:pPr>
            <w:r>
              <w:rPr>
                <w:rFonts w:ascii="仿宋_GB2312" w:hAnsi="仿宋_GB2312" w:cs="仿宋_GB2312" w:eastAsia="仿宋_GB2312"/>
                <w:sz w:val="18"/>
              </w:rPr>
              <w:t>县级市场监管局</w:t>
            </w:r>
            <w:r>
              <w:rPr>
                <w:rFonts w:ascii="仿宋_GB2312" w:hAnsi="仿宋_GB2312" w:cs="仿宋_GB2312" w:eastAsia="仿宋_GB2312"/>
                <w:sz w:val="18"/>
              </w:rPr>
              <w:t>建设</w:t>
            </w:r>
            <w:r>
              <w:rPr>
                <w:rFonts w:ascii="仿宋_GB2312" w:hAnsi="仿宋_GB2312" w:cs="仿宋_GB2312" w:eastAsia="仿宋_GB2312"/>
                <w:sz w:val="18"/>
              </w:rPr>
              <w:t>食品安全指挥调度系统</w:t>
            </w:r>
            <w:r>
              <w:rPr>
                <w:rFonts w:ascii="仿宋_GB2312" w:hAnsi="仿宋_GB2312" w:cs="仿宋_GB2312" w:eastAsia="仿宋_GB2312"/>
                <w:sz w:val="18"/>
              </w:rPr>
              <w:t>，实现全县</w:t>
            </w:r>
            <w:r>
              <w:rPr>
                <w:rFonts w:ascii="仿宋_GB2312" w:hAnsi="仿宋_GB2312" w:cs="仿宋_GB2312" w:eastAsia="仿宋_GB2312"/>
                <w:sz w:val="18"/>
              </w:rPr>
              <w:t>餐饮行业</w:t>
            </w:r>
            <w:r>
              <w:rPr>
                <w:rFonts w:ascii="仿宋_GB2312" w:hAnsi="仿宋_GB2312" w:cs="仿宋_GB2312" w:eastAsia="仿宋_GB2312"/>
                <w:sz w:val="18"/>
              </w:rPr>
              <w:t>食品安全总体态势、主体分布、风险分布、任务执行情况、投诉热点等信息的</w:t>
            </w:r>
            <w:r>
              <w:rPr>
                <w:rFonts w:ascii="仿宋_GB2312" w:hAnsi="仿宋_GB2312" w:cs="仿宋_GB2312" w:eastAsia="仿宋_GB2312"/>
                <w:sz w:val="18"/>
              </w:rPr>
              <w:t>“一屏统览”；支持专项任务的在线创建、派发、跟踪与督办。</w:t>
            </w:r>
          </w:p>
          <w:p>
            <w:pPr>
              <w:pStyle w:val="null3"/>
              <w:ind w:firstLine="560"/>
              <w:jc w:val="both"/>
            </w:pPr>
            <w:r>
              <w:rPr>
                <w:rFonts w:ascii="仿宋_GB2312" w:hAnsi="仿宋_GB2312" w:cs="仿宋_GB2312" w:eastAsia="仿宋_GB2312"/>
                <w:sz w:val="18"/>
              </w:rPr>
              <w:t>对于</w:t>
            </w:r>
            <w:r>
              <w:rPr>
                <w:rFonts w:ascii="仿宋_GB2312" w:hAnsi="仿宋_GB2312" w:cs="仿宋_GB2312" w:eastAsia="仿宋_GB2312"/>
                <w:sz w:val="18"/>
              </w:rPr>
              <w:t>监管</w:t>
            </w:r>
            <w:r>
              <w:rPr>
                <w:rFonts w:ascii="仿宋_GB2312" w:hAnsi="仿宋_GB2312" w:cs="仿宋_GB2312" w:eastAsia="仿宋_GB2312"/>
                <w:sz w:val="18"/>
              </w:rPr>
              <w:t>所级用户，需提供功能完备的</w:t>
            </w:r>
            <w:r>
              <w:rPr>
                <w:rFonts w:ascii="仿宋_GB2312" w:hAnsi="仿宋_GB2312" w:cs="仿宋_GB2312" w:eastAsia="仿宋_GB2312"/>
                <w:sz w:val="18"/>
              </w:rPr>
              <w:t>现场检查监管</w:t>
            </w:r>
            <w:r>
              <w:rPr>
                <w:rFonts w:ascii="仿宋_GB2312" w:hAnsi="仿宋_GB2312" w:cs="仿宋_GB2312" w:eastAsia="仿宋_GB2312"/>
                <w:sz w:val="18"/>
              </w:rPr>
              <w:t>，实现任务驱动的现场工作模式。核心功能须包括：通过扫码调取企业</w:t>
            </w:r>
            <w:r>
              <w:rPr>
                <w:rFonts w:ascii="仿宋_GB2312" w:hAnsi="仿宋_GB2312" w:cs="仿宋_GB2312" w:eastAsia="仿宋_GB2312"/>
                <w:sz w:val="18"/>
              </w:rPr>
              <w:t>信息</w:t>
            </w:r>
            <w:r>
              <w:rPr>
                <w:rFonts w:ascii="仿宋_GB2312" w:hAnsi="仿宋_GB2312" w:cs="仿宋_GB2312" w:eastAsia="仿宋_GB2312"/>
                <w:sz w:val="18"/>
              </w:rPr>
              <w:t>、执行标准化检查、在线下达并推送</w:t>
            </w:r>
            <w:r>
              <w:rPr>
                <w:rFonts w:ascii="仿宋_GB2312" w:hAnsi="仿宋_GB2312" w:cs="仿宋_GB2312" w:eastAsia="仿宋_GB2312"/>
                <w:sz w:val="18"/>
              </w:rPr>
              <w:t>电子文书等</w:t>
            </w:r>
            <w:r>
              <w:rPr>
                <w:rFonts w:ascii="仿宋_GB2312" w:hAnsi="仿宋_GB2312" w:cs="仿宋_GB2312" w:eastAsia="仿宋_GB2312"/>
                <w:sz w:val="18"/>
              </w:rPr>
              <w:t>；</w:t>
            </w:r>
          </w:p>
          <w:p>
            <w:pPr>
              <w:pStyle w:val="null3"/>
              <w:ind w:firstLine="560"/>
              <w:jc w:val="both"/>
            </w:pPr>
            <w:r>
              <w:rPr>
                <w:rFonts w:ascii="仿宋_GB2312" w:hAnsi="仿宋_GB2312" w:cs="仿宋_GB2312" w:eastAsia="仿宋_GB2312"/>
                <w:sz w:val="18"/>
              </w:rPr>
              <w:t>3.</w:t>
            </w:r>
            <w:r>
              <w:rPr>
                <w:rFonts w:ascii="仿宋_GB2312" w:hAnsi="仿宋_GB2312" w:cs="仿宋_GB2312" w:eastAsia="仿宋_GB2312"/>
                <w:sz w:val="18"/>
              </w:rPr>
              <w:t>企业自律与服务系统</w:t>
            </w:r>
          </w:p>
          <w:p>
            <w:pPr>
              <w:pStyle w:val="null3"/>
              <w:ind w:firstLine="560"/>
              <w:jc w:val="both"/>
            </w:pPr>
            <w:r>
              <w:rPr>
                <w:rFonts w:ascii="仿宋_GB2312" w:hAnsi="仿宋_GB2312" w:cs="仿宋_GB2312" w:eastAsia="仿宋_GB2312"/>
                <w:sz w:val="18"/>
              </w:rPr>
              <w:t>以微信小程序为主要载体，为</w:t>
            </w:r>
            <w:r>
              <w:rPr>
                <w:rFonts w:ascii="仿宋_GB2312" w:hAnsi="仿宋_GB2312" w:cs="仿宋_GB2312" w:eastAsia="仿宋_GB2312"/>
                <w:sz w:val="18"/>
              </w:rPr>
              <w:t>餐饮行业主体</w:t>
            </w:r>
            <w:r>
              <w:rPr>
                <w:rFonts w:ascii="仿宋_GB2312" w:hAnsi="仿宋_GB2312" w:cs="仿宋_GB2312" w:eastAsia="仿宋_GB2312"/>
                <w:sz w:val="18"/>
              </w:rPr>
              <w:t>提供便捷的自我管理与服务窗口。应具备以下功能：企业登录后即可查看自身动态风险等级；支持企业依据标准清单完成每日、每周、每月的食品安全自查；支持企业资质证照的在线更新与维护；提供群体性聚餐在线备案入口。</w:t>
            </w:r>
          </w:p>
          <w:p>
            <w:pPr>
              <w:pStyle w:val="null3"/>
              <w:ind w:firstLine="560"/>
              <w:jc w:val="both"/>
            </w:pPr>
            <w:r>
              <w:rPr>
                <w:rFonts w:ascii="仿宋_GB2312" w:hAnsi="仿宋_GB2312" w:cs="仿宋_GB2312" w:eastAsia="仿宋_GB2312"/>
                <w:sz w:val="18"/>
              </w:rPr>
              <w:t>4.</w:t>
            </w:r>
            <w:r>
              <w:rPr>
                <w:rFonts w:ascii="仿宋_GB2312" w:hAnsi="仿宋_GB2312" w:cs="仿宋_GB2312" w:eastAsia="仿宋_GB2312"/>
                <w:sz w:val="18"/>
              </w:rPr>
              <w:t>社会共治服务系统</w:t>
            </w:r>
          </w:p>
          <w:p>
            <w:pPr>
              <w:pStyle w:val="null3"/>
              <w:ind w:firstLine="560"/>
              <w:jc w:val="both"/>
            </w:pPr>
            <w:r>
              <w:rPr>
                <w:rFonts w:ascii="仿宋_GB2312" w:hAnsi="仿宋_GB2312" w:cs="仿宋_GB2312" w:eastAsia="仿宋_GB2312"/>
                <w:sz w:val="18"/>
              </w:rPr>
              <w:t>以微信小程序为载体，面向社会公众。核心功能为</w:t>
            </w:r>
            <w:r>
              <w:rPr>
                <w:rFonts w:ascii="仿宋_GB2312" w:hAnsi="仿宋_GB2312" w:cs="仿宋_GB2312" w:eastAsia="仿宋_GB2312"/>
                <w:sz w:val="18"/>
              </w:rPr>
              <w:t>“一码查信用”与“一键报问题”。公众扫描商家食安码，即可查看其证照信息、风险等级、监督检查历史及后厨直播（如已接入）；发现食品安全问题时，可通过小程序直接进行拍照、定位并提交投诉举报，并可实时追踪处置流程和结果。</w:t>
            </w:r>
          </w:p>
          <w:p>
            <w:pPr>
              <w:pStyle w:val="null3"/>
              <w:ind w:firstLine="560"/>
              <w:jc w:val="both"/>
            </w:pPr>
            <w:r>
              <w:rPr>
                <w:rFonts w:ascii="仿宋_GB2312" w:hAnsi="仿宋_GB2312" w:cs="仿宋_GB2312" w:eastAsia="仿宋_GB2312"/>
                <w:sz w:val="18"/>
              </w:rPr>
              <w:t>5.</w:t>
            </w:r>
            <w:r>
              <w:rPr>
                <w:rFonts w:ascii="仿宋_GB2312" w:hAnsi="仿宋_GB2312" w:cs="仿宋_GB2312" w:eastAsia="仿宋_GB2312"/>
                <w:sz w:val="18"/>
              </w:rPr>
              <w:t>“互联网+明厨亮灶”视频融合系统</w:t>
            </w:r>
          </w:p>
          <w:p>
            <w:pPr>
              <w:pStyle w:val="null3"/>
              <w:ind w:firstLine="560"/>
              <w:jc w:val="both"/>
            </w:pPr>
            <w:r>
              <w:rPr>
                <w:rFonts w:ascii="仿宋_GB2312" w:hAnsi="仿宋_GB2312" w:cs="仿宋_GB2312" w:eastAsia="仿宋_GB2312"/>
                <w:sz w:val="18"/>
              </w:rPr>
              <w:t>本系统需支持通过国家标准协议（如</w:t>
            </w:r>
            <w:r>
              <w:rPr>
                <w:rFonts w:ascii="仿宋_GB2312" w:hAnsi="仿宋_GB2312" w:cs="仿宋_GB2312" w:eastAsia="仿宋_GB2312"/>
                <w:sz w:val="18"/>
              </w:rPr>
              <w:t>GB/T28181）广泛接入社会餐饮、学校食堂等各类视频监控资源，实现视频流的统一</w:t>
            </w:r>
            <w:r>
              <w:rPr>
                <w:rFonts w:ascii="仿宋_GB2312" w:hAnsi="仿宋_GB2312" w:cs="仿宋_GB2312" w:eastAsia="仿宋_GB2312"/>
                <w:sz w:val="18"/>
              </w:rPr>
              <w:t>查看和</w:t>
            </w:r>
            <w:r>
              <w:rPr>
                <w:rFonts w:ascii="仿宋_GB2312" w:hAnsi="仿宋_GB2312" w:cs="仿宋_GB2312" w:eastAsia="仿宋_GB2312"/>
                <w:sz w:val="18"/>
              </w:rPr>
              <w:t>录像回放。核心要求是集成视频</w:t>
            </w:r>
            <w:r>
              <w:rPr>
                <w:rFonts w:ascii="仿宋_GB2312" w:hAnsi="仿宋_GB2312" w:cs="仿宋_GB2312" w:eastAsia="仿宋_GB2312"/>
                <w:sz w:val="18"/>
              </w:rPr>
              <w:t>AI智能分析能力，能够自动识别后厨人员未穿戴工装、吸烟、玩手机、垃圾桶未加盖、鼠患等典型违规行为，</w:t>
            </w:r>
            <w:r>
              <w:rPr>
                <w:rFonts w:ascii="仿宋_GB2312" w:hAnsi="仿宋_GB2312" w:cs="仿宋_GB2312" w:eastAsia="仿宋_GB2312"/>
                <w:sz w:val="18"/>
              </w:rPr>
              <w:t>可同时针对违规行为进行自动语音播报，</w:t>
            </w:r>
            <w:r>
              <w:rPr>
                <w:rFonts w:ascii="仿宋_GB2312" w:hAnsi="仿宋_GB2312" w:cs="仿宋_GB2312" w:eastAsia="仿宋_GB2312"/>
                <w:sz w:val="18"/>
              </w:rPr>
              <w:t>并生成告警工单，推送至相关监管人员和企业端，</w:t>
            </w:r>
            <w:r>
              <w:rPr>
                <w:rFonts w:ascii="仿宋_GB2312" w:hAnsi="仿宋_GB2312" w:cs="仿宋_GB2312" w:eastAsia="仿宋_GB2312"/>
                <w:sz w:val="18"/>
              </w:rPr>
              <w:t>及时处置</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四、</w:t>
            </w:r>
            <w:r>
              <w:rPr>
                <w:rFonts w:ascii="仿宋_GB2312" w:hAnsi="仿宋_GB2312" w:cs="仿宋_GB2312" w:eastAsia="仿宋_GB2312"/>
                <w:sz w:val="18"/>
              </w:rPr>
              <w:t>非功能性要求</w:t>
            </w:r>
          </w:p>
          <w:p>
            <w:pPr>
              <w:pStyle w:val="null3"/>
              <w:ind w:firstLine="560"/>
              <w:jc w:val="both"/>
            </w:pPr>
            <w:r>
              <w:rPr>
                <w:rFonts w:ascii="仿宋_GB2312" w:hAnsi="仿宋_GB2312" w:cs="仿宋_GB2312" w:eastAsia="仿宋_GB2312"/>
                <w:sz w:val="18"/>
              </w:rPr>
              <w:t>1.</w:t>
            </w:r>
            <w:r>
              <w:rPr>
                <w:rFonts w:ascii="仿宋_GB2312" w:hAnsi="仿宋_GB2312" w:cs="仿宋_GB2312" w:eastAsia="仿宋_GB2312"/>
                <w:sz w:val="18"/>
              </w:rPr>
              <w:t>性能要求</w:t>
            </w:r>
          </w:p>
          <w:p>
            <w:pPr>
              <w:pStyle w:val="null3"/>
              <w:ind w:firstLine="560"/>
              <w:jc w:val="both"/>
            </w:pPr>
            <w:r>
              <w:rPr>
                <w:rFonts w:ascii="仿宋_GB2312" w:hAnsi="仿宋_GB2312" w:cs="仿宋_GB2312" w:eastAsia="仿宋_GB2312"/>
                <w:sz w:val="18"/>
              </w:rPr>
              <w:t>系统应能支持全县预设数量的监管人员、食品企业及公众用户的并发访问。在标准网络环境下，普通业务操作页面响应时间不应超过</w:t>
            </w:r>
            <w:r>
              <w:rPr>
                <w:rFonts w:ascii="仿宋_GB2312" w:hAnsi="仿宋_GB2312" w:cs="仿宋_GB2312" w:eastAsia="仿宋_GB2312"/>
                <w:sz w:val="18"/>
              </w:rPr>
              <w:t>3秒，复杂统计分析类操作的响应时间不应超过8秒。系统数据处理与存储能力须满足未来五年的业务增长需求。</w:t>
            </w:r>
          </w:p>
          <w:p>
            <w:pPr>
              <w:pStyle w:val="null3"/>
              <w:ind w:firstLine="560"/>
              <w:jc w:val="both"/>
            </w:pPr>
            <w:r>
              <w:rPr>
                <w:rFonts w:ascii="仿宋_GB2312" w:hAnsi="仿宋_GB2312" w:cs="仿宋_GB2312" w:eastAsia="仿宋_GB2312"/>
                <w:sz w:val="18"/>
              </w:rPr>
              <w:t>2.</w:t>
            </w:r>
            <w:r>
              <w:rPr>
                <w:rFonts w:ascii="仿宋_GB2312" w:hAnsi="仿宋_GB2312" w:cs="仿宋_GB2312" w:eastAsia="仿宋_GB2312"/>
                <w:sz w:val="18"/>
              </w:rPr>
              <w:t>可靠性要求</w:t>
            </w:r>
          </w:p>
          <w:p>
            <w:pPr>
              <w:pStyle w:val="null3"/>
              <w:ind w:firstLine="560"/>
              <w:jc w:val="both"/>
            </w:pPr>
            <w:r>
              <w:rPr>
                <w:rFonts w:ascii="仿宋_GB2312" w:hAnsi="仿宋_GB2312" w:cs="仿宋_GB2312" w:eastAsia="仿宋_GB2312"/>
                <w:sz w:val="18"/>
              </w:rPr>
              <w:t>平台软件系统年可用率不应低于</w:t>
            </w:r>
            <w:r>
              <w:rPr>
                <w:rFonts w:ascii="仿宋_GB2312" w:hAnsi="仿宋_GB2312" w:cs="仿宋_GB2312" w:eastAsia="仿宋_GB2312"/>
                <w:sz w:val="18"/>
              </w:rPr>
              <w:t>99.9%。必须具备完善的数据备份与恢复机制，制定明确的灾难恢复预案，确保业务连续性和数据安全性。</w:t>
            </w:r>
          </w:p>
          <w:p>
            <w:pPr>
              <w:pStyle w:val="null3"/>
              <w:ind w:firstLine="560"/>
              <w:jc w:val="both"/>
            </w:pPr>
            <w:r>
              <w:rPr>
                <w:rFonts w:ascii="仿宋_GB2312" w:hAnsi="仿宋_GB2312" w:cs="仿宋_GB2312" w:eastAsia="仿宋_GB2312"/>
                <w:sz w:val="18"/>
              </w:rPr>
              <w:t>3.</w:t>
            </w:r>
            <w:r>
              <w:rPr>
                <w:rFonts w:ascii="仿宋_GB2312" w:hAnsi="仿宋_GB2312" w:cs="仿宋_GB2312" w:eastAsia="仿宋_GB2312"/>
                <w:sz w:val="18"/>
              </w:rPr>
              <w:t>易用性与可扩展性要求</w:t>
            </w:r>
          </w:p>
          <w:p>
            <w:pPr>
              <w:pStyle w:val="null3"/>
              <w:ind w:firstLine="560"/>
              <w:jc w:val="both"/>
            </w:pPr>
            <w:r>
              <w:rPr>
                <w:rFonts w:ascii="仿宋_GB2312" w:hAnsi="仿宋_GB2312" w:cs="仿宋_GB2312" w:eastAsia="仿宋_GB2312"/>
                <w:sz w:val="18"/>
              </w:rPr>
              <w:t>用户界面设计应简洁直观，符合用户操作习惯，并提供必要的在线帮助。平台架构必须具备良好的可扩展性，能够方便、快速地增加新的业务功能模块或接入新的第三方应用系统。</w:t>
            </w:r>
          </w:p>
          <w:p>
            <w:pPr>
              <w:pStyle w:val="null3"/>
              <w:jc w:val="both"/>
            </w:pPr>
            <w:r>
              <w:rPr>
                <w:rFonts w:ascii="仿宋_GB2312" w:hAnsi="仿宋_GB2312" w:cs="仿宋_GB2312" w:eastAsia="仿宋_GB2312"/>
                <w:sz w:val="18"/>
              </w:rPr>
              <w:t>五、</w:t>
            </w:r>
            <w:r>
              <w:rPr>
                <w:rFonts w:ascii="仿宋_GB2312" w:hAnsi="仿宋_GB2312" w:cs="仿宋_GB2312" w:eastAsia="仿宋_GB2312"/>
                <w:sz w:val="18"/>
              </w:rPr>
              <w:t>项目实施、培训与售后服务要求</w:t>
            </w:r>
          </w:p>
          <w:p>
            <w:pPr>
              <w:pStyle w:val="null3"/>
              <w:ind w:firstLine="560"/>
              <w:jc w:val="both"/>
            </w:pPr>
            <w:r>
              <w:rPr>
                <w:rFonts w:ascii="仿宋_GB2312" w:hAnsi="仿宋_GB2312" w:cs="仿宋_GB2312" w:eastAsia="仿宋_GB2312"/>
                <w:sz w:val="18"/>
              </w:rPr>
              <w:t>1.</w:t>
            </w:r>
            <w:r>
              <w:rPr>
                <w:rFonts w:ascii="仿宋_GB2312" w:hAnsi="仿宋_GB2312" w:cs="仿宋_GB2312" w:eastAsia="仿宋_GB2312"/>
                <w:sz w:val="18"/>
              </w:rPr>
              <w:t>项目实施管理要求</w:t>
            </w:r>
          </w:p>
          <w:p>
            <w:pPr>
              <w:pStyle w:val="null3"/>
              <w:ind w:firstLine="560"/>
              <w:jc w:val="both"/>
            </w:pPr>
            <w:r>
              <w:rPr>
                <w:rFonts w:ascii="仿宋_GB2312" w:hAnsi="仿宋_GB2312" w:cs="仿宋_GB2312" w:eastAsia="仿宋_GB2312"/>
                <w:sz w:val="18"/>
              </w:rPr>
              <w:t>投标人须提交详尽的项目实施管理方案，内容包括但不限于：项目组织架构及核心成员简历、采用的项目开发方法论、详细的项目进度计划、质量保证与控制措施、风险识别与应对预案以及最终的系统验收方案。</w:t>
            </w:r>
          </w:p>
          <w:p>
            <w:pPr>
              <w:pStyle w:val="null3"/>
              <w:ind w:firstLine="560"/>
              <w:jc w:val="both"/>
            </w:pPr>
            <w:r>
              <w:rPr>
                <w:rFonts w:ascii="仿宋_GB2312" w:hAnsi="仿宋_GB2312" w:cs="仿宋_GB2312" w:eastAsia="仿宋_GB2312"/>
                <w:sz w:val="18"/>
              </w:rPr>
              <w:t>2.</w:t>
            </w:r>
            <w:r>
              <w:rPr>
                <w:rFonts w:ascii="仿宋_GB2312" w:hAnsi="仿宋_GB2312" w:cs="仿宋_GB2312" w:eastAsia="仿宋_GB2312"/>
                <w:sz w:val="18"/>
              </w:rPr>
              <w:t>技术培训要求</w:t>
            </w:r>
          </w:p>
          <w:p>
            <w:pPr>
              <w:pStyle w:val="null3"/>
              <w:ind w:firstLine="560"/>
              <w:jc w:val="both"/>
            </w:pPr>
            <w:r>
              <w:rPr>
                <w:rFonts w:ascii="仿宋_GB2312" w:hAnsi="仿宋_GB2312" w:cs="仿宋_GB2312" w:eastAsia="仿宋_GB2312"/>
                <w:sz w:val="18"/>
              </w:rPr>
              <w:t>投标人须提供针对不同用户群体的、完整的技术培训方案。应对系统管理员、县所两级监管人员、食品企业用户分别制定培训内容、培训方式和培训计划，确保各角色用户能熟练使用系统。</w:t>
            </w:r>
          </w:p>
          <w:p>
            <w:pPr>
              <w:pStyle w:val="null3"/>
              <w:ind w:firstLine="560"/>
              <w:jc w:val="both"/>
            </w:pPr>
            <w:r>
              <w:rPr>
                <w:rFonts w:ascii="仿宋_GB2312" w:hAnsi="仿宋_GB2312" w:cs="仿宋_GB2312" w:eastAsia="仿宋_GB2312"/>
                <w:sz w:val="18"/>
              </w:rPr>
              <w:t>3.</w:t>
            </w:r>
            <w:r>
              <w:rPr>
                <w:rFonts w:ascii="仿宋_GB2312" w:hAnsi="仿宋_GB2312" w:cs="仿宋_GB2312" w:eastAsia="仿宋_GB2312"/>
                <w:sz w:val="18"/>
              </w:rPr>
              <w:t>运维与售后服务要求</w:t>
            </w:r>
          </w:p>
          <w:p>
            <w:pPr>
              <w:pStyle w:val="null3"/>
              <w:ind w:firstLine="560"/>
              <w:jc w:val="both"/>
            </w:pPr>
            <w:r>
              <w:rPr>
                <w:rFonts w:ascii="仿宋_GB2312" w:hAnsi="仿宋_GB2312" w:cs="仿宋_GB2312" w:eastAsia="仿宋_GB2312"/>
                <w:sz w:val="18"/>
              </w:rPr>
              <w:t>投标人须承诺提供自项目最终验收合格之日起不少于一年的免费质量保证期。质保期内须提供</w:t>
            </w:r>
            <w:r>
              <w:rPr>
                <w:rFonts w:ascii="仿宋_GB2312" w:hAnsi="仿宋_GB2312" w:cs="仿宋_GB2312" w:eastAsia="仿宋_GB2312"/>
                <w:sz w:val="18"/>
              </w:rPr>
              <w:t>7×24小时的技术支持服务，并对系统运行中出现的重大故障提供2小时内响应的现场支援服务。质保期结束后，应提供具有竞争力的有偿技术服务方案供招标方选择。</w:t>
            </w:r>
          </w:p>
          <w:p>
            <w:pPr>
              <w:pStyle w:val="null3"/>
              <w:jc w:val="both"/>
            </w:pPr>
            <w:r>
              <w:rPr>
                <w:rFonts w:ascii="仿宋_GB2312" w:hAnsi="仿宋_GB2312" w:cs="仿宋_GB2312" w:eastAsia="仿宋_GB2312"/>
                <w:sz w:val="18"/>
              </w:rPr>
              <w:t>六、服务期：</w:t>
            </w:r>
            <w:r>
              <w:rPr>
                <w:rFonts w:ascii="仿宋_GB2312" w:hAnsi="仿宋_GB2312" w:cs="仿宋_GB2312" w:eastAsia="仿宋_GB2312"/>
                <w:sz w:val="18"/>
              </w:rPr>
              <w:t>60天</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合同签订之后预付款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软件部署完成并上线后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试运行结束并验收合格后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质保期结束后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信用记录查询</w:t>
            </w:r>
          </w:p>
        </w:tc>
        <w:tc>
          <w:tcPr>
            <w:tcW w:type="dxa" w:w="3322"/>
          </w:tcPr>
          <w:p>
            <w:pPr>
              <w:pStyle w:val="null3"/>
            </w:pPr>
            <w:r>
              <w:rPr>
                <w:rFonts w:ascii="仿宋_GB2312" w:hAnsi="仿宋_GB2312" w:cs="仿宋_GB2312" w:eastAsia="仿宋_GB2312"/>
              </w:rPr>
              <w:t>供应商通过“信用中国”网站(www.creditchina.gov.cn)、中国政府采购网(www.ccgp.gov.cn)等查询相关主体信用记录；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说明及承诺书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响应文件封面 供应商应提交的相关资格证明材料.docx 服务内容及服务邀请应答表 中小企业声明函 残疾人福利性单位声明函 商务应答表 服务方案 标的清单 报价表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响应文件封面 供应商应提交的相关资格证明材料.docx 服务内容及服务邀请应答表 中小企业声明函 残疾人福利性单位声明函 商务应答表 服务方案 标的清单 报价表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商务应答表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商务应答表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一、供应商针对本项目的整体服务方案①对采购人需求的理解、服务目标、服务原则及需求的分析；②项目管理制度、工作内容、工作纪律、档案管理制度、服务记录制度、安全保密制度等。二、评审标准 1、完整性充分性：方案须详细全面，表述清晰完整，完全满足招标文件要求； 2、可实施性：切合本项目实际情况，实施步骤清晰、合理； 3、针对性：方案能够紧扣项目实际情况，内容科学合理。 三、赋分标准（满分12分） ①对采购人需求的理解、服务目标、服务原则及需求的分析，每完全满足一个评审标准得2分，满分6分。②项目管理制度、工作内容、工作纪律、档案管理制度、服务记录制度、安全保密制度等。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系统技术方案</w:t>
            </w:r>
          </w:p>
        </w:tc>
        <w:tc>
          <w:tcPr>
            <w:tcW w:type="dxa" w:w="2492"/>
          </w:tcPr>
          <w:p>
            <w:pPr>
              <w:pStyle w:val="null3"/>
            </w:pPr>
            <w:r>
              <w:rPr>
                <w:rFonts w:ascii="仿宋_GB2312" w:hAnsi="仿宋_GB2312" w:cs="仿宋_GB2312" w:eastAsia="仿宋_GB2312"/>
              </w:rPr>
              <w:t>一、供应商提出针对于本项目的系统技术方案，方案内容包含：①对系统重难点、业务需求、系统功能需求、实施要求的理解和分析；②对项目系统的体系架构设计、实现思路和关键技术总体架构设计、功能描述等。 二、评审标准 1、完整性：方案须详细全面，表述清晰完整，完全满足招标文件要求； 2、可实施性：切合本项目实际情况，实施步骤清晰、合理； 3、针对性：方案能够紧扣项目实际情况，内容科学合理。 三、赋分标准（满分18分） ①对系统重难点、业务需求、系统功能需求、实施要求的理解和分析，每完全满足一个评审标准得3分，满分9分。②对项目系统的体系架构设计、实现思路和关键技术总体架构设计、功能描述等每完全满足一个评审标准得3分，满分9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w:t>
            </w:r>
          </w:p>
        </w:tc>
        <w:tc>
          <w:tcPr>
            <w:tcW w:type="dxa" w:w="2492"/>
          </w:tcPr>
          <w:p>
            <w:pPr>
              <w:pStyle w:val="null3"/>
            </w:pPr>
            <w:r>
              <w:rPr>
                <w:rFonts w:ascii="仿宋_GB2312" w:hAnsi="仿宋_GB2312" w:cs="仿宋_GB2312" w:eastAsia="仿宋_GB2312"/>
              </w:rPr>
              <w:t>一、供应商提供整体服务工作进度方案，主要内容包括：①工作进度计划 ② 进度计划保障措施 二、评审标准 1、完整性充分性：方案须详细全面，表述清晰完整，完全满足招标文件要求； 2、可实施性：切合本项目实际情况，实施步骤清晰、合理； 3、针对性：方案能够紧扣项目实际情况，内容科学合理。 三、赋分标准（满分6分） ①工作进度计划，每完全满足一个评审标准得1分，满分3分。② 进度计划保障措施，每完全满足一个评审标准得1分，满分3分。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故障响应方案</w:t>
            </w:r>
          </w:p>
        </w:tc>
        <w:tc>
          <w:tcPr>
            <w:tcW w:type="dxa" w:w="2492"/>
          </w:tcPr>
          <w:p>
            <w:pPr>
              <w:pStyle w:val="null3"/>
            </w:pPr>
            <w:r>
              <w:rPr>
                <w:rFonts w:ascii="仿宋_GB2312" w:hAnsi="仿宋_GB2312" w:cs="仿宋_GB2312" w:eastAsia="仿宋_GB2312"/>
              </w:rPr>
              <w:t>一、供应商提出针对本项目的故障响应方案，故障响应方案应包括：故障诊断、故障恢复、服务的响应时间、解决问题时长，以及提供紧急响应下的服务方案。 一、评审内容： ①故障诊断;②故障恢复及响应方案。 二、评审标准： 1、全面性：故障响应内容须全面详细，完整无缺漏； 2、合理性：故障响应内容针对项目特点，能够有效降低故障影响； 3、针对性：故障响应内容贴合项目实际需求，有明确的针对性。 三、赋分标准（满分6分）①故障诊断，每完全满足一个评审标准得1分，满分3分。②故障恢复及响应方案，每完全满足一个评审标准得1分，满分3分。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信息安全保障方案</w:t>
            </w:r>
          </w:p>
        </w:tc>
        <w:tc>
          <w:tcPr>
            <w:tcW w:type="dxa" w:w="2492"/>
          </w:tcPr>
          <w:p>
            <w:pPr>
              <w:pStyle w:val="null3"/>
            </w:pPr>
            <w:r>
              <w:rPr>
                <w:rFonts w:ascii="仿宋_GB2312" w:hAnsi="仿宋_GB2312" w:cs="仿宋_GB2312" w:eastAsia="仿宋_GB2312"/>
              </w:rPr>
              <w:t>一、供应商根据项目所涉及的安全问题进行分析并给出有效的保障方案，主要内容包括：①系统安全、信息安全②网络安全、终端安全 二、评审标准 1、完整性充分性：方案须详细全面，表述清晰完整，完全满足招标文件要求； 2、可实施性：切合本项目实际情况，实施步骤清晰、合理； 3、针对性：方案能够紧扣项目实际情况，内容科学合理。 三、赋分标准（满分6分） ①系统安全、信息安全，每完全满足一个评审标准得1分，满分3分。②网络安全、终端安全，每完全满足一个评审标准得1分，满分3分。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一、供应商提供针对本项目的服务质量保证方案，主要内容包括：①服务质量保证措施 ②服务承诺 二、评审标准 1、完整性充分性：方案须详细全面，表述清晰完整，完全满足招标文件要求； 2、可实施性：切合本项目实际情况，实施步骤清晰、合理； 3、针对性：方案能够紧扣项目实际情况，内容科学合理。 三、赋分标准（满分6分） ①服务质量保证措施，每完全满足一个评审标准得1分，满分3分。②服务承诺，每完全满足一个评审标准得1分，满分3分。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有完善的项目管理方案，整个项目设有项目经理人及技术负责人，有详细的人员组织架构，提供专职专业技术人员技术资格证书，等分工合理、责任明确。完全满足采购要求得10分；分工较明确、配置较合理、经验较丰富，满足采购要求得5分；分工基本明确、配置经验一般，基本满足采购要求得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技术培训方案</w:t>
            </w:r>
          </w:p>
        </w:tc>
        <w:tc>
          <w:tcPr>
            <w:tcW w:type="dxa" w:w="2492"/>
          </w:tcPr>
          <w:p>
            <w:pPr>
              <w:pStyle w:val="null3"/>
            </w:pPr>
            <w:r>
              <w:rPr>
                <w:rFonts w:ascii="仿宋_GB2312" w:hAnsi="仿宋_GB2312" w:cs="仿宋_GB2312" w:eastAsia="仿宋_GB2312"/>
              </w:rPr>
              <w:t>一、供应商提供项目技术培训方案，主要内容包括：①培训计划 ② 培训内容、培训方式 二、评审标准 1、完整性充分性：方案须详细全面，表述清晰完整，完全满足招标文件要求； 2、可实施性：切合本项目实际情况，实施步骤清晰、合理； 3、针对性：方案能够紧扣项目实际情况，内容科学合理。 三、赋分标准（满分6分） ①培训计划，每完全满足一个评审标准得1分，满分3分。② 培训内容、培训方式，每完全满足一个评审标准得1分，满分3分。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一、供应商需提供健全的售后服务体系，主要内容包括：①售后服务管理制度 ②服务人员，售后服务能力。 二、评审标准 1、完整性充分性：方案须详细全面，表述清晰完整，完全满足招标文件要求； 2、可实施性：切合本项目实际情况，实施步骤清晰、合理； 3、针对性：方案能够紧扣项目实际情况，内容科学合理。 三、赋分标准（满分6分） ①售后服务管理制度，每完全满足一个评审标准得1分，满分3分。②服务人员，售后服务能力，每完全满足一个评审标准得1分，满分3分。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根据服务内容，结合运行期间可能出现的情况，提供应急响应方案。方案须详细全面，表述清晰完整，完全满足招标文件要求得4分， 应急预案内容基本完善、合理、针对性一般得2分，应急预案内容宽泛、部分合理得1分；未提供不得分。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提供2022年1月1日以来类似项目业绩（以合同签订日期为准）的业绩证明文件（每个项目业绩需提供合同关键页），评审时以业绩证明文件的扫描件为计分依据，每提供一份业绩证明文件得2分，满分10分。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经资格审查、符合性审查合格的磋商响应文件，其磋商报价为有效磋商报价。满足磋商文件要求且磋商价格最低的磋商报价为评标基准价，其价格分为满分。价格分按照下列公式计算。 磋商报价得分=(评标基准价／磋商报价)×10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