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版本号：JZZB-【2026】-0220260116001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学生公寓管理服务项目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JZZB-【2026】-02</w:t>
      </w:r>
      <w:r>
        <w:br/>
      </w:r>
      <w:r>
        <w:br/>
      </w:r>
      <w:r>
        <w:br/>
      </w:r>
    </w:p>
    <w:p>
      <w:pPr>
        <w:pStyle w:val="null3"/>
        <w:jc w:val="center"/>
        <w:outlineLvl w:val="2"/>
      </w:pPr>
      <w:r>
        <w:rPr>
          <w:rFonts w:ascii="仿宋_GB2312" w:hAnsi="仿宋_GB2312" w:cs="仿宋_GB2312" w:eastAsia="仿宋_GB2312"/>
          <w:sz w:val="28"/>
          <w:b/>
        </w:rPr>
        <w:t>西安市周至县周至中学</w:t>
      </w:r>
    </w:p>
    <w:p>
      <w:pPr>
        <w:pStyle w:val="null3"/>
        <w:jc w:val="center"/>
        <w:outlineLvl w:val="2"/>
      </w:pPr>
      <w:r>
        <w:rPr>
          <w:rFonts w:ascii="仿宋_GB2312" w:hAnsi="仿宋_GB2312" w:cs="仿宋_GB2312" w:eastAsia="仿宋_GB2312"/>
          <w:sz w:val="28"/>
          <w:b/>
        </w:rPr>
        <w:t>陕西金泽盛业项目管理有限公司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西安市周至县周至中学</w:t>
      </w:r>
      <w:r>
        <w:rPr>
          <w:rFonts w:ascii="仿宋_GB2312" w:hAnsi="仿宋_GB2312" w:cs="仿宋_GB2312" w:eastAsia="仿宋_GB2312"/>
        </w:rPr>
        <w:t>委托，拟对</w:t>
      </w:r>
      <w:r>
        <w:rPr>
          <w:rFonts w:ascii="仿宋_GB2312" w:hAnsi="仿宋_GB2312" w:cs="仿宋_GB2312" w:eastAsia="仿宋_GB2312"/>
        </w:rPr>
        <w:t>学生公寓管理服务项目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JZZB-【2026】-02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学生公寓管理服务项目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进一步加强学生公寓日常规范化管理，学校拟加强学生的组织性、纪律性，达到准军事化管理的效果。培养学生拼搏进取、吃苦耐劳、团结友爱、互助合作、雷厉风行的优良品质。促使学生学知识、练举止、抓养成、强体魄。统一学生公寓内务标准，养成良好的日常行为习惯，实现科学发展的创新目标。并进一步加强学生公寓日常保洁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采购包1（学生公寓管理服务项目）：属于专门面向小微企业采购。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2023年或2024年度财务报告（成立时间至开标时间不足一年的可提供成立后任意时段的资产负债表）或开标前六个月内其基本账户银行出具的资信证明或政府采购信用担保机构认可的担保函；</w:t>
      </w:r>
    </w:p>
    <w:p>
      <w:pPr>
        <w:pStyle w:val="null3"/>
      </w:pPr>
      <w:r>
        <w:rPr>
          <w:rFonts w:ascii="仿宋_GB2312" w:hAnsi="仿宋_GB2312" w:cs="仿宋_GB2312" w:eastAsia="仿宋_GB2312"/>
        </w:rPr>
        <w:t>3、社会保障资金缴纳证明：提供截止至开标时间前六个月内任意一个月的社保缴纳凭据或社保机构开具的社会保险参保缴纳情况证明；（依法不需要缴纳社会保障资金的供应商应提供相关证明文件）；</w:t>
      </w:r>
    </w:p>
    <w:p>
      <w:pPr>
        <w:pStyle w:val="null3"/>
      </w:pPr>
      <w:r>
        <w:rPr>
          <w:rFonts w:ascii="仿宋_GB2312" w:hAnsi="仿宋_GB2312" w:cs="仿宋_GB2312" w:eastAsia="仿宋_GB2312"/>
        </w:rPr>
        <w:t>4、履行合同承诺：提供具有履行本合同所必需的设备和专业技术能力的说明及承诺（提供书面说明及承诺，加盖供应商公章）；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5、无违法声明：提供参加政府采购活动前三年内在经营活动中没有重大违法记录的书面声明（提供书面声明，加盖供应商公章）；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6、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7、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8、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西安市周至县周至中学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周至县县城东关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西安市周至县周至中学经办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029-87161124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西安市经济技术开发区凤城五路123号秦创原软科中心A座20层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高翠翠、王闯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13109596903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采购包1：699,372.00元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向陕西金泽盛业项目管理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汇款账户： 1.开户行名称：陕西金泽盛业项目管理有限公司 2.开户行：北京银行股份有限公司西安大明宫支行 3.帐号：2000 0043 0482 0003 3180 933 备注：供应商在汇款（成交服务费）时须注明项目编号+项目简称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西安市周至县周至中学</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西安市周至县周至中学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西安市周至县周至中学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陕西金泽盛业项目管理有限公司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符合现行国家、行业“合格”标准并满足采购人要求。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联系电话：13109596903</w:t>
      </w:r>
    </w:p>
    <w:p>
      <w:pPr>
        <w:pStyle w:val="null3"/>
      </w:pPr>
      <w:r>
        <w:rPr>
          <w:rFonts w:ascii="仿宋_GB2312" w:hAnsi="仿宋_GB2312" w:cs="仿宋_GB2312" w:eastAsia="仿宋_GB2312"/>
        </w:rPr>
        <w:t>地址：西安市经济技术开发区凤城五路123号秦创原软科中心A座20层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进一步加强学生公寓日常规范化管理，学校拟加强学生的组织性、纪律性，达到准军事化管理的效果。培养学生拼搏进取、吃苦耐劳、团结友爱、互助合作、雷厉风行的优良品质。促使学生学知识、练举止、抓养成、强体魄。统一学生公寓内务标准，养成良好的日常行为习惯，实现科学发展的创新目标。并进一步加强学生公寓日常保洁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699,372.00</w:t>
      </w:r>
    </w:p>
    <w:p>
      <w:pPr>
        <w:pStyle w:val="null3"/>
      </w:pPr>
      <w:r>
        <w:rPr>
          <w:rFonts w:ascii="仿宋_GB2312" w:hAnsi="仿宋_GB2312" w:cs="仿宋_GB2312" w:eastAsia="仿宋_GB2312"/>
        </w:rPr>
        <w:t>采购包最高限价（元）: 699,372.00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学生公寓管理服务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699,372.00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标的名称：学生公寓管理服务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为了进一步加强学生公寓日常规范化管理，学校拟加强学生的组织性、纪律性，达到准军事化管理的效果。培养学生拼搏进取、吃苦耐劳、团结友爱、互助合作、雷厉风行的优良品质。促使学生学知识、练举止、抓养成、强体魄。统一学生公寓内务标准，养成良好的日常行为习惯，实现科学发展的创新目标。并进一步加强学生公寓日常保洁工作。</w:t>
            </w:r>
          </w:p>
          <w:p>
            <w:pPr>
              <w:pStyle w:val="null3"/>
            </w:pPr>
            <w:r>
              <w:rPr>
                <w:rFonts w:ascii="仿宋_GB2312" w:hAnsi="仿宋_GB2312" w:cs="仿宋_GB2312" w:eastAsia="仿宋_GB2312"/>
              </w:rPr>
              <w:t>二、服务内容（包括工作区域、工作内容等）</w:t>
            </w:r>
          </w:p>
          <w:p>
            <w:pPr>
              <w:pStyle w:val="null3"/>
            </w:pPr>
            <w:r>
              <w:rPr>
                <w:rFonts w:ascii="仿宋_GB2312" w:hAnsi="仿宋_GB2312" w:cs="仿宋_GB2312" w:eastAsia="仿宋_GB2312"/>
              </w:rPr>
              <w:t xml:space="preserve">  工作区域：周至中学学生公寓；工作内容：学生公寓日常管理服务、学生公寓保洁服务</w:t>
            </w:r>
          </w:p>
          <w:p>
            <w:pPr>
              <w:pStyle w:val="null3"/>
            </w:pPr>
            <w:r>
              <w:rPr>
                <w:rFonts w:ascii="仿宋_GB2312" w:hAnsi="仿宋_GB2312" w:cs="仿宋_GB2312" w:eastAsia="仿宋_GB2312"/>
              </w:rPr>
              <w:t>三、服务要求（如对人员配置、专业设备、服务标准等）</w:t>
            </w:r>
          </w:p>
          <w:p>
            <w:pPr>
              <w:pStyle w:val="null3"/>
            </w:pPr>
            <w:r>
              <w:rPr>
                <w:rFonts w:ascii="仿宋_GB2312" w:hAnsi="仿宋_GB2312" w:cs="仿宋_GB2312" w:eastAsia="仿宋_GB2312"/>
              </w:rPr>
              <w:t>1.</w:t>
            </w:r>
            <w:r>
              <w:rPr>
                <w:rFonts w:ascii="仿宋_GB2312" w:hAnsi="仿宋_GB2312" w:cs="仿宋_GB2312" w:eastAsia="仿宋_GB2312"/>
              </w:rPr>
              <w:t>服务履行期限</w:t>
            </w:r>
          </w:p>
          <w:p>
            <w:pPr>
              <w:pStyle w:val="null3"/>
            </w:pPr>
            <w:r>
              <w:rPr>
                <w:rFonts w:ascii="仿宋_GB2312" w:hAnsi="仿宋_GB2312" w:cs="仿宋_GB2312" w:eastAsia="仿宋_GB2312"/>
              </w:rPr>
              <w:t xml:space="preserve">  服务期</w:t>
            </w:r>
            <w:r>
              <w:rPr>
                <w:rFonts w:ascii="仿宋_GB2312" w:hAnsi="仿宋_GB2312" w:cs="仿宋_GB2312" w:eastAsia="仿宋_GB2312"/>
              </w:rPr>
              <w:t>十二个月。</w:t>
            </w:r>
          </w:p>
          <w:p>
            <w:pPr>
              <w:pStyle w:val="null3"/>
            </w:pPr>
            <w:r>
              <w:rPr>
                <w:rFonts w:ascii="仿宋_GB2312" w:hAnsi="仿宋_GB2312" w:cs="仿宋_GB2312" w:eastAsia="仿宋_GB2312"/>
              </w:rPr>
              <w:t>2.</w:t>
            </w:r>
            <w:r>
              <w:rPr>
                <w:rFonts w:ascii="仿宋_GB2312" w:hAnsi="仿宋_GB2312" w:cs="仿宋_GB2312" w:eastAsia="仿宋_GB2312"/>
              </w:rPr>
              <w:t>人员要求</w:t>
            </w:r>
          </w:p>
          <w:p>
            <w:pPr>
              <w:pStyle w:val="null3"/>
            </w:pPr>
            <w:r>
              <w:rPr>
                <w:rFonts w:ascii="仿宋_GB2312" w:hAnsi="仿宋_GB2312" w:cs="仿宋_GB2312" w:eastAsia="仿宋_GB2312"/>
              </w:rPr>
              <w:t>宿管人员及保洁人员须着统一服装上岗，宿管人员及保洁人员统一服装要一季一套定时更换， 保证制服统一、合身、整洁、符合宿管人员及保洁人员着装规范；宿管人员及保洁人员要求年龄在20周岁至55周岁之间；宿管人员及保洁人员要保证形象，工作状态饱满、耐心细致、方法灵活，避免和教职员工及来校人员发生冲突。严禁聘请有语言障碍、精神病史者担任宿管人员及保洁人员；不得聘请有违法犯罪史者担任上岗。</w:t>
            </w:r>
          </w:p>
          <w:p>
            <w:pPr>
              <w:pStyle w:val="null3"/>
            </w:pPr>
            <w:r>
              <w:rPr>
                <w:rFonts w:ascii="仿宋_GB2312" w:hAnsi="仿宋_GB2312" w:cs="仿宋_GB2312" w:eastAsia="仿宋_GB2312"/>
              </w:rPr>
              <w:t xml:space="preserve">  宿管人员及保洁人员总人数：宿管人员10人，保洁人员2人，管理人员1人（工作内容及岗位由学校统一调配，学校将根据工作需要每月调配工作人员岗位），其中女生公寓需配置女性宿管人员及保洁人员且不少于4人。人员工资包含人员工资+社会保险+员工意外伤害险+食宿+服装等全部费用。食宿等由成交单位负责。</w:t>
            </w:r>
          </w:p>
          <w:p>
            <w:pPr>
              <w:pStyle w:val="null3"/>
            </w:pPr>
            <w:r>
              <w:rPr>
                <w:rFonts w:ascii="仿宋_GB2312" w:hAnsi="仿宋_GB2312" w:cs="仿宋_GB2312" w:eastAsia="仿宋_GB2312"/>
              </w:rPr>
              <w:t>3.</w:t>
            </w:r>
            <w:r>
              <w:rPr>
                <w:rFonts w:ascii="仿宋_GB2312" w:hAnsi="仿宋_GB2312" w:cs="仿宋_GB2312" w:eastAsia="仿宋_GB2312"/>
              </w:rPr>
              <w:t>统一服务要求：</w:t>
            </w:r>
          </w:p>
          <w:p>
            <w:pPr>
              <w:pStyle w:val="null3"/>
              <w:ind w:firstLine="480"/>
              <w:jc w:val="left"/>
            </w:pPr>
            <w:r>
              <w:rPr>
                <w:rFonts w:ascii="仿宋_GB2312" w:hAnsi="仿宋_GB2312" w:cs="仿宋_GB2312" w:eastAsia="仿宋_GB2312"/>
              </w:rPr>
              <w:t>对学生公寓出入人员进行检查、登记，外来人员未经主管领导审批不得进入。实施《来客登记制度》、《物品出门登记制度》；</w:t>
            </w:r>
          </w:p>
          <w:p>
            <w:pPr>
              <w:pStyle w:val="null3"/>
            </w:pPr>
            <w:r>
              <w:rPr>
                <w:rFonts w:ascii="仿宋_GB2312" w:hAnsi="仿宋_GB2312" w:cs="仿宋_GB2312" w:eastAsia="仿宋_GB2312"/>
              </w:rPr>
              <w:t xml:space="preserve">  对校园学生公寓范围（周至中学学生公寓区域）进行24小时安全巡查，实行《交接班制度》、《值班巡查制度》，落实有关夜间巡查要求，做好巡查记录；</w:t>
            </w:r>
          </w:p>
          <w:p>
            <w:pPr>
              <w:pStyle w:val="null3"/>
            </w:pPr>
            <w:r>
              <w:rPr>
                <w:rFonts w:ascii="仿宋_GB2312" w:hAnsi="仿宋_GB2312" w:cs="仿宋_GB2312" w:eastAsia="仿宋_GB2312"/>
              </w:rPr>
              <w:t xml:space="preserve">  对值班、巡逻中发现的安全问题应及时报告安全干事和主管领导，不得拖延，因报告不及时而导致的安全事故，由宿管人员承担相应法律责任，管理公司承担相应法律责任；宿管人员及保洁人员有义务配合学校进行安保相关问题的调查；</w:t>
            </w:r>
          </w:p>
          <w:p>
            <w:pPr>
              <w:pStyle w:val="null3"/>
            </w:pPr>
            <w:r>
              <w:rPr>
                <w:rFonts w:ascii="仿宋_GB2312" w:hAnsi="仿宋_GB2312" w:cs="仿宋_GB2312" w:eastAsia="仿宋_GB2312"/>
              </w:rPr>
              <w:t xml:space="preserve">  管理公司要调配宿管人员积极配合学校做好各项学生公寓或校园公共活动的安全保卫工作，人员不足时要加派人员协调学校工作。</w:t>
            </w:r>
          </w:p>
          <w:p>
            <w:pPr>
              <w:pStyle w:val="null3"/>
            </w:pPr>
            <w:r>
              <w:rPr>
                <w:rFonts w:ascii="仿宋_GB2312" w:hAnsi="仿宋_GB2312" w:cs="仿宋_GB2312" w:eastAsia="仿宋_GB2312"/>
              </w:rPr>
              <w:t xml:space="preserve">  宿管人员及保洁人员要积极配合学校举行的安全演练、消防演练，按照学校要求做好配合工作。</w:t>
            </w:r>
          </w:p>
          <w:p>
            <w:pPr>
              <w:pStyle w:val="null3"/>
            </w:pPr>
            <w:r>
              <w:rPr>
                <w:rFonts w:ascii="仿宋_GB2312" w:hAnsi="仿宋_GB2312" w:cs="仿宋_GB2312" w:eastAsia="仿宋_GB2312"/>
              </w:rPr>
              <w:t xml:space="preserve">  管理公司必须按照合同约定配足宿管人员及保洁人员人数，因人数不足而导致的公寓重大安全事故管理公司负法律责任。</w:t>
            </w:r>
          </w:p>
          <w:p>
            <w:pPr>
              <w:pStyle w:val="null3"/>
            </w:pPr>
            <w:r>
              <w:rPr>
                <w:rFonts w:ascii="仿宋_GB2312" w:hAnsi="仿宋_GB2312" w:cs="仿宋_GB2312" w:eastAsia="仿宋_GB2312"/>
              </w:rPr>
              <w:t xml:space="preserve">  宿管人员及保洁人员上岗前必须有管理公司提供的体检证明，体检报告需有县级以上医院提供；</w:t>
            </w:r>
          </w:p>
          <w:p>
            <w:pPr>
              <w:pStyle w:val="null3"/>
            </w:pPr>
            <w:r>
              <w:rPr>
                <w:rFonts w:ascii="仿宋_GB2312" w:hAnsi="仿宋_GB2312" w:cs="仿宋_GB2312" w:eastAsia="仿宋_GB2312"/>
              </w:rPr>
              <w:t xml:space="preserve">  宿管人员及保洁人员须完全服从主管部门相关工作人员的管理和调配，不得以任何理由推诿。</w:t>
            </w:r>
          </w:p>
          <w:p>
            <w:pPr>
              <w:pStyle w:val="null3"/>
            </w:pPr>
            <w:r>
              <w:rPr>
                <w:rFonts w:ascii="仿宋_GB2312" w:hAnsi="仿宋_GB2312" w:cs="仿宋_GB2312" w:eastAsia="仿宋_GB2312"/>
              </w:rPr>
              <w:t>4.</w:t>
            </w:r>
            <w:r>
              <w:rPr>
                <w:rFonts w:ascii="仿宋_GB2312" w:hAnsi="仿宋_GB2312" w:cs="仿宋_GB2312" w:eastAsia="仿宋_GB2312"/>
              </w:rPr>
              <w:t>其他要求：</w:t>
            </w:r>
          </w:p>
          <w:p>
            <w:pPr>
              <w:pStyle w:val="null3"/>
            </w:pPr>
            <w:r>
              <w:rPr>
                <w:rFonts w:ascii="仿宋_GB2312" w:hAnsi="仿宋_GB2312" w:cs="仿宋_GB2312" w:eastAsia="仿宋_GB2312"/>
              </w:rPr>
              <w:t xml:space="preserve">  能达到准军事化管理体系，按照学校划定的工作范围、工作内容、服务质量及标准成立相关项目部，制定相应工作流程、工作制度、有效的人员监督考核办法，严格要求，对无法胜任工作岗位的人员应及时进行调整更换，所有工作应达标运行。学校分管领导、职能部门负责监督、检查、指导，发现问题及时沟通、整改，规范运行。</w:t>
            </w:r>
          </w:p>
          <w:p>
            <w:pPr>
              <w:pStyle w:val="null3"/>
            </w:pPr>
            <w:r>
              <w:rPr>
                <w:rFonts w:ascii="仿宋_GB2312" w:hAnsi="仿宋_GB2312" w:cs="仿宋_GB2312" w:eastAsia="仿宋_GB2312"/>
              </w:rPr>
              <w:t xml:space="preserve">  宿管人员需具备素质高、形象好、耐心、细致、机智、敬业，要求24小时值守，如因工作人员疏于职守发生被盗、财产损失等情况，由管理公司承担相应责任，并照价赔偿。</w:t>
            </w:r>
          </w:p>
          <w:p>
            <w:pPr>
              <w:pStyle w:val="null3"/>
            </w:pPr>
            <w:r>
              <w:rPr>
                <w:rFonts w:ascii="仿宋_GB2312" w:hAnsi="仿宋_GB2312" w:cs="仿宋_GB2312" w:eastAsia="仿宋_GB2312"/>
              </w:rPr>
              <w:t xml:space="preserve">  日常服务：接到信息后10分钟内到达现场，同时报告学校相关职能部门，处理结束后做好回访记录；</w:t>
            </w:r>
          </w:p>
          <w:p>
            <w:pPr>
              <w:pStyle w:val="null3"/>
            </w:pPr>
            <w:r>
              <w:rPr>
                <w:rFonts w:ascii="仿宋_GB2312" w:hAnsi="仿宋_GB2312" w:cs="仿宋_GB2312" w:eastAsia="仿宋_GB2312"/>
              </w:rPr>
              <w:t xml:space="preserve">  紧急情况：接到信息后6分钟内到达现场，同时报告学校相关职能部门，处理结束后做好回访记录；</w:t>
            </w:r>
          </w:p>
          <w:p>
            <w:pPr>
              <w:pStyle w:val="null3"/>
            </w:pPr>
            <w:r>
              <w:rPr>
                <w:rFonts w:ascii="仿宋_GB2312" w:hAnsi="仿宋_GB2312" w:cs="仿宋_GB2312" w:eastAsia="仿宋_GB2312"/>
              </w:rPr>
              <w:t xml:space="preserve">  根据学校作息时间，由宿管人员根据需要对各岗位工作实行合理地调配。不能因为服务工作干扰学校正常的教学和生活秩序。在服务过程中要求做到事事有依据、有记录，主动接受师生的监督。</w:t>
            </w:r>
          </w:p>
          <w:p>
            <w:pPr>
              <w:pStyle w:val="null3"/>
            </w:pPr>
            <w:r>
              <w:rPr>
                <w:rFonts w:ascii="仿宋_GB2312" w:hAnsi="仿宋_GB2312" w:cs="仿宋_GB2312" w:eastAsia="仿宋_GB2312"/>
              </w:rPr>
              <w:t xml:space="preserve">  根据学校实际情况，制订《突发事件应急预案》、《安全隐患排查汇报制度》，关注学生公寓区及周围的消防隐患、安全隐患及其他突发事件的排查。制定检查计划，对存在的问题及时向学校相关部门进行汇报。和学校相关部门配合检查公寓区域的安全隐患，并形成检查记录呈报相关部门，加强安全用电的宣传及检查，用水的事件和相关人员要加强管理和教育并向相关部门进行汇报。</w:t>
            </w:r>
          </w:p>
          <w:p>
            <w:pPr>
              <w:pStyle w:val="null3"/>
            </w:pPr>
            <w:r>
              <w:rPr>
                <w:rFonts w:ascii="仿宋_GB2312" w:hAnsi="仿宋_GB2312" w:cs="仿宋_GB2312" w:eastAsia="仿宋_GB2312"/>
              </w:rPr>
              <w:t xml:space="preserve">  做好公共秩序维护的工作日志，以便学校相关职能部门的监督和检查。</w:t>
            </w:r>
          </w:p>
          <w:p>
            <w:pPr>
              <w:pStyle w:val="null3"/>
            </w:pPr>
            <w:r>
              <w:rPr>
                <w:rFonts w:ascii="仿宋_GB2312" w:hAnsi="仿宋_GB2312" w:cs="仿宋_GB2312" w:eastAsia="仿宋_GB2312"/>
              </w:rPr>
              <w:t>5.</w:t>
            </w:r>
            <w:r>
              <w:rPr>
                <w:rFonts w:ascii="仿宋_GB2312" w:hAnsi="仿宋_GB2312" w:cs="仿宋_GB2312" w:eastAsia="仿宋_GB2312"/>
              </w:rPr>
              <w:t>对于值班人员要定期做安全培训、技能培训、消防培训等活动。</w:t>
            </w:r>
          </w:p>
          <w:p>
            <w:pPr>
              <w:pStyle w:val="null3"/>
            </w:pPr>
            <w:r>
              <w:rPr>
                <w:rFonts w:ascii="仿宋_GB2312" w:hAnsi="仿宋_GB2312" w:cs="仿宋_GB2312" w:eastAsia="仿宋_GB2312"/>
              </w:rPr>
              <w:t>6.</w:t>
            </w:r>
            <w:r>
              <w:rPr>
                <w:rFonts w:ascii="仿宋_GB2312" w:hAnsi="仿宋_GB2312" w:cs="仿宋_GB2312" w:eastAsia="仿宋_GB2312"/>
              </w:rPr>
              <w:t>学生公寓保洁服务要求：</w:t>
            </w:r>
          </w:p>
          <w:p>
            <w:pPr>
              <w:pStyle w:val="null3"/>
            </w:pPr>
            <w:r>
              <w:rPr>
                <w:rFonts w:ascii="仿宋_GB2312" w:hAnsi="仿宋_GB2312" w:cs="仿宋_GB2312" w:eastAsia="仿宋_GB2312"/>
              </w:rPr>
              <w:t>6.1</w:t>
            </w:r>
            <w:r>
              <w:rPr>
                <w:rFonts w:ascii="仿宋_GB2312" w:hAnsi="仿宋_GB2312" w:cs="仿宋_GB2312" w:eastAsia="仿宋_GB2312"/>
              </w:rPr>
              <w:t>工作内容及工作区域：学生公寓的日常保洁工作；工作区域在学校所有学生公寓范围内。</w:t>
            </w:r>
          </w:p>
          <w:p>
            <w:pPr>
              <w:pStyle w:val="null3"/>
            </w:pPr>
            <w:r>
              <w:rPr>
                <w:rFonts w:ascii="仿宋_GB2312" w:hAnsi="仿宋_GB2312" w:cs="仿宋_GB2312" w:eastAsia="仿宋_GB2312"/>
              </w:rPr>
              <w:t>6.2</w:t>
            </w:r>
            <w:r>
              <w:rPr>
                <w:rFonts w:ascii="仿宋_GB2312" w:hAnsi="仿宋_GB2312" w:cs="仿宋_GB2312" w:eastAsia="仿宋_GB2312"/>
              </w:rPr>
              <w:t>服务标准：</w:t>
            </w:r>
          </w:p>
          <w:p>
            <w:pPr>
              <w:pStyle w:val="null3"/>
            </w:pPr>
            <w:r>
              <w:rPr>
                <w:rFonts w:ascii="仿宋_GB2312" w:hAnsi="仿宋_GB2312" w:cs="仿宋_GB2312" w:eastAsia="仿宋_GB2312"/>
              </w:rPr>
              <w:t>6.1.1</w:t>
            </w:r>
            <w:r>
              <w:rPr>
                <w:rFonts w:ascii="仿宋_GB2312" w:hAnsi="仿宋_GB2312" w:cs="仿宋_GB2312" w:eastAsia="仿宋_GB2312"/>
              </w:rPr>
              <w:t>学生公寓卫生保洁，做到干净整洁；每天打扫</w:t>
            </w:r>
            <w:r>
              <w:rPr>
                <w:rFonts w:ascii="仿宋_GB2312" w:hAnsi="仿宋_GB2312" w:cs="仿宋_GB2312" w:eastAsia="仿宋_GB2312"/>
              </w:rPr>
              <w:t>2</w:t>
            </w:r>
            <w:r>
              <w:rPr>
                <w:rFonts w:ascii="仿宋_GB2312" w:hAnsi="仿宋_GB2312" w:cs="仿宋_GB2312" w:eastAsia="仿宋_GB2312"/>
              </w:rPr>
              <w:t>次。</w:t>
            </w:r>
          </w:p>
          <w:p>
            <w:pPr>
              <w:pStyle w:val="null3"/>
            </w:pPr>
            <w:r>
              <w:rPr>
                <w:rFonts w:ascii="仿宋_GB2312" w:hAnsi="仿宋_GB2312" w:cs="仿宋_GB2312" w:eastAsia="仿宋_GB2312"/>
              </w:rPr>
              <w:t>6.1.2</w:t>
            </w:r>
            <w:r>
              <w:rPr>
                <w:rFonts w:ascii="仿宋_GB2312" w:hAnsi="仿宋_GB2312" w:cs="仿宋_GB2312" w:eastAsia="仿宋_GB2312"/>
              </w:rPr>
              <w:t>垃圾处理按照生活垃圾分类工作标准进行分类处理到指定垃圾箱；</w:t>
            </w:r>
          </w:p>
          <w:p>
            <w:pPr>
              <w:pStyle w:val="null3"/>
            </w:pPr>
            <w:r>
              <w:rPr>
                <w:rFonts w:ascii="仿宋_GB2312" w:hAnsi="仿宋_GB2312" w:cs="仿宋_GB2312" w:eastAsia="仿宋_GB2312"/>
              </w:rPr>
              <w:t>6.1.3</w:t>
            </w:r>
            <w:r>
              <w:rPr>
                <w:rFonts w:ascii="仿宋_GB2312" w:hAnsi="仿宋_GB2312" w:cs="仿宋_GB2312" w:eastAsia="仿宋_GB2312"/>
              </w:rPr>
              <w:t>规范保洁人员的行为，工作期间不喧哗争吵，言语文明，行为得体，拾金不昧，拾到东西上交到有关部门；</w:t>
            </w:r>
          </w:p>
          <w:p>
            <w:pPr>
              <w:pStyle w:val="null3"/>
            </w:pPr>
            <w:r>
              <w:rPr>
                <w:rFonts w:ascii="仿宋_GB2312" w:hAnsi="仿宋_GB2312" w:cs="仿宋_GB2312" w:eastAsia="仿宋_GB2312"/>
              </w:rPr>
              <w:t>6.1.4</w:t>
            </w:r>
            <w:r>
              <w:rPr>
                <w:rFonts w:ascii="仿宋_GB2312" w:hAnsi="仿宋_GB2312" w:cs="仿宋_GB2312" w:eastAsia="仿宋_GB2312"/>
              </w:rPr>
              <w:t>做好学校重大活动保洁及应急保洁，做好灾害性气候应急抢险抗灾工作（如暴雨、大雪等）。</w:t>
            </w:r>
          </w:p>
          <w:p>
            <w:pPr>
              <w:pStyle w:val="null3"/>
            </w:pPr>
            <w:r>
              <w:rPr>
                <w:rFonts w:ascii="仿宋_GB2312" w:hAnsi="仿宋_GB2312" w:cs="仿宋_GB2312" w:eastAsia="仿宋_GB2312"/>
              </w:rPr>
              <w:t>6.1.5</w:t>
            </w:r>
            <w:r>
              <w:rPr>
                <w:rFonts w:ascii="仿宋_GB2312" w:hAnsi="仿宋_GB2312" w:cs="仿宋_GB2312" w:eastAsia="仿宋_GB2312"/>
              </w:rPr>
              <w:t>配合做好除四害布药、消杀工作以及其他工作。</w:t>
            </w:r>
          </w:p>
          <w:p>
            <w:pPr>
              <w:pStyle w:val="null3"/>
            </w:pPr>
            <w:r>
              <w:rPr>
                <w:rFonts w:ascii="仿宋_GB2312" w:hAnsi="仿宋_GB2312" w:cs="仿宋_GB2312" w:eastAsia="仿宋_GB2312"/>
              </w:rPr>
              <w:t>6.1.6</w:t>
            </w:r>
            <w:r>
              <w:rPr>
                <w:rFonts w:ascii="仿宋_GB2312" w:hAnsi="仿宋_GB2312" w:cs="仿宋_GB2312" w:eastAsia="仿宋_GB2312"/>
              </w:rPr>
              <w:t>日常保洁过程中必须使用与被保洁对象材质相对应的保洁设备、保洁用品及日常护理用品。</w:t>
            </w:r>
          </w:p>
          <w:p>
            <w:pPr>
              <w:pStyle w:val="null3"/>
            </w:pPr>
            <w:r>
              <w:rPr>
                <w:rFonts w:ascii="仿宋_GB2312" w:hAnsi="仿宋_GB2312" w:cs="仿宋_GB2312" w:eastAsia="仿宋_GB2312"/>
                <w:sz w:val="21"/>
              </w:rPr>
              <w:t>6.1.7</w:t>
            </w:r>
            <w:r>
              <w:rPr>
                <w:rFonts w:ascii="仿宋_GB2312" w:hAnsi="仿宋_GB2312" w:cs="仿宋_GB2312" w:eastAsia="仿宋_GB2312"/>
                <w:sz w:val="21"/>
              </w:rPr>
              <w:t>做好学校交办的其他工作。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根据服务要求自行配备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十二个月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周至中学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1.质量验收标准：符合现行国家、行业”合格”标准并满足采购人要求。 2.质量验收规范: 1)《中华人民共和国民法典》; 2)《物业管理条例》; 3)其他法律、法规、规章及行业标准等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费分段支付：每月15号之前对上个月进行的统一服务进行考核评级并支付，根据上月的考评结果按比例进行支付，具体考核方式详见合同条款。学校付款前，成交单位应提供等额的服务发票。具体以双方协商为准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1、成交人在领取成交通知书时提供一正两副纸质竞争性磋商响应文件。 装订：纸质竞争性磋商响应文件采用书籍（胶装）方式装订成册，与电子版文件一致的签字、盖章的完整版本。 2、本项目采购标的对应的中小企业划分标准所属行业为（物业管理）。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供应商需在项目电子化交易系统中按要求上传相应证明文件并进行电子签章。此项审查内容与特定资格条件中的第二项“财务状况报告”为同一审查内容。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供应商需在项目电子化交易系统中按要求填写《投标函》完成承诺并进行电子签章。此项审查内容与特定资格条件中的第九项“控股关系查询”为同一审查内容。</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或2024年度财务报告（成立时间至开标时间不足一年的可提供成立后任意时段的资产负债表）或开标前六个月内其基本账户银行出具的资信证明或政府采购信用担保机构认可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无违法声明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除明确允许供应商可以自行编写的外，磋商响应文件按照磋商文件给定的格式编制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磋商响应文件按照磋商文件的要求盖章签字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磋商报价不得超过采购预算</w:t>
            </w:r>
          </w:p>
        </w:tc>
        <w:tc>
          <w:tcPr>
            <w:tcW w:type="dxa" w:w="3322"/>
          </w:tcPr>
          <w:p>
            <w:pPr>
              <w:pStyle w:val="null3"/>
            </w:pPr>
            <w:r>
              <w:rPr>
                <w:rFonts w:ascii="仿宋_GB2312" w:hAnsi="仿宋_GB2312" w:cs="仿宋_GB2312" w:eastAsia="仿宋_GB2312"/>
              </w:rPr>
              <w:t>磋商报价是否超过采购预算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磋商有效期符合磋商文件的要求</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对磋商文件商务要求作出明确且实质性响应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对磋商文件服务内容及服务要求作出明确响应，对不得偏离的要求作出实质性响应</w:t>
            </w:r>
          </w:p>
        </w:tc>
        <w:tc>
          <w:tcPr>
            <w:tcW w:type="dxa" w:w="3322"/>
          </w:tcPr>
          <w:p>
            <w:pPr>
              <w:pStyle w:val="null3"/>
            </w:pPr>
            <w:r>
              <w:rPr>
                <w:rFonts w:ascii="仿宋_GB2312" w:hAnsi="仿宋_GB2312" w:cs="仿宋_GB2312" w:eastAsia="仿宋_GB2312"/>
              </w:rPr>
              <w:t>对磋商文件服务内容及服务要求是否作出明确响应，对不得偏离的要求是否作出了实质性响应</w:t>
            </w:r>
          </w:p>
        </w:tc>
        <w:tc>
          <w:tcPr>
            <w:tcW w:type="dxa" w:w="1661"/>
          </w:tcPr>
          <w:p>
            <w:pPr>
              <w:pStyle w:val="null3"/>
            </w:pPr>
            <w:r>
              <w:rPr>
                <w:rFonts w:ascii="仿宋_GB2312" w:hAnsi="仿宋_GB2312" w:cs="仿宋_GB2312" w:eastAsia="仿宋_GB2312"/>
              </w:rPr>
              <w:t>服务内容及服务要求响应偏离表.docx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是否有法律、法规和磋商文件规定的其他无效响应情形</w:t>
            </w:r>
          </w:p>
        </w:tc>
        <w:tc>
          <w:tcPr>
            <w:tcW w:type="dxa" w:w="1661"/>
          </w:tcPr>
          <w:p>
            <w:pPr>
              <w:pStyle w:val="null3"/>
            </w:pPr>
            <w:r>
              <w:rPr>
                <w:rFonts w:ascii="仿宋_GB2312" w:hAnsi="仿宋_GB2312" w:cs="仿宋_GB2312" w:eastAsia="仿宋_GB2312"/>
              </w:rPr>
              <w:t>拒绝政府采购领域商业贿赂承诺书.docx 中小企业声明函 供应商参与政府采购活动的承诺函.docx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磋商响应文件含有采购人不能接受的附加条件</w:t>
            </w:r>
          </w:p>
        </w:tc>
        <w:tc>
          <w:tcPr>
            <w:tcW w:type="dxa" w:w="3322"/>
          </w:tcPr>
          <w:p>
            <w:pPr>
              <w:pStyle w:val="null3"/>
            </w:pPr>
            <w:r>
              <w:rPr>
                <w:rFonts w:ascii="仿宋_GB2312" w:hAnsi="仿宋_GB2312" w:cs="仿宋_GB2312" w:eastAsia="仿宋_GB2312"/>
              </w:rPr>
              <w:t>磋商响应文件是否含有采购人不能接受的附加条件</w:t>
            </w:r>
          </w:p>
        </w:tc>
        <w:tc>
          <w:tcPr>
            <w:tcW w:type="dxa" w:w="1661"/>
          </w:tcPr>
          <w:p>
            <w:pPr>
              <w:pStyle w:val="null3"/>
            </w:pPr>
            <w:r>
              <w:rPr>
                <w:rFonts w:ascii="仿宋_GB2312" w:hAnsi="仿宋_GB2312" w:cs="仿宋_GB2312" w:eastAsia="仿宋_GB2312"/>
              </w:rPr>
              <w:t>供应商认为有必要补充说明的事宜.docx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公共秩序维护方案</w:t>
            </w:r>
          </w:p>
        </w:tc>
        <w:tc>
          <w:tcPr>
            <w:tcW w:type="dxa" w:w="2492"/>
          </w:tcPr>
          <w:p>
            <w:pPr>
              <w:pStyle w:val="null3"/>
            </w:pPr>
            <w:r>
              <w:rPr>
                <w:rFonts w:ascii="仿宋_GB2312" w:hAnsi="仿宋_GB2312" w:cs="仿宋_GB2312" w:eastAsia="仿宋_GB2312"/>
              </w:rPr>
              <w:t>公共秩序维护方案（满分10分）：包括但不限于来客登记制度、物品出门登记制度、安全巡查、交接班制度、值班巡查制度等。 ①方案详细，内容全面，安排合理的，计10分； ②针对方案，只有书面承诺，缺少具体措施办法及标准，计6分； ③针对方案，只有粗略描述的，计3分；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公共秩序维护方案.docx</w:t>
            </w:r>
          </w:p>
        </w:tc>
      </w:tr>
      <w:tr>
        <w:tc>
          <w:tcPr>
            <w:tcW w:type="dxa" w:w="831"/>
            <w:vMerge/>
          </w:tcPr>
          <w:p/>
        </w:tc>
        <w:tc>
          <w:tcPr>
            <w:tcW w:type="dxa" w:w="1661"/>
          </w:tcPr>
          <w:p>
            <w:pPr>
              <w:pStyle w:val="null3"/>
            </w:pPr>
            <w:r>
              <w:rPr>
                <w:rFonts w:ascii="仿宋_GB2312" w:hAnsi="仿宋_GB2312" w:cs="仿宋_GB2312" w:eastAsia="仿宋_GB2312"/>
              </w:rPr>
              <w:t>消防设施维护方案</w:t>
            </w:r>
          </w:p>
        </w:tc>
        <w:tc>
          <w:tcPr>
            <w:tcW w:type="dxa" w:w="2492"/>
          </w:tcPr>
          <w:p>
            <w:pPr>
              <w:pStyle w:val="null3"/>
            </w:pPr>
            <w:r>
              <w:rPr>
                <w:rFonts w:ascii="仿宋_GB2312" w:hAnsi="仿宋_GB2312" w:cs="仿宋_GB2312" w:eastAsia="仿宋_GB2312"/>
              </w:rPr>
              <w:t>消防设施维护方案（满分10分）：包括但不限于安全演练、消防演练、维保制度、消防检查等。 ①方案详细，内容全面，安排合理的，计10分； ②针对方案，只有书面承诺，缺少具体措施办法及标准，计6分； ③针对方案，只有粗略描述的，计3分；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消防设施维护方案.docx</w:t>
            </w:r>
          </w:p>
        </w:tc>
      </w:tr>
      <w:tr>
        <w:tc>
          <w:tcPr>
            <w:tcW w:type="dxa" w:w="831"/>
            <w:vMerge/>
          </w:tcPr>
          <w:p/>
        </w:tc>
        <w:tc>
          <w:tcPr>
            <w:tcW w:type="dxa" w:w="1661"/>
          </w:tcPr>
          <w:p>
            <w:pPr>
              <w:pStyle w:val="null3"/>
            </w:pPr>
            <w:r>
              <w:rPr>
                <w:rFonts w:ascii="仿宋_GB2312" w:hAnsi="仿宋_GB2312" w:cs="仿宋_GB2312" w:eastAsia="仿宋_GB2312"/>
              </w:rPr>
              <w:t>学校活动保障方案</w:t>
            </w:r>
          </w:p>
        </w:tc>
        <w:tc>
          <w:tcPr>
            <w:tcW w:type="dxa" w:w="2492"/>
          </w:tcPr>
          <w:p>
            <w:pPr>
              <w:pStyle w:val="null3"/>
            </w:pPr>
            <w:r>
              <w:rPr>
                <w:rFonts w:ascii="仿宋_GB2312" w:hAnsi="仿宋_GB2312" w:cs="仿宋_GB2312" w:eastAsia="仿宋_GB2312"/>
              </w:rPr>
              <w:t>学校活动保障方案（满分10分）：包括但不限于日常保洁工作、重大活动保洁及应急保洁、四害布药、消杀工作等。 ①方案详细，内容全面，安排合理的，计10分； ②针对方案，只有书面承诺，缺少具体措施办法及标准，计6分； ③针对方案，只有粗略描述的，计3分；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学校活动保障方案.docx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应急保障措施（满分10分）：包括但不限于突发事件应急预案、安全隐患排查汇报制度、消防隐患、安全隐患及其他突发事件等。 ①措施方案详细，内容全面，安排合理的，计10分； ②针对措施内容，只有书面承诺，缺少具体措施办法及标准，计6分； ③针对措施内容，只有粗略描述的，计3分；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应急保障措施.docx</w:t>
            </w:r>
          </w:p>
        </w:tc>
      </w:tr>
      <w:tr>
        <w:tc>
          <w:tcPr>
            <w:tcW w:type="dxa" w:w="831"/>
            <w:vMerge/>
          </w:tcPr>
          <w:p/>
        </w:tc>
        <w:tc>
          <w:tcPr>
            <w:tcW w:type="dxa" w:w="1661"/>
          </w:tcPr>
          <w:p>
            <w:pPr>
              <w:pStyle w:val="null3"/>
            </w:pPr>
            <w:r>
              <w:rPr>
                <w:rFonts w:ascii="仿宋_GB2312" w:hAnsi="仿宋_GB2312" w:cs="仿宋_GB2312" w:eastAsia="仿宋_GB2312"/>
              </w:rPr>
              <w:t>人员管理方案</w:t>
            </w:r>
          </w:p>
        </w:tc>
        <w:tc>
          <w:tcPr>
            <w:tcW w:type="dxa" w:w="2492"/>
          </w:tcPr>
          <w:p>
            <w:pPr>
              <w:pStyle w:val="null3"/>
            </w:pPr>
            <w:r>
              <w:rPr>
                <w:rFonts w:ascii="仿宋_GB2312" w:hAnsi="仿宋_GB2312" w:cs="仿宋_GB2312" w:eastAsia="仿宋_GB2312"/>
              </w:rPr>
              <w:t>人员管理方案（满分5分）：包括但不限于员工队伍稳定措施、日常管理及奖惩制度健全、人员管理守则等。 ①方案详细，内容全面的，计5分； ②只有粗略描述，缺少具体管理办法及标准的，计3分； ③未提供的不计分。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人员管理方案.docx</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人员培训方案（满分5分）：包括但不限于安全培训、技能培训、消防培训。 ①方案详细，内容全面的，计5分； ②方案内容只有粗略描述，缺少具体实施办法及培训制度的，计3分； ③未提供的不计分。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人员培训方案.docx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人员配备情况（满分10分） 供应商针对本项目拟派的主要执勤人员及团队成员：配置合理，职责明确，专业齐全，执业资格等级高，且具有丰富的同类项目职业经历。 ①提供人员配置完整、全面，相关证明文件齐全，计10分； ②提供人员职责明确、搭配合理，相关证明文件有欠缺、不齐全，计6分； ③提供人员配置不明确、搭配不合理，相关证明文件有不齐全，计3分；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人员配备情况.docx</w:t>
            </w:r>
          </w:p>
        </w:tc>
      </w:tr>
      <w:tr>
        <w:tc>
          <w:tcPr>
            <w:tcW w:type="dxa" w:w="831"/>
            <w:vMerge/>
          </w:tcPr>
          <w:p/>
        </w:tc>
        <w:tc>
          <w:tcPr>
            <w:tcW w:type="dxa" w:w="1661"/>
          </w:tcPr>
          <w:p>
            <w:pPr>
              <w:pStyle w:val="null3"/>
            </w:pPr>
            <w:r>
              <w:rPr>
                <w:rFonts w:ascii="仿宋_GB2312" w:hAnsi="仿宋_GB2312" w:cs="仿宋_GB2312" w:eastAsia="仿宋_GB2312"/>
              </w:rPr>
              <w:t>本项目投入设施设备情况</w:t>
            </w:r>
          </w:p>
        </w:tc>
        <w:tc>
          <w:tcPr>
            <w:tcW w:type="dxa" w:w="2492"/>
          </w:tcPr>
          <w:p>
            <w:pPr>
              <w:pStyle w:val="null3"/>
            </w:pPr>
            <w:r>
              <w:rPr>
                <w:rFonts w:ascii="仿宋_GB2312" w:hAnsi="仿宋_GB2312" w:cs="仿宋_GB2312" w:eastAsia="仿宋_GB2312"/>
              </w:rPr>
              <w:t>本项目投入设施设备情况（满分5分） 根据供应商针对本项目拟承诺投入的主要物资、设备等是否符合采购人服务项目的实际情况。 ①物资及设备全面、详细，提供相关证明材料（包括但不限于购买发票、租赁合同等），计5分； ②物资及设备不全面，相关证明材料不完整（包括但不限于购买发票、租赁合同等），计3分； 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本项目投入设施设备情况.docx</w:t>
            </w:r>
          </w:p>
        </w:tc>
      </w:tr>
      <w:tr>
        <w:tc>
          <w:tcPr>
            <w:tcW w:type="dxa" w:w="831"/>
            <w:vMerge/>
          </w:tcPr>
          <w:p/>
        </w:tc>
        <w:tc>
          <w:tcPr>
            <w:tcW w:type="dxa" w:w="1661"/>
          </w:tcPr>
          <w:p>
            <w:pPr>
              <w:pStyle w:val="null3"/>
            </w:pPr>
            <w:r>
              <w:rPr>
                <w:rFonts w:ascii="仿宋_GB2312" w:hAnsi="仿宋_GB2312" w:cs="仿宋_GB2312" w:eastAsia="仿宋_GB2312"/>
              </w:rPr>
              <w:t>管理规章制度</w:t>
            </w:r>
          </w:p>
        </w:tc>
        <w:tc>
          <w:tcPr>
            <w:tcW w:type="dxa" w:w="2492"/>
          </w:tcPr>
          <w:p>
            <w:pPr>
              <w:pStyle w:val="null3"/>
            </w:pPr>
            <w:r>
              <w:rPr>
                <w:rFonts w:ascii="仿宋_GB2312" w:hAnsi="仿宋_GB2312" w:cs="仿宋_GB2312" w:eastAsia="仿宋_GB2312"/>
              </w:rPr>
              <w:t>管理规章制度（满分5分） ①方案详细，内容全面的，计5分； ②方案只有书面承诺，缺少具体制度及方法标准的，计3分； ③未提供的不计分。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管理规章制度.docx</w:t>
            </w:r>
          </w:p>
        </w:tc>
      </w:tr>
      <w:tr>
        <w:tc>
          <w:tcPr>
            <w:tcW w:type="dxa" w:w="831"/>
            <w:vMerge/>
          </w:tcPr>
          <w:p/>
        </w:tc>
        <w:tc>
          <w:tcPr>
            <w:tcW w:type="dxa" w:w="1661"/>
          </w:tcPr>
          <w:p>
            <w:pPr>
              <w:pStyle w:val="null3"/>
            </w:pPr>
            <w:r>
              <w:rPr>
                <w:rFonts w:ascii="仿宋_GB2312" w:hAnsi="仿宋_GB2312" w:cs="仿宋_GB2312" w:eastAsia="仿宋_GB2312"/>
              </w:rPr>
              <w:t>其他附分项</w:t>
            </w:r>
          </w:p>
        </w:tc>
        <w:tc>
          <w:tcPr>
            <w:tcW w:type="dxa" w:w="2492"/>
          </w:tcPr>
          <w:p>
            <w:pPr>
              <w:pStyle w:val="null3"/>
            </w:pPr>
            <w:r>
              <w:rPr>
                <w:rFonts w:ascii="仿宋_GB2312" w:hAnsi="仿宋_GB2312" w:cs="仿宋_GB2312" w:eastAsia="仿宋_GB2312"/>
              </w:rPr>
              <w:t>其他附分项 （满分5分） 利用现代网络相关技术（电脑端软件、微信公众号、手机APP等） 提升统一服务质量、效率、记录、评价等方面的方案。 ①方案全面、详细，计5分； ②方案只有书面承诺，缺少技术内容及方法的，计3分； 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其他附分项.docx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近三年类似项目业绩（服务）（5分） 供应商提供合同签订时间在2022年01月01日至今承接的类似项目业绩，每1项业绩计1分，最多计5分；未提供不计分。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竞争性磋商文件要求且最后报价最低的磋商报价为评标基准价，其价格分为满分。其他供应商的价格分统一按照下列公式计算： 磋商报价得分=(磋商基准价／磋商报价)×价格权值（即20%）×100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详见附件：本项目投入设施设备情况.docx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详见附件：公共秩序维护方案.docx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详见附件：管理规章制度.docx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详见附件：其他附分项.docx</w:t>
      </w:r>
    </w:p>
    <w:p>
      <w:pPr>
        <w:pStyle w:val="null3"/>
        <w:ind w:firstLine="960"/>
      </w:pPr>
      <w:r>
        <w:rPr>
          <w:rFonts w:ascii="仿宋_GB2312" w:hAnsi="仿宋_GB2312" w:cs="仿宋_GB2312" w:eastAsia="仿宋_GB2312"/>
        </w:rPr>
        <w:t>详见附件：人员管理方案.docx</w:t>
      </w:r>
    </w:p>
    <w:p>
      <w:pPr>
        <w:pStyle w:val="null3"/>
        <w:ind w:firstLine="960"/>
      </w:pPr>
      <w:r>
        <w:rPr>
          <w:rFonts w:ascii="仿宋_GB2312" w:hAnsi="仿宋_GB2312" w:cs="仿宋_GB2312" w:eastAsia="仿宋_GB2312"/>
        </w:rPr>
        <w:t>详见附件：人员培训方案.docx</w:t>
      </w:r>
    </w:p>
    <w:p>
      <w:pPr>
        <w:pStyle w:val="null3"/>
        <w:ind w:firstLine="960"/>
      </w:pPr>
      <w:r>
        <w:rPr>
          <w:rFonts w:ascii="仿宋_GB2312" w:hAnsi="仿宋_GB2312" w:cs="仿宋_GB2312" w:eastAsia="仿宋_GB2312"/>
        </w:rPr>
        <w:t>详见附件：人员配备情况.docx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详见附件：消防设施维护方案.docx</w:t>
      </w:r>
    </w:p>
    <w:p>
      <w:pPr>
        <w:pStyle w:val="null3"/>
        <w:ind w:firstLine="960"/>
      </w:pPr>
      <w:r>
        <w:rPr>
          <w:rFonts w:ascii="仿宋_GB2312" w:hAnsi="仿宋_GB2312" w:cs="仿宋_GB2312" w:eastAsia="仿宋_GB2312"/>
        </w:rPr>
        <w:t>详见附件：学校活动保障方案.docx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详见附件：应急保障措施.docx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