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版本号：QH2025-GK-110.1B120260115001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周至猕猴桃产业智慧化信息管理平台建设项目(二次)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QH2025-GK-110.1B1</w:t>
      </w:r>
      <w:r>
        <w:br/>
      </w:r>
      <w:r>
        <w:br/>
      </w:r>
      <w:r>
        <w:br/>
      </w:r>
    </w:p>
    <w:p>
      <w:pPr>
        <w:pStyle w:val="null3"/>
        <w:jc w:val="center"/>
        <w:outlineLvl w:val="2"/>
      </w:pPr>
      <w:r>
        <w:rPr>
          <w:rFonts w:ascii="仿宋_GB2312" w:hAnsi="仿宋_GB2312" w:cs="仿宋_GB2312" w:eastAsia="仿宋_GB2312"/>
          <w:sz w:val="28"/>
          <w:b/>
        </w:rPr>
        <w:t>西安市周至县农业科学技术试验站</w:t>
      </w:r>
    </w:p>
    <w:p>
      <w:pPr>
        <w:pStyle w:val="null3"/>
        <w:jc w:val="center"/>
        <w:outlineLvl w:val="2"/>
      </w:pPr>
      <w:r>
        <w:rPr>
          <w:rFonts w:ascii="仿宋_GB2312" w:hAnsi="仿宋_GB2312" w:cs="仿宋_GB2312" w:eastAsia="仿宋_GB2312"/>
          <w:sz w:val="28"/>
          <w:b/>
        </w:rPr>
        <w:t>陕西启航项目管理咨询有限公司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陕西启航项目管理咨询有限公司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西安市周至县农业科学技术试验站</w:t>
      </w:r>
      <w:r>
        <w:rPr>
          <w:rFonts w:ascii="仿宋_GB2312" w:hAnsi="仿宋_GB2312" w:cs="仿宋_GB2312" w:eastAsia="仿宋_GB2312"/>
        </w:rPr>
        <w:t>委托，拟对</w:t>
      </w:r>
      <w:r>
        <w:rPr>
          <w:rFonts w:ascii="仿宋_GB2312" w:hAnsi="仿宋_GB2312" w:cs="仿宋_GB2312" w:eastAsia="仿宋_GB2312"/>
        </w:rPr>
        <w:t>周至猕猴桃产业智慧化信息管理平台建设项目(二次)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QH2025-GK-110.1B1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周至猕猴桃产业智慧化信息管理平台建设项目(二次)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周至猕猴桃产业智慧化信息管理平台建设项目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2、法定代表人授权书：提供法定代表人授权书（附法定代表人、被授权人身份证复印件）及被授权人身份证复印件（法定代表人直接参加投标，须提供法定代表人身份证证明及身份证复印件）；</w:t>
      </w:r>
    </w:p>
    <w:p>
      <w:pPr>
        <w:pStyle w:val="null3"/>
      </w:pPr>
      <w:r>
        <w:rPr>
          <w:rFonts w:ascii="仿宋_GB2312" w:hAnsi="仿宋_GB2312" w:cs="仿宋_GB2312" w:eastAsia="仿宋_GB2312"/>
        </w:rPr>
        <w:t>3、财务审计报告：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4、完税证明：提供递交投标文件截止日前一年内已缴纳的至少一个月的纳税证明或完税证明（任意税种），依法免税的单位应提供相关证明材料；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5、社保证明：提供递交投标文件截止日前一年内已缴存的至少一个月的社会保障资金缴存单据或社保机构开具的社会保险参保缴费情况证明，依法不需要缴纳社会保障资金的单位应提供相关证明材料；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记录查询：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7、说明及承诺书：提供具有履行本合同所必须的设备和专业技术能力的说明及承诺书；</w:t>
      </w:r>
    </w:p>
    <w:p>
      <w:pPr>
        <w:pStyle w:val="null3"/>
      </w:pPr>
      <w:r>
        <w:rPr>
          <w:rFonts w:ascii="仿宋_GB2312" w:hAnsi="仿宋_GB2312" w:cs="仿宋_GB2312" w:eastAsia="仿宋_GB2312"/>
        </w:rPr>
        <w:t>8、无重大违法记录声明：参加政府采购活动前3年内，在经营活动中没有重大违法记录的书面声明；</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10、本项目不接受联合体投标：本项目不接受联合体投标（提供承诺书）。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西安市周至县农业科学技术试验站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周至县马召镇东火村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西安市周至县农业科学技术试验站经办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18700938757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陕西启航项目管理咨询有限公司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陕西省西安市雁塔区高新路25号瑞欣大厦6楼B户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高俊峰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19993561664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采购包1：3,907,984.52元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西安市周至县农业科学技术试验站</w:t>
      </w:r>
      <w:r>
        <w:rPr>
          <w:rFonts w:ascii="仿宋_GB2312" w:hAnsi="仿宋_GB2312" w:cs="仿宋_GB2312" w:eastAsia="仿宋_GB2312"/>
        </w:rPr>
        <w:t>和</w:t>
      </w:r>
      <w:r>
        <w:rPr>
          <w:rFonts w:ascii="仿宋_GB2312" w:hAnsi="仿宋_GB2312" w:cs="仿宋_GB2312" w:eastAsia="仿宋_GB2312"/>
        </w:rPr>
        <w:t>陕西启航项目管理咨询有限公司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西安市周至县农业科学技术试验站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陕西启航项目管理咨询有限公司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西安市周至县农业科学技术试验站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陕西启航项目管理咨询有限公司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联系人：高俊峰</w:t>
      </w:r>
    </w:p>
    <w:p>
      <w:pPr>
        <w:pStyle w:val="null3"/>
      </w:pPr>
      <w:r>
        <w:rPr>
          <w:rFonts w:ascii="仿宋_GB2312" w:hAnsi="仿宋_GB2312" w:cs="仿宋_GB2312" w:eastAsia="仿宋_GB2312"/>
        </w:rPr>
        <w:t>联系电话：19993561664</w:t>
      </w:r>
    </w:p>
    <w:p>
      <w:pPr>
        <w:pStyle w:val="null3"/>
      </w:pPr>
      <w:r>
        <w:rPr>
          <w:rFonts w:ascii="仿宋_GB2312" w:hAnsi="仿宋_GB2312" w:cs="仿宋_GB2312" w:eastAsia="仿宋_GB2312"/>
        </w:rPr>
        <w:t>地址：陕西省西安市雁塔区高新路25号瑞欣大厦6楼B户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周至猕猴桃产业智慧化信息管理平台建设项目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3,907,984.52</w:t>
      </w:r>
    </w:p>
    <w:p>
      <w:pPr>
        <w:pStyle w:val="null3"/>
      </w:pPr>
      <w:r>
        <w:rPr>
          <w:rFonts w:ascii="仿宋_GB2312" w:hAnsi="仿宋_GB2312" w:cs="仿宋_GB2312" w:eastAsia="仿宋_GB2312"/>
        </w:rPr>
        <w:t>采购包最高限价（元）: 3,907,984.52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周至猕猴桃产业智慧化信息管理平台建设项目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3,907,984.52</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标的名称：周至猕猴桃产业智慧化信息管理平台建设项目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8"/>
              <w:gridCol w:w="488"/>
              <w:gridCol w:w="1481"/>
              <w:gridCol w:w="167"/>
              <w:gridCol w:w="139"/>
              <w:gridCol w:w="141"/>
            </w:tblGrid>
            <w:tr>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设备材料名称</w:t>
                  </w:r>
                </w:p>
              </w:tc>
              <w:tc>
                <w:tcPr>
                  <w:tcW w:type="dxa" w:w="1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一</w:t>
                  </w:r>
                </w:p>
              </w:tc>
              <w:tc>
                <w:tcPr>
                  <w:tcW w:type="dxa" w:w="19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硬件设备购置工程</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服务器及存储设备</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服务器</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1.硬件配置：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CPU≥16核32线程，主频2.4GHz，≤120W</w:t>
                  </w:r>
                </w:p>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内存≥64GB DDR4-3200 RDIMM（支持最大扩展至1TB），支持ECC纠错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存储：2TB 7.2K RPM SATA 3.5英寸硬盘 + 480GB SSD（系统盘），支持RAID 0/1/5/6/10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网卡：双端口10GbE SFP+ 以太网适配器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电源≥550W 1+1冗余电源，80+白金认证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扩展槽：至少3个PCIe 4.0插槽</w:t>
                  </w:r>
                  <w:r>
                    <w:br/>
                  </w:r>
                  <w:r>
                    <w:rPr>
                      <w:rFonts w:ascii="仿宋_GB2312" w:hAnsi="仿宋_GB2312" w:cs="仿宋_GB2312" w:eastAsia="仿宋_GB2312"/>
                      <w:sz w:val="22"/>
                      <w:color w:val="000000"/>
                    </w:rPr>
                    <w:t>2.软件支持：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支持Windows Server 2019/2022、Linux（CentOS/RHEL 8.x）</w:t>
                  </w:r>
                  <w:r>
                    <w:br/>
                  </w:r>
                  <w:r>
                    <w:rPr>
                      <w:rFonts w:ascii="仿宋_GB2312" w:hAnsi="仿宋_GB2312" w:cs="仿宋_GB2312" w:eastAsia="仿宋_GB2312"/>
                      <w:sz w:val="22"/>
                      <w:color w:val="000000"/>
                    </w:rPr>
                    <w:t>3.可靠性：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MTBF ≥ 100,000小时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支持热插拔硬盘、电源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含3年7x24小时硬件保修及上门服务</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网络设备</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核心交换机</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1.端口配置：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≥8个10/100/1000Base-T 电口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≥4个10GBase-X SFP+ 光口（支持LR/SR光模块）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支持扩展插槽，可扩展40G/100G端口</w:t>
                  </w:r>
                  <w:r>
                    <w:br/>
                  </w:r>
                  <w:r>
                    <w:rPr>
                      <w:rFonts w:ascii="仿宋_GB2312" w:hAnsi="仿宋_GB2312" w:cs="仿宋_GB2312" w:eastAsia="仿宋_GB2312"/>
                      <w:sz w:val="22"/>
                      <w:color w:val="000000"/>
                    </w:rPr>
                    <w:t>2.性能指标：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交换容量：≥520Gbps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包转发率：≥380Mpps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MAC地址表：≥32K</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路由表：≥16K</w:t>
                  </w:r>
                  <w:r>
                    <w:br/>
                  </w:r>
                  <w:r>
                    <w:rPr>
                      <w:rFonts w:ascii="仿宋_GB2312" w:hAnsi="仿宋_GB2312" w:cs="仿宋_GB2312" w:eastAsia="仿宋_GB2312"/>
                      <w:sz w:val="22"/>
                      <w:color w:val="000000"/>
                    </w:rPr>
                    <w:t>3.功能特性：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支持IPv4/IPv6双栈</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支持VLAN（802.1Q）：最多4094个VLAN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支持链路聚合（LACP）：最多32个聚合组</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支持QoS：8个优先级队列，支持WRR/SP调度</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核心交换机</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1.端口配置：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≥24个10/100/1000Base-T PoE+ 电口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≥4个1000Base-X SFP 光口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≥1个Console口</w:t>
                  </w:r>
                  <w:r>
                    <w:br/>
                  </w:r>
                  <w:r>
                    <w:rPr>
                      <w:rFonts w:ascii="仿宋_GB2312" w:hAnsi="仿宋_GB2312" w:cs="仿宋_GB2312" w:eastAsia="仿宋_GB2312"/>
                      <w:sz w:val="22"/>
                      <w:color w:val="000000"/>
                    </w:rPr>
                    <w:t>2.性能指标：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交换容量：≥672Gbps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包转发率：≥171Mpps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MAC地址表：≥16K</w:t>
                  </w:r>
                  <w:r>
                    <w:br/>
                  </w:r>
                  <w:r>
                    <w:rPr>
                      <w:rFonts w:ascii="仿宋_GB2312" w:hAnsi="仿宋_GB2312" w:cs="仿宋_GB2312" w:eastAsia="仿宋_GB2312"/>
                      <w:sz w:val="22"/>
                      <w:color w:val="000000"/>
                    </w:rPr>
                    <w:t>3.PoE特性：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符合IEEE 802.3af/at标准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总PoE功率：≥370W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支持PoE端口优先级、定时供电</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机房设备</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UPS不间断电源</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1.UPS规格：</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类型：在线式双变换UPS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额定容量：≥10KVA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输入电压范围：110-300V AC</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输出电压：220V AC ±1%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输出频率：50Hz ±0.1%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功率因数：≥0.9</w:t>
                  </w:r>
                  <w:r>
                    <w:br/>
                  </w:r>
                  <w:r>
                    <w:rPr>
                      <w:rFonts w:ascii="仿宋_GB2312" w:hAnsi="仿宋_GB2312" w:cs="仿宋_GB2312" w:eastAsia="仿宋_GB2312"/>
                      <w:sz w:val="22"/>
                      <w:color w:val="000000"/>
                    </w:rPr>
                    <w:t>2.蓄电池配置：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类型：阀控式密封铅酸蓄电池（VRLA）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容量：12V/100Ah 每节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数量：16节（组成192V直流系统）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外形尺寸：≤400×200×200mm（长×宽×高）</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使用寿命：≥5年（25℃环境下）</w:t>
                  </w:r>
                  <w:r>
                    <w:br/>
                  </w:r>
                  <w:r>
                    <w:rPr>
                      <w:rFonts w:ascii="仿宋_GB2312" w:hAnsi="仿宋_GB2312" w:cs="仿宋_GB2312" w:eastAsia="仿宋_GB2312"/>
                      <w:sz w:val="22"/>
                      <w:color w:val="000000"/>
                    </w:rPr>
                    <w:t>3.可靠性：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MTBF：≥100,000小时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支持热插拔风扇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含3年保修服务</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精密空调</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1.主要参数：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制冷量：≥7kW</w:t>
                  </w:r>
                </w:p>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风量：≥2200m³/h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再加热量：≥4.5kW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加湿量：≥3.0kg/h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除湿量：≥2.5kg/h</w:t>
                  </w:r>
                  <w:r>
                    <w:br/>
                  </w:r>
                  <w:r>
                    <w:rPr>
                      <w:rFonts w:ascii="仿宋_GB2312" w:hAnsi="仿宋_GB2312" w:cs="仿宋_GB2312" w:eastAsia="仿宋_GB2312"/>
                      <w:sz w:val="22"/>
                      <w:color w:val="000000"/>
                    </w:rPr>
                    <w:t>2.运行参数：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温度控制范围：18-30℃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湿度控制范围：40-60%RH（精度±5%RH）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噪音：≤55dB(A)（距机组1米处）</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电源：380V/3N/50Hz</w:t>
                  </w:r>
                  <w:r>
                    <w:br/>
                  </w:r>
                  <w:r>
                    <w:rPr>
                      <w:rFonts w:ascii="仿宋_GB2312" w:hAnsi="仿宋_GB2312" w:cs="仿宋_GB2312" w:eastAsia="仿宋_GB2312"/>
                      <w:sz w:val="22"/>
                      <w:color w:val="000000"/>
                    </w:rPr>
                    <w:t>3.认证：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符合GB 4706.32-2012标准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能效等级：≥1级</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低压配电柜</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1.基本规格：</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输入：1路100A 380V/3N/50Hz</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输出：1路32A、1路25A、1路20A、2路16A</w:t>
                  </w:r>
                </w:p>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柜体尺寸：≤800×600×2200mm（宽×深×高）</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防护等级：IP30（室内使用）</w:t>
                  </w:r>
                  <w:r>
                    <w:br/>
                  </w:r>
                  <w:r>
                    <w:rPr>
                      <w:rFonts w:ascii="仿宋_GB2312" w:hAnsi="仿宋_GB2312" w:cs="仿宋_GB2312" w:eastAsia="仿宋_GB2312"/>
                      <w:sz w:val="22"/>
                      <w:color w:val="000000"/>
                    </w:rPr>
                    <w:t>2.元器件配置：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断路器：符合IEC 60898标准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接触器：额定电流≥100A，AC-3使用类别</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继电器：精度等级≤±5%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仪表：多功能电力仪表，测量V/A/P/F等参数</w:t>
                  </w:r>
                  <w:r>
                    <w:br/>
                  </w:r>
                  <w:r>
                    <w:rPr>
                      <w:rFonts w:ascii="仿宋_GB2312" w:hAnsi="仿宋_GB2312" w:cs="仿宋_GB2312" w:eastAsia="仿宋_GB2312"/>
                      <w:sz w:val="22"/>
                      <w:color w:val="000000"/>
                    </w:rPr>
                    <w:t>3.标准符合性：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符合GB 7251.1-2013《低压成套开关设备和控制设备》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符合IEC 60439-1标准</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42U标准机柜</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1.基本规格：</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- 42U（符合EIA-310-D标准）</w:t>
                  </w:r>
                </w:p>
                <w:p>
                  <w:pPr>
                    <w:pStyle w:val="null3"/>
                    <w:jc w:val="left"/>
                  </w:pPr>
                  <w:r>
                    <w:rPr>
                      <w:rFonts w:ascii="仿宋_GB2312" w:hAnsi="仿宋_GB2312" w:cs="仿宋_GB2312" w:eastAsia="仿宋_GB2312"/>
                      <w:sz w:val="22"/>
                      <w:color w:val="000000"/>
                    </w:rPr>
                    <w:t>2.承重能力：</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静态荷载：≥800kg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动态荷载：≥500kg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顶部承重：≥100kg</w:t>
                  </w:r>
                  <w:r>
                    <w:br/>
                  </w:r>
                  <w:r>
                    <w:rPr>
                      <w:rFonts w:ascii="仿宋_GB2312" w:hAnsi="仿宋_GB2312" w:cs="仿宋_GB2312" w:eastAsia="仿宋_GB2312"/>
                      <w:sz w:val="22"/>
                      <w:color w:val="000000"/>
                    </w:rPr>
                    <w:t>3.配件配置：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托盘：2个固定托盘，承重≥50kg/个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PDU：1个16A 10位PDU电源分配单元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风扇：2个48V散热风扇，支持温控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理线架：2个垂直理线架</w:t>
                  </w:r>
                  <w:r>
                    <w:br/>
                  </w:r>
                  <w:r>
                    <w:rPr>
                      <w:rFonts w:ascii="仿宋_GB2312" w:hAnsi="仿宋_GB2312" w:cs="仿宋_GB2312" w:eastAsia="仿宋_GB2312"/>
                      <w:sz w:val="22"/>
                      <w:color w:val="000000"/>
                    </w:rPr>
                    <w:t>4.标准符合性：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符合ANSI/EIA RS-310-D标准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符合IEC 60297-3标准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符合GB/T 3047.2-2008标准</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金属复合地板</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1.基本规格：</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材质：SPC防静电活动地板</w:t>
                  </w:r>
                </w:p>
                <w:p>
                  <w:pPr>
                    <w:pStyle w:val="null3"/>
                    <w:jc w:val="left"/>
                  </w:pPr>
                  <w:r>
                    <w:rPr>
                      <w:rFonts w:ascii="仿宋_GB2312" w:hAnsi="仿宋_GB2312" w:cs="仿宋_GB2312" w:eastAsia="仿宋_GB2312"/>
                      <w:sz w:val="22"/>
                      <w:color w:val="000000"/>
                    </w:rPr>
                    <w:t>2.性能指标：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机械性能：中心载荷≥1960N挠度≤2mm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耐磨性：≥400转（Taber耐磨测试）</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防静电性能：表面电阻10^6-10^9Ω，系统电阻10^6-10^10Ω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防火性能：符合GB 8624-2012 B1级</w:t>
                  </w:r>
                  <w:r>
                    <w:br/>
                  </w:r>
                  <w:r>
                    <w:rPr>
                      <w:rFonts w:ascii="仿宋_GB2312" w:hAnsi="仿宋_GB2312" w:cs="仿宋_GB2312" w:eastAsia="仿宋_GB2312"/>
                      <w:sz w:val="22"/>
                      <w:color w:val="000000"/>
                    </w:rPr>
                    <w:t>3.标准符合性：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符合GB/T 10070-2015《通则》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符合SJ/T 10796-2021《防静电活动地板》</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符合GB 50174-2017《数据中心设计规范》</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m²</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平面吊顶天棚</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微孔铝合金吊顶板</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m²</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气体灭火系统</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1.基本规格：</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类型：单柜式七氟丙烷灭火装置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药剂容量：≥70L</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工作压力：2.5MPa（20℃）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喷射时间：≤10秒</w:t>
                  </w:r>
                  <w:r>
                    <w:br/>
                  </w:r>
                  <w:r>
                    <w:rPr>
                      <w:rFonts w:ascii="仿宋_GB2312" w:hAnsi="仿宋_GB2312" w:cs="仿宋_GB2312" w:eastAsia="仿宋_GB2312"/>
                      <w:sz w:val="22"/>
                      <w:color w:val="000000"/>
                    </w:rPr>
                    <w:t>2.灭火性能：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灭火浓度：计算机房5.8%，配电室8.5%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灭火效率：≤30秒灭火</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环保性能：ODP=0（臭氧消耗潜能值），GWP=3500（全球变暖潜能值）</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毒性：NOAEL浓度≥9%，LOAEL浓度≥10.5%</w:t>
                  </w:r>
                  <w:r>
                    <w:br/>
                  </w:r>
                  <w:r>
                    <w:rPr>
                      <w:rFonts w:ascii="仿宋_GB2312" w:hAnsi="仿宋_GB2312" w:cs="仿宋_GB2312" w:eastAsia="仿宋_GB2312"/>
                      <w:sz w:val="22"/>
                      <w:color w:val="000000"/>
                    </w:rPr>
                    <w:t>3.标准符合性：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符合GB 25972-2010《气体灭火系统及部件》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符合GB 50370-2005《气体灭火系统设计规范》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具备国家消防产品强制性认证（CCCF认证）</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气体灭火系统其他机房设备</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left"/>
                  </w:pPr>
                  <w:r>
                    <w:rPr>
                      <w:rFonts w:ascii="仿宋_GB2312" w:hAnsi="仿宋_GB2312" w:cs="仿宋_GB2312" w:eastAsia="仿宋_GB2312"/>
                      <w:sz w:val="22"/>
                      <w:color w:val="000000"/>
                    </w:rPr>
                    <w:t>一、点型光电感烟火灾探测器（</w:t>
                  </w:r>
                  <w:r>
                    <w:rPr>
                      <w:rFonts w:ascii="仿宋_GB2312" w:hAnsi="仿宋_GB2312" w:cs="仿宋_GB2312" w:eastAsia="仿宋_GB2312"/>
                      <w:sz w:val="22"/>
                      <w:color w:val="000000"/>
                    </w:rPr>
                    <w:t>1个）</w:t>
                  </w:r>
                </w:p>
                <w:p>
                  <w:pPr>
                    <w:pStyle w:val="null3"/>
                    <w:ind w:firstLine="440"/>
                    <w:jc w:val="left"/>
                  </w:pPr>
                  <w:r>
                    <w:rPr>
                      <w:rFonts w:ascii="仿宋_GB2312" w:hAnsi="仿宋_GB2312" w:cs="仿宋_GB2312" w:eastAsia="仿宋_GB2312"/>
                      <w:sz w:val="22"/>
                      <w:color w:val="000000"/>
                    </w:rPr>
                    <w:t>探测原理：散射光式，响应阈值</w:t>
                  </w:r>
                  <w:r>
                    <w:rPr>
                      <w:rFonts w:ascii="仿宋_GB2312" w:hAnsi="仿宋_GB2312" w:cs="仿宋_GB2312" w:eastAsia="仿宋_GB2312"/>
                      <w:sz w:val="22"/>
                      <w:color w:val="000000"/>
                    </w:rPr>
                    <w:t>0.65~1.5dB/m</w:t>
                  </w:r>
                </w:p>
                <w:p>
                  <w:pPr>
                    <w:pStyle w:val="null3"/>
                    <w:ind w:firstLine="440"/>
                    <w:jc w:val="left"/>
                  </w:pPr>
                  <w:r>
                    <w:rPr>
                      <w:rFonts w:ascii="仿宋_GB2312" w:hAnsi="仿宋_GB2312" w:cs="仿宋_GB2312" w:eastAsia="仿宋_GB2312"/>
                      <w:sz w:val="22"/>
                      <w:color w:val="000000"/>
                    </w:rPr>
                    <w:t>工作电压：</w:t>
                  </w:r>
                  <w:r>
                    <w:rPr>
                      <w:rFonts w:ascii="仿宋_GB2312" w:hAnsi="仿宋_GB2312" w:cs="仿宋_GB2312" w:eastAsia="仿宋_GB2312"/>
                      <w:sz w:val="22"/>
                      <w:color w:val="000000"/>
                    </w:rPr>
                    <w:t>DC12~24V，静态电流≤100μA，报警电流≤3mA</w:t>
                  </w:r>
                </w:p>
                <w:p>
                  <w:pPr>
                    <w:pStyle w:val="null3"/>
                    <w:ind w:firstLine="440"/>
                    <w:jc w:val="left"/>
                  </w:pPr>
                  <w:r>
                    <w:rPr>
                      <w:rFonts w:ascii="仿宋_GB2312" w:hAnsi="仿宋_GB2312" w:cs="仿宋_GB2312" w:eastAsia="仿宋_GB2312"/>
                      <w:sz w:val="22"/>
                      <w:color w:val="000000"/>
                    </w:rPr>
                    <w:t>报警性能：烟浓度</w:t>
                  </w:r>
                  <w:r>
                    <w:rPr>
                      <w:rFonts w:ascii="仿宋_GB2312" w:hAnsi="仿宋_GB2312" w:cs="仿宋_GB2312" w:eastAsia="仿宋_GB2312"/>
                      <w:sz w:val="22"/>
                      <w:color w:val="000000"/>
                    </w:rPr>
                    <w:t>0.05~0.15dB/m 可调，响应时间≤60s</w:t>
                  </w:r>
                </w:p>
                <w:p>
                  <w:pPr>
                    <w:pStyle w:val="null3"/>
                    <w:ind w:firstLine="440"/>
                    <w:jc w:val="left"/>
                  </w:pPr>
                  <w:r>
                    <w:rPr>
                      <w:rFonts w:ascii="仿宋_GB2312" w:hAnsi="仿宋_GB2312" w:cs="仿宋_GB2312" w:eastAsia="仿宋_GB2312"/>
                      <w:sz w:val="22"/>
                      <w:color w:val="000000"/>
                    </w:rPr>
                    <w:t>二、点型感温火灾探测器（</w:t>
                  </w:r>
                  <w:r>
                    <w:rPr>
                      <w:rFonts w:ascii="仿宋_GB2312" w:hAnsi="仿宋_GB2312" w:cs="仿宋_GB2312" w:eastAsia="仿宋_GB2312"/>
                      <w:sz w:val="22"/>
                      <w:color w:val="000000"/>
                    </w:rPr>
                    <w:t>1个）</w:t>
                  </w:r>
                </w:p>
                <w:p>
                  <w:pPr>
                    <w:pStyle w:val="null3"/>
                    <w:ind w:firstLine="440"/>
                    <w:jc w:val="left"/>
                  </w:pPr>
                  <w:r>
                    <w:rPr>
                      <w:rFonts w:ascii="仿宋_GB2312" w:hAnsi="仿宋_GB2312" w:cs="仿宋_GB2312" w:eastAsia="仿宋_GB2312"/>
                      <w:sz w:val="22"/>
                      <w:color w:val="000000"/>
                    </w:rPr>
                    <w:t>1. 探测类型：A2R 级差温 + 定温，定温动作温度 57℃</w:t>
                  </w:r>
                </w:p>
                <w:p>
                  <w:pPr>
                    <w:pStyle w:val="null3"/>
                    <w:ind w:firstLine="440"/>
                    <w:jc w:val="left"/>
                  </w:pPr>
                  <w:r>
                    <w:rPr>
                      <w:rFonts w:ascii="仿宋_GB2312" w:hAnsi="仿宋_GB2312" w:cs="仿宋_GB2312" w:eastAsia="仿宋_GB2312"/>
                      <w:sz w:val="22"/>
                      <w:color w:val="000000"/>
                    </w:rPr>
                    <w:t>2. 工作电压：DC12~24V，静态电流≤100μA，报警电流≤3mA</w:t>
                  </w:r>
                </w:p>
                <w:p>
                  <w:pPr>
                    <w:pStyle w:val="null3"/>
                    <w:ind w:firstLine="440"/>
                    <w:jc w:val="left"/>
                  </w:pPr>
                  <w:r>
                    <w:rPr>
                      <w:rFonts w:ascii="仿宋_GB2312" w:hAnsi="仿宋_GB2312" w:cs="仿宋_GB2312" w:eastAsia="仿宋_GB2312"/>
                      <w:sz w:val="22"/>
                      <w:color w:val="000000"/>
                    </w:rPr>
                    <w:t>三、火灾声光警报器（</w:t>
                  </w:r>
                  <w:r>
                    <w:rPr>
                      <w:rFonts w:ascii="仿宋_GB2312" w:hAnsi="仿宋_GB2312" w:cs="仿宋_GB2312" w:eastAsia="仿宋_GB2312"/>
                      <w:sz w:val="22"/>
                      <w:color w:val="000000"/>
                    </w:rPr>
                    <w:t>1个）</w:t>
                  </w:r>
                </w:p>
                <w:p>
                  <w:pPr>
                    <w:pStyle w:val="null3"/>
                    <w:ind w:firstLine="440"/>
                    <w:jc w:val="left"/>
                  </w:pPr>
                  <w:r>
                    <w:rPr>
                      <w:rFonts w:ascii="仿宋_GB2312" w:hAnsi="仿宋_GB2312" w:cs="仿宋_GB2312" w:eastAsia="仿宋_GB2312"/>
                      <w:sz w:val="22"/>
                      <w:color w:val="000000"/>
                    </w:rPr>
                    <w:t>1. 报警性能：声音≥85dB（1 米），3 种音调；红色 LED 频闪（1~2Hz，≥100cd）</w:t>
                  </w:r>
                </w:p>
                <w:p>
                  <w:pPr>
                    <w:pStyle w:val="null3"/>
                    <w:ind w:firstLine="440"/>
                    <w:jc w:val="left"/>
                  </w:pPr>
                  <w:r>
                    <w:rPr>
                      <w:rFonts w:ascii="仿宋_GB2312" w:hAnsi="仿宋_GB2312" w:cs="仿宋_GB2312" w:eastAsia="仿宋_GB2312"/>
                      <w:sz w:val="22"/>
                      <w:color w:val="000000"/>
                    </w:rPr>
                    <w:t>2. 工作电压：DC12~24V，工作电流≤200mA</w:t>
                  </w:r>
                </w:p>
                <w:p>
                  <w:pPr>
                    <w:pStyle w:val="null3"/>
                    <w:ind w:firstLine="440"/>
                    <w:jc w:val="left"/>
                  </w:pPr>
                  <w:r>
                    <w:rPr>
                      <w:rFonts w:ascii="仿宋_GB2312" w:hAnsi="仿宋_GB2312" w:cs="仿宋_GB2312" w:eastAsia="仿宋_GB2312"/>
                      <w:sz w:val="22"/>
                      <w:color w:val="000000"/>
                    </w:rPr>
                    <w:t>3. 防护：阻燃 ABS，IP30，耐高温≥70℃</w:t>
                  </w:r>
                </w:p>
                <w:p>
                  <w:pPr>
                    <w:pStyle w:val="null3"/>
                    <w:ind w:firstLine="440"/>
                    <w:jc w:val="left"/>
                  </w:pPr>
                  <w:r>
                    <w:rPr>
                      <w:rFonts w:ascii="仿宋_GB2312" w:hAnsi="仿宋_GB2312" w:cs="仿宋_GB2312" w:eastAsia="仿宋_GB2312"/>
                      <w:sz w:val="22"/>
                      <w:color w:val="000000"/>
                    </w:rPr>
                    <w:t>四、紧急启停按钮（</w:t>
                  </w:r>
                  <w:r>
                    <w:rPr>
                      <w:rFonts w:ascii="仿宋_GB2312" w:hAnsi="仿宋_GB2312" w:cs="仿宋_GB2312" w:eastAsia="仿宋_GB2312"/>
                      <w:sz w:val="22"/>
                      <w:color w:val="000000"/>
                    </w:rPr>
                    <w:t>1个）</w:t>
                  </w:r>
                </w:p>
                <w:p>
                  <w:pPr>
                    <w:pStyle w:val="null3"/>
                    <w:ind w:firstLine="440"/>
                    <w:jc w:val="left"/>
                  </w:pPr>
                  <w:r>
                    <w:rPr>
                      <w:rFonts w:ascii="仿宋_GB2312" w:hAnsi="仿宋_GB2312" w:cs="仿宋_GB2312" w:eastAsia="仿宋_GB2312"/>
                      <w:sz w:val="22"/>
                      <w:color w:val="000000"/>
                    </w:rPr>
                    <w:t>1. 结构：手动复位式，带防误操作保护罩</w:t>
                  </w:r>
                </w:p>
                <w:p>
                  <w:pPr>
                    <w:pStyle w:val="null3"/>
                    <w:ind w:firstLine="440"/>
                    <w:jc w:val="left"/>
                  </w:pPr>
                  <w:r>
                    <w:rPr>
                      <w:rFonts w:ascii="仿宋_GB2312" w:hAnsi="仿宋_GB2312" w:cs="仿宋_GB2312" w:eastAsia="仿宋_GB2312"/>
                      <w:sz w:val="22"/>
                      <w:color w:val="000000"/>
                    </w:rPr>
                    <w:t>2. 电气参数：DC12~24V，触点容量 AC220V/5A、DC24V/3A</w:t>
                  </w:r>
                </w:p>
                <w:p>
                  <w:pPr>
                    <w:pStyle w:val="null3"/>
                    <w:ind w:firstLine="440"/>
                    <w:jc w:val="left"/>
                  </w:pPr>
                  <w:r>
                    <w:rPr>
                      <w:rFonts w:ascii="仿宋_GB2312" w:hAnsi="仿宋_GB2312" w:cs="仿宋_GB2312" w:eastAsia="仿宋_GB2312"/>
                      <w:sz w:val="22"/>
                      <w:color w:val="000000"/>
                    </w:rPr>
                    <w:t>3. 防护：IP54</w:t>
                  </w:r>
                </w:p>
                <w:p>
                  <w:pPr>
                    <w:pStyle w:val="null3"/>
                    <w:ind w:firstLine="440"/>
                    <w:jc w:val="left"/>
                  </w:pPr>
                  <w:r>
                    <w:rPr>
                      <w:rFonts w:ascii="仿宋_GB2312" w:hAnsi="仿宋_GB2312" w:cs="仿宋_GB2312" w:eastAsia="仿宋_GB2312"/>
                      <w:sz w:val="22"/>
                      <w:color w:val="000000"/>
                    </w:rPr>
                    <w:t>五、气体释放警报器（</w:t>
                  </w:r>
                  <w:r>
                    <w:rPr>
                      <w:rFonts w:ascii="仿宋_GB2312" w:hAnsi="仿宋_GB2312" w:cs="仿宋_GB2312" w:eastAsia="仿宋_GB2312"/>
                      <w:sz w:val="22"/>
                      <w:color w:val="000000"/>
                    </w:rPr>
                    <w:t>1个）</w:t>
                  </w:r>
                </w:p>
                <w:p>
                  <w:pPr>
                    <w:pStyle w:val="null3"/>
                    <w:ind w:firstLine="440"/>
                    <w:jc w:val="left"/>
                  </w:pPr>
                  <w:r>
                    <w:rPr>
                      <w:rFonts w:ascii="仿宋_GB2312" w:hAnsi="仿宋_GB2312" w:cs="仿宋_GB2312" w:eastAsia="仿宋_GB2312"/>
                      <w:sz w:val="22"/>
                      <w:color w:val="000000"/>
                    </w:rPr>
                    <w:t>1. 报警方式：声光复合，声音≥90dB（1 米），黄色 LED 常亮</w:t>
                  </w:r>
                </w:p>
                <w:p>
                  <w:pPr>
                    <w:pStyle w:val="null3"/>
                    <w:ind w:firstLine="440"/>
                    <w:jc w:val="left"/>
                  </w:pPr>
                  <w:r>
                    <w:rPr>
                      <w:rFonts w:ascii="仿宋_GB2312" w:hAnsi="仿宋_GB2312" w:cs="仿宋_GB2312" w:eastAsia="仿宋_GB2312"/>
                      <w:sz w:val="22"/>
                      <w:color w:val="000000"/>
                    </w:rPr>
                    <w:t>2. 工作参数：DC24V，电流≤150mA，无源触点 / 总线触发</w:t>
                  </w:r>
                </w:p>
                <w:p>
                  <w:pPr>
                    <w:pStyle w:val="null3"/>
                    <w:ind w:firstLine="440"/>
                    <w:jc w:val="left"/>
                  </w:pPr>
                  <w:r>
                    <w:rPr>
                      <w:rFonts w:ascii="仿宋_GB2312" w:hAnsi="仿宋_GB2312" w:cs="仿宋_GB2312" w:eastAsia="仿宋_GB2312"/>
                      <w:sz w:val="22"/>
                      <w:color w:val="000000"/>
                    </w:rPr>
                    <w:t>3. 防护：阻燃 ABS，IP30，耐腐蚀</w:t>
                  </w:r>
                </w:p>
                <w:p>
                  <w:pPr>
                    <w:pStyle w:val="null3"/>
                    <w:ind w:firstLine="440"/>
                    <w:jc w:val="left"/>
                  </w:pPr>
                  <w:r>
                    <w:rPr>
                      <w:rFonts w:ascii="仿宋_GB2312" w:hAnsi="仿宋_GB2312" w:cs="仿宋_GB2312" w:eastAsia="仿宋_GB2312"/>
                      <w:sz w:val="22"/>
                      <w:color w:val="000000"/>
                    </w:rPr>
                    <w:t>六、输入模块（</w:t>
                  </w:r>
                  <w:r>
                    <w:rPr>
                      <w:rFonts w:ascii="仿宋_GB2312" w:hAnsi="仿宋_GB2312" w:cs="仿宋_GB2312" w:eastAsia="仿宋_GB2312"/>
                      <w:sz w:val="22"/>
                      <w:color w:val="000000"/>
                    </w:rPr>
                    <w:t>1个）</w:t>
                  </w:r>
                </w:p>
                <w:p>
                  <w:pPr>
                    <w:pStyle w:val="null3"/>
                    <w:ind w:firstLine="440"/>
                    <w:jc w:val="left"/>
                  </w:pPr>
                  <w:r>
                    <w:rPr>
                      <w:rFonts w:ascii="仿宋_GB2312" w:hAnsi="仿宋_GB2312" w:cs="仿宋_GB2312" w:eastAsia="仿宋_GB2312"/>
                      <w:sz w:val="22"/>
                      <w:color w:val="000000"/>
                    </w:rPr>
                    <w:t>1. 通信协议：二总线制，兼容主流控制器</w:t>
                  </w:r>
                </w:p>
                <w:p>
                  <w:pPr>
                    <w:pStyle w:val="null3"/>
                    <w:ind w:firstLine="440"/>
                    <w:jc w:val="left"/>
                  </w:pPr>
                  <w:r>
                    <w:rPr>
                      <w:rFonts w:ascii="仿宋_GB2312" w:hAnsi="仿宋_GB2312" w:cs="仿宋_GB2312" w:eastAsia="仿宋_GB2312"/>
                      <w:sz w:val="22"/>
                      <w:color w:val="000000"/>
                    </w:rPr>
                    <w:t>2. 工作参数：DC12~24V，静态电流≤50μA，工作电流≤100μA</w:t>
                  </w:r>
                </w:p>
                <w:p>
                  <w:pPr>
                    <w:pStyle w:val="null3"/>
                    <w:ind w:firstLine="440"/>
                    <w:jc w:val="left"/>
                  </w:pPr>
                  <w:r>
                    <w:rPr>
                      <w:rFonts w:ascii="仿宋_GB2312" w:hAnsi="仿宋_GB2312" w:cs="仿宋_GB2312" w:eastAsia="仿宋_GB2312"/>
                      <w:sz w:val="22"/>
                      <w:color w:val="000000"/>
                    </w:rPr>
                    <w:t>3. 输入能力：4 路无源触点，传输距离≤1500m（2.5mm² 铜芯线）</w:t>
                  </w:r>
                </w:p>
                <w:p>
                  <w:pPr>
                    <w:pStyle w:val="null3"/>
                    <w:ind w:firstLine="440"/>
                    <w:jc w:val="left"/>
                  </w:pPr>
                  <w:r>
                    <w:rPr>
                      <w:rFonts w:ascii="仿宋_GB2312" w:hAnsi="仿宋_GB2312" w:cs="仿宋_GB2312" w:eastAsia="仿宋_GB2312"/>
                      <w:sz w:val="22"/>
                      <w:color w:val="000000"/>
                    </w:rPr>
                    <w:t>七、气体灭火控制器（</w:t>
                  </w:r>
                  <w:r>
                    <w:rPr>
                      <w:rFonts w:ascii="仿宋_GB2312" w:hAnsi="仿宋_GB2312" w:cs="仿宋_GB2312" w:eastAsia="仿宋_GB2312"/>
                      <w:sz w:val="22"/>
                      <w:color w:val="000000"/>
                    </w:rPr>
                    <w:t>1个）</w:t>
                  </w:r>
                </w:p>
                <w:p>
                  <w:pPr>
                    <w:pStyle w:val="null3"/>
                    <w:ind w:firstLine="440"/>
                    <w:jc w:val="left"/>
                  </w:pPr>
                  <w:r>
                    <w:rPr>
                      <w:rFonts w:ascii="仿宋_GB2312" w:hAnsi="仿宋_GB2312" w:cs="仿宋_GB2312" w:eastAsia="仿宋_GB2312"/>
                      <w:sz w:val="22"/>
                      <w:color w:val="000000"/>
                    </w:rPr>
                    <w:t>1. 控制容量：1 个防护区，可扩展至 2 个</w:t>
                  </w:r>
                </w:p>
                <w:p>
                  <w:pPr>
                    <w:pStyle w:val="null3"/>
                    <w:ind w:firstLine="440"/>
                    <w:jc w:val="left"/>
                  </w:pPr>
                  <w:r>
                    <w:rPr>
                      <w:rFonts w:ascii="仿宋_GB2312" w:hAnsi="仿宋_GB2312" w:cs="仿宋_GB2312" w:eastAsia="仿宋_GB2312"/>
                      <w:sz w:val="22"/>
                      <w:color w:val="000000"/>
                    </w:rPr>
                    <w:t>2. 供电：主电 AC220V±10%/50Hz，备电 DC24V/7Ah（工作≥8 小时）</w:t>
                  </w:r>
                </w:p>
                <w:p>
                  <w:pPr>
                    <w:pStyle w:val="null3"/>
                    <w:ind w:firstLine="440"/>
                    <w:jc w:val="left"/>
                  </w:pPr>
                  <w:r>
                    <w:rPr>
                      <w:rFonts w:ascii="仿宋_GB2312" w:hAnsi="仿宋_GB2312" w:cs="仿宋_GB2312" w:eastAsia="仿宋_GB2312"/>
                      <w:sz w:val="22"/>
                      <w:color w:val="000000"/>
                    </w:rPr>
                    <w:t>3. 功耗：监控≤20W，报警≤50W，联动≤100W</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显示设备</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工作站电脑</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1.基本配置：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CPU≥16核24线程，主频3.4GHz</w:t>
                  </w:r>
                </w:p>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内存≥32GB DDR5-5600（双通道，支持最大扩展至128GB）</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存储≥1TB NVMe SSD（读取速度≥3500MB/s）+ 2TB HDD（7200RPM）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显卡：≥8GB</w:t>
                  </w:r>
                </w:p>
                <w:p>
                  <w:pPr>
                    <w:pStyle w:val="null3"/>
                    <w:jc w:val="left"/>
                  </w:pPr>
                  <w:r>
                    <w:rPr>
                      <w:rFonts w:ascii="仿宋_GB2312" w:hAnsi="仿宋_GB2312" w:cs="仿宋_GB2312" w:eastAsia="仿宋_GB2312"/>
                      <w:sz w:val="22"/>
                      <w:color w:val="000000"/>
                    </w:rPr>
                    <w:t>2.接口配置：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USB接口：4个USB 3.2 Type-A，2个USB 3.2 Type-C（含1个雷电4）</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网络接口：1个2.5GbE有线网卡，Wi-Fi 6E无线网卡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音频接口：3.5mm耳机/麦克风 combo接口，S/PDIF光纤输出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其他：SD读卡器，HDMI输出</w:t>
                  </w:r>
                  <w:r>
                    <w:br/>
                  </w:r>
                  <w:r>
                    <w:rPr>
                      <w:rFonts w:ascii="仿宋_GB2312" w:hAnsi="仿宋_GB2312" w:cs="仿宋_GB2312" w:eastAsia="仿宋_GB2312"/>
                      <w:sz w:val="22"/>
                      <w:color w:val="000000"/>
                    </w:rPr>
                    <w:t>3.操作系统与软件：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操作系统：Windows 11 专业版（64位）</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办公软件：Microsoft Office 2021 专业增强版</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安全软件：正版杀毒软件（1年授权）</w:t>
                  </w:r>
                  <w:r>
                    <w:br/>
                  </w:r>
                  <w:r>
                    <w:rPr>
                      <w:rFonts w:ascii="仿宋_GB2312" w:hAnsi="仿宋_GB2312" w:cs="仿宋_GB2312" w:eastAsia="仿宋_GB2312"/>
                      <w:sz w:val="22"/>
                      <w:color w:val="000000"/>
                    </w:rPr>
                    <w:t>4.可靠性与服务：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电源：650W 80+金牌认证电源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散热：CPU水冷散热，机箱风道优化</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保修：3年上门服务，7×24小时技术支持</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显示设备</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1.显示系统：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显示器≥27英寸IPS屏，分辨率2560×1440（2K），刷新率75Hz</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接口：HDMI 2.1、DisplayPort 1.4</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其他设备</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视频会议摄像机</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1.传感器类型：1/2.8英寸CMOS传感器</w:t>
                  </w:r>
                  <w:r>
                    <w:br/>
                  </w:r>
                  <w:r>
                    <w:rPr>
                      <w:rFonts w:ascii="仿宋_GB2312" w:hAnsi="仿宋_GB2312" w:cs="仿宋_GB2312" w:eastAsia="仿宋_GB2312"/>
                      <w:sz w:val="22"/>
                      <w:color w:val="000000"/>
                    </w:rPr>
                    <w:t>2.有效像素≥200万像素</w:t>
                  </w:r>
                  <w:r>
                    <w:br/>
                  </w:r>
                  <w:r>
                    <w:rPr>
                      <w:rFonts w:ascii="仿宋_GB2312" w:hAnsi="仿宋_GB2312" w:cs="仿宋_GB2312" w:eastAsia="仿宋_GB2312"/>
                      <w:sz w:val="22"/>
                      <w:color w:val="000000"/>
                    </w:rPr>
                    <w:t>3.视频分辨率≥1920×1080@60fps高清视频</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会议室音响系统</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1.接口：提供1路RJ45千兆网络接口</w:t>
                  </w:r>
                  <w:r>
                    <w:br/>
                  </w:r>
                  <w:r>
                    <w:rPr>
                      <w:rFonts w:ascii="仿宋_GB2312" w:hAnsi="仿宋_GB2312" w:cs="仿宋_GB2312" w:eastAsia="仿宋_GB2312"/>
                      <w:sz w:val="22"/>
                      <w:color w:val="000000"/>
                    </w:rPr>
                    <w:t>2.音频传输协议：支持网络Dante音频传输协议</w:t>
                  </w:r>
                  <w:r>
                    <w:br/>
                  </w:r>
                  <w:r>
                    <w:rPr>
                      <w:rFonts w:ascii="仿宋_GB2312" w:hAnsi="仿宋_GB2312" w:cs="仿宋_GB2312" w:eastAsia="仿宋_GB2312"/>
                      <w:sz w:val="22"/>
                      <w:color w:val="000000"/>
                    </w:rPr>
                    <w:t>3.供电方式：支持PoE网络供电</w:t>
                  </w:r>
                  <w:r>
                    <w:br/>
                  </w:r>
                  <w:r>
                    <w:rPr>
                      <w:rFonts w:ascii="仿宋_GB2312" w:hAnsi="仿宋_GB2312" w:cs="仿宋_GB2312" w:eastAsia="仿宋_GB2312"/>
                      <w:sz w:val="22"/>
                      <w:color w:val="000000"/>
                    </w:rPr>
                    <w:t>4.单元配置：采用1×6.5英寸低频单元和1×1.33英寸高频单元</w:t>
                  </w:r>
                  <w:r>
                    <w:br/>
                  </w:r>
                  <w:r>
                    <w:rPr>
                      <w:rFonts w:ascii="仿宋_GB2312" w:hAnsi="仿宋_GB2312" w:cs="仿宋_GB2312" w:eastAsia="仿宋_GB2312"/>
                      <w:sz w:val="22"/>
                      <w:color w:val="000000"/>
                    </w:rPr>
                    <w:t>5.功放模块：内置D类60W功放模块</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无线话筒</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1、咪芯配置：电容式咪芯，超心型指向性，拾音角度80°±10°，灵敏度-45dB±2dB，频率响应50Hz-18kHz，信噪比≥80dB(A计权)；</w:t>
                  </w:r>
                </w:p>
                <w:p>
                  <w:pPr>
                    <w:pStyle w:val="null3"/>
                    <w:jc w:val="left"/>
                  </w:pPr>
                  <w:r>
                    <w:rPr>
                      <w:rFonts w:ascii="仿宋_GB2312" w:hAnsi="仿宋_GB2312" w:cs="仿宋_GB2312" w:eastAsia="仿宋_GB2312"/>
                      <w:sz w:val="22"/>
                      <w:color w:val="000000"/>
                    </w:rPr>
                    <w:t>2、无线性能：支持多信道选择，无遮挡传输距离≥10米，抗干扰；</w:t>
                  </w:r>
                </w:p>
                <w:p>
                  <w:pPr>
                    <w:pStyle w:val="null3"/>
                    <w:jc w:val="left"/>
                  </w:pPr>
                  <w:r>
                    <w:rPr>
                      <w:rFonts w:ascii="仿宋_GB2312" w:hAnsi="仿宋_GB2312" w:cs="仿宋_GB2312" w:eastAsia="仿宋_GB2312"/>
                      <w:sz w:val="22"/>
                      <w:color w:val="000000"/>
                    </w:rPr>
                    <w:t>3. 基础规格：ABS防滑机身，支持2套同时使用无互扰</w:t>
                  </w:r>
                </w:p>
                <w:p>
                  <w:pPr>
                    <w:pStyle w:val="null3"/>
                    <w:jc w:val="left"/>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无人机传感器及控制设备</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color w:val="000000"/>
                    </w:rPr>
                    <w:t>最大上升速度：</w:t>
                  </w:r>
                  <w:r>
                    <w:rPr>
                      <w:rFonts w:ascii="仿宋_GB2312" w:hAnsi="仿宋_GB2312" w:cs="仿宋_GB2312" w:eastAsia="仿宋_GB2312"/>
                      <w:sz w:val="22"/>
                      <w:color w:val="000000"/>
                    </w:rPr>
                    <w:t>5 米/秒</w:t>
                  </w:r>
                </w:p>
                <w:p>
                  <w:pPr>
                    <w:pStyle w:val="null3"/>
                    <w:numPr>
                      <w:ilvl w:val="0"/>
                      <w:numId w:val="1"/>
                    </w:numPr>
                    <w:jc w:val="left"/>
                  </w:pPr>
                  <w:r>
                    <w:rPr>
                      <w:rFonts w:ascii="仿宋_GB2312" w:hAnsi="仿宋_GB2312" w:cs="仿宋_GB2312" w:eastAsia="仿宋_GB2312"/>
                      <w:sz w:val="22"/>
                      <w:color w:val="000000"/>
                    </w:rPr>
                    <w:t>最大下降速度：</w:t>
                  </w:r>
                  <w:r>
                    <w:rPr>
                      <w:rFonts w:ascii="仿宋_GB2312" w:hAnsi="仿宋_GB2312" w:cs="仿宋_GB2312" w:eastAsia="仿宋_GB2312"/>
                      <w:sz w:val="22"/>
                      <w:color w:val="000000"/>
                    </w:rPr>
                    <w:t>5 米/秒</w:t>
                  </w:r>
                </w:p>
                <w:p>
                  <w:pPr>
                    <w:pStyle w:val="null3"/>
                    <w:numPr>
                      <w:ilvl w:val="0"/>
                      <w:numId w:val="1"/>
                    </w:numPr>
                    <w:jc w:val="left"/>
                  </w:pPr>
                  <w:r>
                    <w:rPr>
                      <w:rFonts w:ascii="仿宋_GB2312" w:hAnsi="仿宋_GB2312" w:cs="仿宋_GB2312" w:eastAsia="仿宋_GB2312"/>
                      <w:sz w:val="22"/>
                      <w:color w:val="000000"/>
                    </w:rPr>
                    <w:t>最大水平飞行速度（海平面附近无风）：</w:t>
                  </w:r>
                  <w:r>
                    <w:rPr>
                      <w:rFonts w:ascii="仿宋_GB2312" w:hAnsi="仿宋_GB2312" w:cs="仿宋_GB2312" w:eastAsia="仿宋_GB2312"/>
                      <w:sz w:val="22"/>
                      <w:color w:val="000000"/>
                    </w:rPr>
                    <w:t>15 米/秒（普通挡）</w:t>
                  </w:r>
                </w:p>
                <w:p>
                  <w:pPr>
                    <w:pStyle w:val="null3"/>
                    <w:numPr>
                      <w:ilvl w:val="0"/>
                      <w:numId w:val="1"/>
                    </w:numPr>
                    <w:jc w:val="left"/>
                  </w:pPr>
                  <w:r>
                    <w:rPr>
                      <w:rFonts w:ascii="仿宋_GB2312" w:hAnsi="仿宋_GB2312" w:cs="仿宋_GB2312" w:eastAsia="仿宋_GB2312"/>
                      <w:sz w:val="22"/>
                      <w:color w:val="000000"/>
                    </w:rPr>
                    <w:t>电池</w:t>
                  </w:r>
                  <w:r>
                    <w:rPr>
                      <w:rFonts w:ascii="仿宋_GB2312" w:hAnsi="仿宋_GB2312" w:cs="仿宋_GB2312" w:eastAsia="仿宋_GB2312"/>
                      <w:sz w:val="22"/>
                      <w:color w:val="000000"/>
                    </w:rPr>
                    <w:t>2块</w:t>
                  </w:r>
                </w:p>
                <w:p>
                  <w:pPr>
                    <w:pStyle w:val="null3"/>
                    <w:numPr>
                      <w:ilvl w:val="0"/>
                      <w:numId w:val="1"/>
                    </w:numPr>
                    <w:jc w:val="left"/>
                  </w:pPr>
                  <w:r>
                    <w:rPr>
                      <w:rFonts w:ascii="仿宋_GB2312" w:hAnsi="仿宋_GB2312" w:cs="仿宋_GB2312" w:eastAsia="仿宋_GB2312"/>
                      <w:sz w:val="22"/>
                      <w:color w:val="000000"/>
                    </w:rPr>
                    <w:t>电池容量</w:t>
                  </w:r>
                  <w:r>
                    <w:rPr>
                      <w:rFonts w:ascii="仿宋_GB2312" w:hAnsi="仿宋_GB2312" w:cs="仿宋_GB2312" w:eastAsia="仿宋_GB2312"/>
                      <w:sz w:val="22"/>
                      <w:color w:val="000000"/>
                    </w:rPr>
                    <w:t>≥5000mAh，循环寿命≥300 次</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智能水肥一体机</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流量</w:t>
                  </w:r>
                  <w:r>
                    <w:rPr>
                      <w:rFonts w:ascii="仿宋_GB2312" w:hAnsi="仿宋_GB2312" w:cs="仿宋_GB2312" w:eastAsia="仿宋_GB2312"/>
                      <w:sz w:val="22"/>
                      <w:color w:val="000000"/>
                    </w:rPr>
                    <w:t xml:space="preserve">≥4m³扬程≥60m </w:t>
                  </w:r>
                  <w:r>
                    <w:br/>
                  </w:r>
                  <w:r>
                    <w:rPr>
                      <w:rFonts w:ascii="仿宋_GB2312" w:hAnsi="仿宋_GB2312" w:cs="仿宋_GB2312" w:eastAsia="仿宋_GB2312"/>
                      <w:sz w:val="22"/>
                      <w:color w:val="000000"/>
                    </w:rPr>
                    <w:t>设备功率</w:t>
                  </w:r>
                  <w:r>
                    <w:rPr>
                      <w:rFonts w:ascii="仿宋_GB2312" w:hAnsi="仿宋_GB2312" w:cs="仿宋_GB2312" w:eastAsia="仿宋_GB2312"/>
                      <w:sz w:val="22"/>
                      <w:color w:val="000000"/>
                    </w:rPr>
                    <w:t xml:space="preserve">≥1.5kw 工作电压:220V/380V工作压力:0.1-0.65Mpa </w:t>
                  </w:r>
                  <w:r>
                    <w:br/>
                  </w:r>
                  <w:r>
                    <w:rPr>
                      <w:rFonts w:ascii="仿宋_GB2312" w:hAnsi="仿宋_GB2312" w:cs="仿宋_GB2312" w:eastAsia="仿宋_GB2312"/>
                      <w:sz w:val="22"/>
                      <w:color w:val="000000"/>
                    </w:rPr>
                    <w:t>进出水口</w:t>
                  </w:r>
                  <w:r>
                    <w:rPr>
                      <w:rFonts w:ascii="仿宋_GB2312" w:hAnsi="仿宋_GB2312" w:cs="仿宋_GB2312" w:eastAsia="仿宋_GB2312"/>
                      <w:sz w:val="22"/>
                      <w:color w:val="000000"/>
                    </w:rPr>
                    <w:t>:DN25PVC</w:t>
                  </w:r>
                  <w:r>
                    <w:br/>
                  </w:r>
                  <w:r>
                    <w:rPr>
                      <w:rFonts w:ascii="仿宋_GB2312" w:hAnsi="仿宋_GB2312" w:cs="仿宋_GB2312" w:eastAsia="仿宋_GB2312"/>
                      <w:sz w:val="22"/>
                      <w:color w:val="000000"/>
                    </w:rPr>
                    <w:t>施肥通道</w:t>
                  </w:r>
                  <w:r>
                    <w:rPr>
                      <w:rFonts w:ascii="仿宋_GB2312" w:hAnsi="仿宋_GB2312" w:cs="仿宋_GB2312" w:eastAsia="仿宋_GB2312"/>
                      <w:sz w:val="22"/>
                      <w:color w:val="000000"/>
                    </w:rPr>
                    <w:t>/最大施肥量≥3*600L/H</w:t>
                  </w:r>
                  <w:r>
                    <w:br/>
                  </w:r>
                  <w:r>
                    <w:rPr>
                      <w:rFonts w:ascii="仿宋_GB2312" w:hAnsi="仿宋_GB2312" w:cs="仿宋_GB2312" w:eastAsia="仿宋_GB2312"/>
                      <w:sz w:val="22"/>
                      <w:color w:val="000000"/>
                    </w:rPr>
                    <w:t>田间阀门控制</w:t>
                  </w:r>
                  <w:r>
                    <w:rPr>
                      <w:rFonts w:ascii="仿宋_GB2312" w:hAnsi="仿宋_GB2312" w:cs="仿宋_GB2312" w:eastAsia="仿宋_GB2312"/>
                      <w:sz w:val="22"/>
                      <w:color w:val="000000"/>
                    </w:rPr>
                    <w:t>:多线制可控10路电磁阀;可升级为总线制最大可控255路电磁阀，需配备解码器;可升级为无线控制，需配备无线阀控器</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土壤墒情监测站</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1.尺寸：立杆：高2.0m，误差±0.1m</w:t>
                  </w:r>
                  <w:r>
                    <w:br/>
                  </w:r>
                  <w:r>
                    <w:rPr>
                      <w:rFonts w:ascii="仿宋_GB2312" w:hAnsi="仿宋_GB2312" w:cs="仿宋_GB2312" w:eastAsia="仿宋_GB2312"/>
                      <w:sz w:val="22"/>
                      <w:color w:val="000000"/>
                    </w:rPr>
                    <w:t>2.4核处理器数据采集主机</w:t>
                  </w:r>
                  <w:r>
                    <w:br/>
                  </w:r>
                  <w:r>
                    <w:rPr>
                      <w:rFonts w:ascii="仿宋_GB2312" w:hAnsi="仿宋_GB2312" w:cs="仿宋_GB2312" w:eastAsia="仿宋_GB2312"/>
                      <w:sz w:val="22"/>
                      <w:color w:val="000000"/>
                    </w:rPr>
                    <w:t>3.工业智能触摸屏，安卓智能控制系统，支持手势控制</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太阳能杀虫灯</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1、灯体规格长×宽×高约250mm×250mm×580mm ；</w:t>
                  </w:r>
                  <w:r>
                    <w:br/>
                  </w:r>
                  <w:r>
                    <w:rPr>
                      <w:rFonts w:ascii="仿宋_GB2312" w:hAnsi="仿宋_GB2312" w:cs="仿宋_GB2312" w:eastAsia="仿宋_GB2312"/>
                      <w:sz w:val="22"/>
                      <w:color w:val="000000"/>
                    </w:rPr>
                    <w:t>3.进风口尺寸：直径≥150mm；</w:t>
                  </w:r>
                  <w:r>
                    <w:br/>
                  </w:r>
                  <w:r>
                    <w:rPr>
                      <w:rFonts w:ascii="仿宋_GB2312" w:hAnsi="仿宋_GB2312" w:cs="仿宋_GB2312" w:eastAsia="仿宋_GB2312"/>
                      <w:sz w:val="22"/>
                      <w:color w:val="000000"/>
                    </w:rPr>
                    <w:t>4.透明挡板：撞虫面积：≥0.15㎡；</w:t>
                  </w:r>
                  <w:r>
                    <w:br/>
                  </w:r>
                  <w:r>
                    <w:rPr>
                      <w:rFonts w:ascii="仿宋_GB2312" w:hAnsi="仿宋_GB2312" w:cs="仿宋_GB2312" w:eastAsia="仿宋_GB2312"/>
                      <w:sz w:val="22"/>
                      <w:color w:val="000000"/>
                    </w:rPr>
                    <w:t>5.主支杆：钢管表面喷塑处理。规格：高≥2.4米，直径：60mm±2mm；壁厚≥1.7mm</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智能性诱监测预警站</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1.总体高度约2.5m</w:t>
                  </w:r>
                  <w:r>
                    <w:br/>
                  </w:r>
                  <w:r>
                    <w:rPr>
                      <w:rFonts w:ascii="仿宋_GB2312" w:hAnsi="仿宋_GB2312" w:cs="仿宋_GB2312" w:eastAsia="仿宋_GB2312"/>
                      <w:sz w:val="22"/>
                      <w:color w:val="000000"/>
                    </w:rPr>
                    <w:t>3.显示屏：配备7吋安卓工业智能触摸屏，安卓智能控制系统。</w:t>
                  </w:r>
                  <w:r>
                    <w:br/>
                  </w:r>
                  <w:r>
                    <w:rPr>
                      <w:rFonts w:ascii="仿宋_GB2312" w:hAnsi="仿宋_GB2312" w:cs="仿宋_GB2312" w:eastAsia="仿宋_GB2312"/>
                      <w:sz w:val="22"/>
                      <w:color w:val="000000"/>
                    </w:rPr>
                    <w:t>4.通讯方式：支持WIFI/4G/以太网等多种联网方式</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虫情监测预警防治系统</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1.设备尺寸约600mm×600mm×2000mm</w:t>
                  </w:r>
                  <w:r>
                    <w:br/>
                  </w:r>
                  <w:r>
                    <w:rPr>
                      <w:rFonts w:ascii="仿宋_GB2312" w:hAnsi="仿宋_GB2312" w:cs="仿宋_GB2312" w:eastAsia="仿宋_GB2312"/>
                      <w:sz w:val="22"/>
                      <w:color w:val="000000"/>
                    </w:rPr>
                    <w:t>2.撞击屏尺寸约长640mm，宽250mm，厚5mm。</w:t>
                  </w:r>
                  <w:r>
                    <w:br/>
                  </w:r>
                  <w:r>
                    <w:rPr>
                      <w:rFonts w:ascii="仿宋_GB2312" w:hAnsi="仿宋_GB2312" w:cs="仿宋_GB2312" w:eastAsia="仿宋_GB2312"/>
                      <w:sz w:val="22"/>
                      <w:color w:val="000000"/>
                    </w:rPr>
                    <w:t>3.接虫盘尺寸：面积90000mm²</w:t>
                  </w:r>
                  <w:r>
                    <w:br/>
                  </w:r>
                  <w:r>
                    <w:rPr>
                      <w:rFonts w:ascii="仿宋_GB2312" w:hAnsi="仿宋_GB2312" w:cs="仿宋_GB2312" w:eastAsia="仿宋_GB2312"/>
                      <w:sz w:val="22"/>
                      <w:color w:val="000000"/>
                    </w:rPr>
                    <w:t>4.接虫箱尺寸约540mm×470mm×150mm</w:t>
                  </w:r>
                </w:p>
                <w:p>
                  <w:pPr>
                    <w:pStyle w:val="null3"/>
                    <w:jc w:val="left"/>
                  </w:pPr>
                  <w:r>
                    <w:rPr>
                      <w:rFonts w:ascii="仿宋_GB2312" w:hAnsi="仿宋_GB2312" w:cs="仿宋_GB2312" w:eastAsia="仿宋_GB2312"/>
                      <w:sz w:val="22"/>
                      <w:color w:val="000000"/>
                    </w:rPr>
                    <w:t>5.控制：采用光、电、数控技术，自动控制。</w:t>
                  </w:r>
                  <w:r>
                    <w:br/>
                  </w:r>
                  <w:r>
                    <w:rPr>
                      <w:rFonts w:ascii="仿宋_GB2312" w:hAnsi="仿宋_GB2312" w:cs="仿宋_GB2312" w:eastAsia="仿宋_GB2312"/>
                      <w:sz w:val="22"/>
                      <w:color w:val="000000"/>
                    </w:rPr>
                    <w:t>6.光源：诱集光源采用T8 365nm-395nm，20W LED灯管</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农林病菌孢子捕捉防治站</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1.尺寸约590mm×550mm×1716mm</w:t>
                  </w:r>
                </w:p>
                <w:p>
                  <w:pPr>
                    <w:pStyle w:val="null3"/>
                    <w:jc w:val="left"/>
                  </w:pPr>
                  <w:r>
                    <w:rPr>
                      <w:rFonts w:ascii="仿宋_GB2312" w:hAnsi="仿宋_GB2312" w:cs="仿宋_GB2312" w:eastAsia="仿宋_GB2312"/>
                      <w:sz w:val="22"/>
                      <w:color w:val="000000"/>
                    </w:rPr>
                    <w:t>2.载玻带：安放载玻带系统每天自动更换进行孢子采集，一次更换最长可使用1年。</w:t>
                  </w:r>
                  <w:r>
                    <w:br/>
                  </w:r>
                  <w:r>
                    <w:rPr>
                      <w:rFonts w:ascii="仿宋_GB2312" w:hAnsi="仿宋_GB2312" w:cs="仿宋_GB2312" w:eastAsia="仿宋_GB2312"/>
                      <w:sz w:val="22"/>
                      <w:color w:val="000000"/>
                    </w:rPr>
                    <w:t>3.集气口：集气口标称风量36m³/h，风压330Pa。</w:t>
                  </w:r>
                  <w:r>
                    <w:br/>
                  </w:r>
                  <w:r>
                    <w:rPr>
                      <w:rFonts w:ascii="仿宋_GB2312" w:hAnsi="仿宋_GB2312" w:cs="仿宋_GB2312" w:eastAsia="仿宋_GB2312"/>
                      <w:sz w:val="22"/>
                      <w:color w:val="000000"/>
                    </w:rPr>
                    <w:t>4.气体采样：采集时间1～255min（可自由设置范围）。</w:t>
                  </w:r>
                  <w:r>
                    <w:br/>
                  </w:r>
                  <w:r>
                    <w:rPr>
                      <w:rFonts w:ascii="仿宋_GB2312" w:hAnsi="仿宋_GB2312" w:cs="仿宋_GB2312" w:eastAsia="仿宋_GB2312"/>
                      <w:sz w:val="22"/>
                      <w:color w:val="000000"/>
                    </w:rPr>
                    <w:t>5.触屏与系统：采用10.1吋工业安卓智能触摸屏，安卓10.1智能控制系统，支持WIFI/4G/以太网等多种联网方式，可随时随地联网管理。</w:t>
                  </w:r>
                  <w:r>
                    <w:br/>
                  </w:r>
                  <w:r>
                    <w:rPr>
                      <w:rFonts w:ascii="仿宋_GB2312" w:hAnsi="仿宋_GB2312" w:cs="仿宋_GB2312" w:eastAsia="仿宋_GB2312"/>
                      <w:sz w:val="22"/>
                      <w:color w:val="000000"/>
                    </w:rPr>
                    <w:t>6.定时开启：可根据需求设置定时开始工作时间</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农林环境气象站</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1.数据采集主机：采用4核处理器</w:t>
                  </w:r>
                  <w:r>
                    <w:br/>
                  </w:r>
                  <w:r>
                    <w:rPr>
                      <w:rFonts w:ascii="仿宋_GB2312" w:hAnsi="仿宋_GB2312" w:cs="仿宋_GB2312" w:eastAsia="仿宋_GB2312"/>
                      <w:sz w:val="22"/>
                      <w:color w:val="000000"/>
                    </w:rPr>
                    <w:t>2.工业智能触摸屏，安卓智能控制系统，全新手势控制，提供智能化的人机交互体验</w:t>
                  </w:r>
                  <w:r>
                    <w:br/>
                  </w:r>
                  <w:r>
                    <w:rPr>
                      <w:rFonts w:ascii="仿宋_GB2312" w:hAnsi="仿宋_GB2312" w:cs="仿宋_GB2312" w:eastAsia="仿宋_GB2312"/>
                      <w:sz w:val="22"/>
                      <w:color w:val="000000"/>
                    </w:rPr>
                    <w:t>3.立杆：高3米，设有避雷装置</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病虫害远程实时监测站</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1.尺寸：立杆高约3.5米</w:t>
                  </w:r>
                </w:p>
                <w:p>
                  <w:pPr>
                    <w:pStyle w:val="null3"/>
                    <w:jc w:val="left"/>
                  </w:pPr>
                  <w:r>
                    <w:rPr>
                      <w:rFonts w:ascii="仿宋_GB2312" w:hAnsi="仿宋_GB2312" w:cs="仿宋_GB2312" w:eastAsia="仿宋_GB2312"/>
                      <w:sz w:val="22"/>
                      <w:color w:val="000000"/>
                    </w:rPr>
                    <w:t>2.4寸红外球机，支持4G（移动、联通，电信）网络传输</w:t>
                  </w:r>
                  <w:r>
                    <w:br/>
                  </w:r>
                  <w:r>
                    <w:rPr>
                      <w:rFonts w:ascii="仿宋_GB2312" w:hAnsi="仿宋_GB2312" w:cs="仿宋_GB2312" w:eastAsia="仿宋_GB2312"/>
                      <w:sz w:val="22"/>
                      <w:color w:val="000000"/>
                    </w:rPr>
                    <w:t>3.配套物联网卡</w:t>
                  </w:r>
                  <w:r>
                    <w:br/>
                  </w:r>
                  <w:r>
                    <w:rPr>
                      <w:rFonts w:ascii="仿宋_GB2312" w:hAnsi="仿宋_GB2312" w:cs="仿宋_GB2312" w:eastAsia="仿宋_GB2312"/>
                      <w:sz w:val="22"/>
                      <w:color w:val="000000"/>
                    </w:rPr>
                    <w:t>4.支持区域入侵侦测，越界侦测，进入区域侦测和离开区域侦测等智能侦测</w:t>
                  </w:r>
                  <w:r>
                    <w:br/>
                  </w:r>
                  <w:r>
                    <w:rPr>
                      <w:rFonts w:ascii="仿宋_GB2312" w:hAnsi="仿宋_GB2312" w:cs="仿宋_GB2312" w:eastAsia="仿宋_GB2312"/>
                      <w:sz w:val="22"/>
                      <w:color w:val="000000"/>
                    </w:rPr>
                    <w:t>5.适用于农田、森林、河道、水库、矿区、野外等场景</w:t>
                  </w:r>
                  <w:r>
                    <w:br/>
                  </w:r>
                  <w:r>
                    <w:rPr>
                      <w:rFonts w:ascii="仿宋_GB2312" w:hAnsi="仿宋_GB2312" w:cs="仿宋_GB2312" w:eastAsia="仿宋_GB2312"/>
                      <w:sz w:val="22"/>
                      <w:color w:val="000000"/>
                    </w:rPr>
                    <w:t>6.内置加热玻璃，有效除雾</w:t>
                  </w:r>
                  <w:r>
                    <w:br/>
                  </w:r>
                  <w:r>
                    <w:rPr>
                      <w:rFonts w:ascii="仿宋_GB2312" w:hAnsi="仿宋_GB2312" w:cs="仿宋_GB2312" w:eastAsia="仿宋_GB2312"/>
                      <w:sz w:val="22"/>
                      <w:color w:val="000000"/>
                    </w:rPr>
                    <w:t>7.支持≥23倍光学变倍，≥16倍数字变倍</w:t>
                  </w:r>
                  <w:r>
                    <w:br/>
                  </w:r>
                  <w:r>
                    <w:rPr>
                      <w:rFonts w:ascii="仿宋_GB2312" w:hAnsi="仿宋_GB2312" w:cs="仿宋_GB2312" w:eastAsia="仿宋_GB2312"/>
                      <w:sz w:val="22"/>
                      <w:color w:val="000000"/>
                    </w:rPr>
                    <w:t>8.支持三码流技术，每路码流可独立配置分辨率及帧率</w:t>
                  </w:r>
                  <w:r>
                    <w:br/>
                  </w:r>
                  <w:r>
                    <w:rPr>
                      <w:rFonts w:ascii="仿宋_GB2312" w:hAnsi="仿宋_GB2312" w:cs="仿宋_GB2312" w:eastAsia="仿宋_GB2312"/>
                      <w:sz w:val="22"/>
                      <w:color w:val="000000"/>
                    </w:rPr>
                    <w:t>9.支持定时抓图与事件抓图功能</w:t>
                  </w:r>
                  <w:r>
                    <w:br/>
                  </w:r>
                  <w:r>
                    <w:rPr>
                      <w:rFonts w:ascii="仿宋_GB2312" w:hAnsi="仿宋_GB2312" w:cs="仿宋_GB2312" w:eastAsia="仿宋_GB2312"/>
                      <w:sz w:val="22"/>
                      <w:color w:val="000000"/>
                    </w:rPr>
                    <w:t>10.支持定时任务，一键守望，一键巡航功能</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网络摄像机</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1.分辨率≥2560 × 1440 @25 fps，在该分辨率下可输出实时图像</w:t>
                  </w:r>
                  <w:r>
                    <w:br/>
                  </w:r>
                  <w:r>
                    <w:rPr>
                      <w:rFonts w:ascii="仿宋_GB2312" w:hAnsi="仿宋_GB2312" w:cs="仿宋_GB2312" w:eastAsia="仿宋_GB2312"/>
                      <w:sz w:val="22"/>
                      <w:color w:val="000000"/>
                    </w:rPr>
                    <w:t>2.支持背光补偿，强光抑制，3D数字降噪，数字宽动态</w:t>
                  </w:r>
                  <w:r>
                    <w:br/>
                  </w:r>
                  <w:r>
                    <w:rPr>
                      <w:rFonts w:ascii="仿宋_GB2312" w:hAnsi="仿宋_GB2312" w:cs="仿宋_GB2312" w:eastAsia="仿宋_GB2312"/>
                      <w:sz w:val="22"/>
                      <w:color w:val="000000"/>
                    </w:rPr>
                    <w:t>3.支持人形检测</w:t>
                  </w:r>
                  <w:r>
                    <w:br/>
                  </w:r>
                  <w:r>
                    <w:rPr>
                      <w:rFonts w:ascii="仿宋_GB2312" w:hAnsi="仿宋_GB2312" w:cs="仿宋_GB2312" w:eastAsia="仿宋_GB2312"/>
                      <w:sz w:val="22"/>
                      <w:color w:val="000000"/>
                    </w:rPr>
                    <w:t>4.支持开放型网络视频接口，ISAPI，SDK，GB28181协议</w:t>
                  </w:r>
                  <w:r>
                    <w:br/>
                  </w:r>
                  <w:r>
                    <w:rPr>
                      <w:rFonts w:ascii="仿宋_GB2312" w:hAnsi="仿宋_GB2312" w:cs="仿宋_GB2312" w:eastAsia="仿宋_GB2312"/>
                      <w:sz w:val="22"/>
                      <w:color w:val="000000"/>
                    </w:rPr>
                    <w:t>5.智能补光，支持白光/红外双补光，红外≥30 m，白光最远可达20 m</w:t>
                  </w:r>
                  <w:r>
                    <w:br/>
                  </w:r>
                  <w:r>
                    <w:rPr>
                      <w:rFonts w:ascii="仿宋_GB2312" w:hAnsi="仿宋_GB2312" w:cs="仿宋_GB2312" w:eastAsia="仿宋_GB2312"/>
                      <w:sz w:val="22"/>
                      <w:color w:val="000000"/>
                    </w:rPr>
                    <w:t>6.1个内置麦克风</w:t>
                  </w:r>
                  <w:r>
                    <w:br/>
                  </w:r>
                  <w:r>
                    <w:rPr>
                      <w:rFonts w:ascii="仿宋_GB2312" w:hAnsi="仿宋_GB2312" w:cs="仿宋_GB2312" w:eastAsia="仿宋_GB2312"/>
                      <w:sz w:val="22"/>
                      <w:color w:val="000000"/>
                    </w:rPr>
                    <w:t>7.符合IP67</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硬盘录像机</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1.支持接驳符合ONVIF、RTSP标准的众多主流厂商网络摄像机</w:t>
                  </w:r>
                  <w:r>
                    <w:br/>
                  </w:r>
                  <w:r>
                    <w:rPr>
                      <w:rFonts w:ascii="仿宋_GB2312" w:hAnsi="仿宋_GB2312" w:cs="仿宋_GB2312" w:eastAsia="仿宋_GB2312"/>
                      <w:sz w:val="22"/>
                      <w:color w:val="000000"/>
                    </w:rPr>
                    <w:t>2.支持接入H.265、Smart265、H.264、Smart264视频编码码流</w:t>
                  </w:r>
                  <w:r>
                    <w:br/>
                  </w:r>
                  <w:r>
                    <w:rPr>
                      <w:rFonts w:ascii="仿宋_GB2312" w:hAnsi="仿宋_GB2312" w:cs="仿宋_GB2312" w:eastAsia="仿宋_GB2312"/>
                      <w:sz w:val="22"/>
                      <w:color w:val="000000"/>
                    </w:rPr>
                    <w:t>3.支持后智能分析能力，支持智能移动侦测去误报</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门禁控制器</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1.7英寸液晶触摸显示屏，屏幕比例9：16，屏幕分辨率≥600*1024</w:t>
                  </w:r>
                  <w:r>
                    <w:br/>
                  </w:r>
                  <w:r>
                    <w:rPr>
                      <w:rFonts w:ascii="仿宋_GB2312" w:hAnsi="仿宋_GB2312" w:cs="仿宋_GB2312" w:eastAsia="仿宋_GB2312"/>
                      <w:sz w:val="22"/>
                      <w:color w:val="000000"/>
                    </w:rPr>
                    <w:t>2. 采用200万宽动态双目摄像头，面部识别距离0.5~2米，支持照片视频防假，支持远程视频预览</w:t>
                  </w:r>
                  <w:r>
                    <w:br/>
                  </w:r>
                  <w:r>
                    <w:rPr>
                      <w:rFonts w:ascii="仿宋_GB2312" w:hAnsi="仿宋_GB2312" w:cs="仿宋_GB2312" w:eastAsia="仿宋_GB2312"/>
                      <w:sz w:val="22"/>
                      <w:color w:val="000000"/>
                    </w:rPr>
                    <w:t>3.支持静态或动态二维码识别（4200或互联APP生成的二维码）</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动环监测系统</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动环主机</w:t>
                  </w:r>
                  <w:r>
                    <w:rPr>
                      <w:rFonts w:ascii="仿宋_GB2312" w:hAnsi="仿宋_GB2312" w:cs="仿宋_GB2312" w:eastAsia="仿宋_GB2312"/>
                      <w:sz w:val="22"/>
                      <w:color w:val="000000"/>
                    </w:rPr>
                    <w:t>RJ45网口，通过网口方式上传数据，可4G网接入，RS-485从站接口，通过RS-485上传数据，温度，湿度，水浸监测</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二</w:t>
                  </w:r>
                </w:p>
              </w:tc>
              <w:tc>
                <w:tcPr>
                  <w:tcW w:type="dxa" w:w="19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定制软件开发</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智能感知与灌溉施肥系统开发</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1.对接部署各类智能传感器（土壤温湿度、光照、气象等），实现猕猴桃种植环境数据的实时、精准采集</w:t>
                  </w:r>
                  <w:r>
                    <w:br/>
                  </w:r>
                  <w:r>
                    <w:rPr>
                      <w:rFonts w:ascii="仿宋_GB2312" w:hAnsi="仿宋_GB2312" w:cs="仿宋_GB2312" w:eastAsia="仿宋_GB2312"/>
                      <w:sz w:val="22"/>
                      <w:color w:val="000000"/>
                    </w:rPr>
                    <w:t>2.对接建成的水肥一体化智能控制系统</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智数据采集、存储与共享服务开发</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1.搭建大数据平台，实现海量感知数据、业务数据、市场数据等的汇聚、存储和管理</w:t>
                  </w:r>
                  <w:r>
                    <w:br/>
                  </w:r>
                  <w:r>
                    <w:rPr>
                      <w:rFonts w:ascii="仿宋_GB2312" w:hAnsi="仿宋_GB2312" w:cs="仿宋_GB2312" w:eastAsia="仿宋_GB2312"/>
                      <w:sz w:val="22"/>
                      <w:color w:val="000000"/>
                    </w:rPr>
                    <w:t>2.建立数据共享服务接口，支撑各应用系统的数据需求，并为外部系统提供数据服务</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生产管理系统开发</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一园一码，关联种植管理数据</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生病虫害预警与防控</w:t>
                  </w:r>
                  <w:r>
                    <w:rPr>
                      <w:rFonts w:ascii="仿宋_GB2312" w:hAnsi="仿宋_GB2312" w:cs="仿宋_GB2312" w:eastAsia="仿宋_GB2312"/>
                      <w:sz w:val="22"/>
                      <w:color w:val="000000"/>
                    </w:rPr>
                    <w:t>AI模型开发</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1.基于历史病虫害数据和环境数据，利用机器学习算法构建病虫害预测模型</w:t>
                  </w:r>
                  <w:r>
                    <w:br/>
                  </w:r>
                  <w:r>
                    <w:rPr>
                      <w:rFonts w:ascii="仿宋_GB2312" w:hAnsi="仿宋_GB2312" w:cs="仿宋_GB2312" w:eastAsia="仿宋_GB2312"/>
                      <w:sz w:val="22"/>
                      <w:color w:val="000000"/>
                    </w:rPr>
                    <w:t>2.开发病虫害图像识别AI模型</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智慧仓储与质量溯源开发</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建立质量追溯系统，实现产品从生产到销售的全程可追溯</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可视化大屏与</w:t>
                  </w:r>
                  <w:r>
                    <w:rPr>
                      <w:rFonts w:ascii="仿宋_GB2312" w:hAnsi="仿宋_GB2312" w:cs="仿宋_GB2312" w:eastAsia="仿宋_GB2312"/>
                      <w:sz w:val="22"/>
                      <w:color w:val="000000"/>
                    </w:rPr>
                    <w:t>AR果园体验开发</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分析收集的数据，展示猕猴桃产业大数据，包括种植分布、产量、市场行情、病虫害预警等</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智能语音欢迎系统开发</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在猕猴桃产业智慧化信息管理平台入口处部署智能语音欢迎系统，为来访者提供智能导览和信息咨询服务</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电商营销与市场分析工具开发</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建设市场数据分析系统，对市场价格、消费趋势、竞争态势等进行分析，为营销决策提供支持</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产业服务门户整合开发</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建设统一的产业服务门户，整合各类应用系统和信息资源</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三</w:t>
                  </w:r>
                </w:p>
              </w:tc>
              <w:tc>
                <w:tcPr>
                  <w:tcW w:type="dxa" w:w="19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定制开发系统其他</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防火墙</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1.性能指标：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网络层吞吐量：≥20Gbps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应用层吞吐量（HTTP）：≥8Gbps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并发连接数：≥2,000,000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新建连接数：≥120,000/秒</w:t>
                  </w:r>
                  <w:r>
                    <w:br/>
                  </w:r>
                  <w:r>
                    <w:rPr>
                      <w:rFonts w:ascii="仿宋_GB2312" w:hAnsi="仿宋_GB2312" w:cs="仿宋_GB2312" w:eastAsia="仿宋_GB2312"/>
                      <w:sz w:val="22"/>
                      <w:color w:val="000000"/>
                    </w:rPr>
                    <w:t>2.接口：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至少6个10/100/1000Base-T 电口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至少2个10GBase-X SFP+ 光口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支持接口扩展</w:t>
                  </w:r>
                  <w:r>
                    <w:br/>
                  </w:r>
                  <w:r>
                    <w:rPr>
                      <w:rFonts w:ascii="仿宋_GB2312" w:hAnsi="仿宋_GB2312" w:cs="仿宋_GB2312" w:eastAsia="仿宋_GB2312"/>
                      <w:sz w:val="22"/>
                      <w:color w:val="000000"/>
                    </w:rPr>
                    <w:t>3.管理：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支持Web网管、CLI、SNMP等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支持集中管理平台等</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入侵防御系统</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1.性能指标：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吞吐量：≥10Gbps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并发连接数：≥1,000,000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检测延迟：≤1ms</w:t>
                  </w:r>
                  <w:r>
                    <w:br/>
                  </w:r>
                  <w:r>
                    <w:rPr>
                      <w:rFonts w:ascii="仿宋_GB2312" w:hAnsi="仿宋_GB2312" w:cs="仿宋_GB2312" w:eastAsia="仿宋_GB2312"/>
                      <w:sz w:val="22"/>
                      <w:color w:val="000000"/>
                    </w:rPr>
                    <w:t>2.检测能力：</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攻击特征库：≥5000种攻击特征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支持检测技术：特征检测、异常检测、行为分析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支持协议：TCP/UDP/ICMP/IP/HTTP/FTP/SMTP等</w:t>
                  </w:r>
                  <w:r>
                    <w:br/>
                  </w:r>
                  <w:r>
                    <w:rPr>
                      <w:rFonts w:ascii="仿宋_GB2312" w:hAnsi="仿宋_GB2312" w:cs="仿宋_GB2312" w:eastAsia="仿宋_GB2312"/>
                      <w:sz w:val="22"/>
                      <w:color w:val="000000"/>
                    </w:rPr>
                    <w:t>3.防护功能：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支持DDoS防护：SYN Flood、UDP Flood、ICMP Flood等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支持应用层攻击防护：SQL注入、XSS、命令注入等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支持网络扫描防护：端口扫描、漏洞扫描防护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支持异常流量检测：流量突发、端口异常访问</w:t>
                  </w:r>
                  <w:r>
                    <w:br/>
                  </w:r>
                  <w:r>
                    <w:rPr>
                      <w:rFonts w:ascii="仿宋_GB2312" w:hAnsi="仿宋_GB2312" w:cs="仿宋_GB2312" w:eastAsia="仿宋_GB2312"/>
                      <w:sz w:val="22"/>
                      <w:color w:val="000000"/>
                    </w:rPr>
                    <w:t>4.响应方式：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支持阻断、告警、日志、流量限速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支持动态黑名单</w:t>
                  </w:r>
                  <w:r>
                    <w:br/>
                  </w:r>
                  <w:r>
                    <w:rPr>
                      <w:rFonts w:ascii="仿宋_GB2312" w:hAnsi="仿宋_GB2312" w:cs="仿宋_GB2312" w:eastAsia="仿宋_GB2312"/>
                      <w:sz w:val="22"/>
                      <w:color w:val="000000"/>
                    </w:rPr>
                    <w:t>5.管理：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支持Web网管、CLI、SNMP</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支持特征库在线升级（≥1次/周）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支持日志导出、报表生成</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漏洞扫描系统</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漏洞扫描系统</w:t>
                  </w:r>
                  <w:r>
                    <w:rPr>
                      <w:rFonts w:ascii="仿宋_GB2312" w:hAnsi="仿宋_GB2312" w:cs="仿宋_GB2312" w:eastAsia="仿宋_GB2312"/>
                      <w:sz w:val="22"/>
                      <w:color w:val="000000"/>
                    </w:rPr>
                    <w:t>并发</w:t>
                  </w:r>
                  <w:r>
                    <w:rPr>
                      <w:rFonts w:ascii="仿宋_GB2312" w:hAnsi="仿宋_GB2312" w:cs="仿宋_GB2312" w:eastAsia="仿宋_GB2312"/>
                      <w:sz w:val="22"/>
                      <w:color w:val="000000"/>
                    </w:rPr>
                    <w:t>IP数≥20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数据库审计</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1.性能指标：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数据库流量处理能力：≥200Mbps（满足原有要求并补充）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最大并发会话数：≥10000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日志存储容量：≥1TB（内置硬盘）</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日志检索速度：≤3秒（1000万条记录）</w:t>
                  </w:r>
                  <w:r>
                    <w:br/>
                  </w:r>
                  <w:r>
                    <w:rPr>
                      <w:rFonts w:ascii="仿宋_GB2312" w:hAnsi="仿宋_GB2312" w:cs="仿宋_GB2312" w:eastAsia="仿宋_GB2312"/>
                      <w:sz w:val="22"/>
                      <w:color w:val="000000"/>
                    </w:rPr>
                    <w:t>2.支持数据库类型：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关系型数据库：Oracle、SQL Server、MySQL、PostgreSQL、DB2</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非关系型数据库：MongoDB、Redis、Elasticsearch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国产数据库：达梦、人大金仓、南大通用</w:t>
                  </w:r>
                  <w:r>
                    <w:br/>
                  </w:r>
                  <w:r>
                    <w:rPr>
                      <w:rFonts w:ascii="仿宋_GB2312" w:hAnsi="仿宋_GB2312" w:cs="仿宋_GB2312" w:eastAsia="仿宋_GB2312"/>
                      <w:sz w:val="22"/>
                      <w:color w:val="000000"/>
                    </w:rPr>
                    <w:t>3.审计功能：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支持SQL语句全量审计：SELECT/INSERT/UPDATE/DELETE等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支持敏感操作审计：登录/登出、权限变更、结构修改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支持异常行为检测：SQL注入、暴力破解、越权访问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支持字段级审计：敏感字段（身份证、手机号）操作记录</w:t>
                  </w:r>
                  <w:r>
                    <w:br/>
                  </w:r>
                  <w:r>
                    <w:rPr>
                      <w:rFonts w:ascii="仿宋_GB2312" w:hAnsi="仿宋_GB2312" w:cs="仿宋_GB2312" w:eastAsia="仿宋_GB2312"/>
                      <w:sz w:val="22"/>
                      <w:color w:val="000000"/>
                    </w:rPr>
                    <w:t>4.告警功能：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支持实时告警：邮件、短信、SNMP Trap</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支持告警策略：基于风险等级、操作类型、时间范围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支持告警抑制：避免重复告警</w:t>
                  </w:r>
                  <w:r>
                    <w:br/>
                  </w:r>
                  <w:r>
                    <w:rPr>
                      <w:rFonts w:ascii="仿宋_GB2312" w:hAnsi="仿宋_GB2312" w:cs="仿宋_GB2312" w:eastAsia="仿宋_GB2312"/>
                      <w:sz w:val="22"/>
                      <w:color w:val="000000"/>
                    </w:rPr>
                    <w:t>5.合规性：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符合《数据安全法》《个人信息保护法》要求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符合等保2.0三级以上审计要求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支持日志不可篡改（符合4.3级要求）</w:t>
                  </w:r>
                  <w:r>
                    <w:br/>
                  </w:r>
                  <w:r>
                    <w:rPr>
                      <w:rFonts w:ascii="仿宋_GB2312" w:hAnsi="仿宋_GB2312" w:cs="仿宋_GB2312" w:eastAsia="仿宋_GB2312"/>
                      <w:sz w:val="22"/>
                      <w:color w:val="000000"/>
                    </w:rPr>
                    <w:t>6.管理：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支持Web管理，HTTPS加密传输等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支持审计日志备份与恢复等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支持设备高可用部署（主备模式）等</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日志审计</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1.性能指标：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资产授权数量：≥20（满足原有要求并补充）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日志采集能力：≥10000条/秒</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日志存储容量：≥5TB（支持扩展至100TB）</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日志检索速度：≤2秒（1亿条记录）</w:t>
                  </w:r>
                  <w:r>
                    <w:br/>
                  </w:r>
                  <w:r>
                    <w:rPr>
                      <w:rFonts w:ascii="仿宋_GB2312" w:hAnsi="仿宋_GB2312" w:cs="仿宋_GB2312" w:eastAsia="仿宋_GB2312"/>
                      <w:sz w:val="22"/>
                      <w:color w:val="000000"/>
                    </w:rPr>
                    <w:t>2.采集能力：</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支持设备类型：网络设备、安全设备、服务器、应用系统、数据库</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支持采集协议：Syslog、SNMP、WMI、API、JDBC、文件采集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支持采集方式：agent采集、agentless采集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支持自定义采集模板</w:t>
                  </w:r>
                  <w:r>
                    <w:br/>
                  </w:r>
                  <w:r>
                    <w:rPr>
                      <w:rFonts w:ascii="仿宋_GB2312" w:hAnsi="仿宋_GB2312" w:cs="仿宋_GB2312" w:eastAsia="仿宋_GB2312"/>
                      <w:sz w:val="22"/>
                      <w:color w:val="000000"/>
                    </w:rPr>
                    <w:t>3.分析功能：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支持实时分析：实时监控日志异常</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支持关联分析：多源日志关联，发现高级威胁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支持行为分析：基于基线的异常检测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支持合规分析：满足等保、SOX、PCI DSS等合规要求</w:t>
                  </w:r>
                  <w:r>
                    <w:br/>
                  </w:r>
                  <w:r>
                    <w:rPr>
                      <w:rFonts w:ascii="仿宋_GB2312" w:hAnsi="仿宋_GB2312" w:cs="仿宋_GB2312" w:eastAsia="仿宋_GB2312"/>
                      <w:sz w:val="22"/>
                      <w:color w:val="000000"/>
                    </w:rPr>
                    <w:t>4.可视化：</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支持自定义仪表盘：设备状态、安全事件、合规情况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支持报表生成：日报、周报、月报、年报</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支持数据钻取：从汇总到明细的逐层分析</w:t>
                  </w:r>
                  <w:r>
                    <w:br/>
                  </w:r>
                  <w:r>
                    <w:rPr>
                      <w:rFonts w:ascii="仿宋_GB2312" w:hAnsi="仿宋_GB2312" w:cs="仿宋_GB2312" w:eastAsia="仿宋_GB2312"/>
                      <w:sz w:val="22"/>
                      <w:color w:val="000000"/>
                    </w:rPr>
                    <w:t>5.存储管理：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支持日志分级存储：热数据、温数据、冷数据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支持日志压缩：压缩比≥10:1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支持日志归档：符合法规要求的长期归档</w:t>
                  </w:r>
                  <w:r>
                    <w:br/>
                  </w:r>
                  <w:r>
                    <w:rPr>
                      <w:rFonts w:ascii="仿宋_GB2312" w:hAnsi="仿宋_GB2312" w:cs="仿宋_GB2312" w:eastAsia="仿宋_GB2312"/>
                      <w:sz w:val="22"/>
                      <w:color w:val="000000"/>
                    </w:rPr>
                    <w:t>6.可靠性：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支持集群部署：负载均衡、故障冗余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支持数据备份：本地备份、异地备份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支持灾难恢复：RTO≤1小时，RPO≤5分钟</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显示设备</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1.LED显示屏 P2.0间距5.4m×3.0m</w:t>
                  </w:r>
                  <w:r>
                    <w:br/>
                  </w:r>
                  <w:r>
                    <w:rPr>
                      <w:rFonts w:ascii="仿宋_GB2312" w:hAnsi="仿宋_GB2312" w:cs="仿宋_GB2312" w:eastAsia="仿宋_GB2312"/>
                      <w:sz w:val="22"/>
                      <w:color w:val="000000"/>
                    </w:rPr>
                    <w:t>2.像素点间距：≤2mm；</w:t>
                  </w:r>
                  <w:r>
                    <w:br/>
                  </w:r>
                  <w:r>
                    <w:rPr>
                      <w:rFonts w:ascii="仿宋_GB2312" w:hAnsi="仿宋_GB2312" w:cs="仿宋_GB2312" w:eastAsia="仿宋_GB2312"/>
                      <w:sz w:val="22"/>
                      <w:color w:val="000000"/>
                    </w:rPr>
                    <w:t>3.模组尺寸：320mm*160mm；</w:t>
                  </w:r>
                  <w:r>
                    <w:br/>
                  </w:r>
                  <w:r>
                    <w:rPr>
                      <w:rFonts w:ascii="仿宋_GB2312" w:hAnsi="仿宋_GB2312" w:cs="仿宋_GB2312" w:eastAsia="仿宋_GB2312"/>
                      <w:sz w:val="22"/>
                      <w:color w:val="000000"/>
                    </w:rPr>
                    <w:t>4.信号衰减：≤200mV；</w:t>
                  </w:r>
                  <w:r>
                    <w:br/>
                  </w:r>
                  <w:r>
                    <w:rPr>
                      <w:rFonts w:ascii="仿宋_GB2312" w:hAnsi="仿宋_GB2312" w:cs="仿宋_GB2312" w:eastAsia="仿宋_GB2312"/>
                      <w:sz w:val="22"/>
                      <w:color w:val="000000"/>
                    </w:rPr>
                    <w:t>5.低转折节能：4档可调节恒流拐点电压（0.16V/0.24V/0.32V/0.4V)；</w:t>
                  </w:r>
                  <w:r>
                    <w:br/>
                  </w:r>
                  <w:r>
                    <w:rPr>
                      <w:rFonts w:ascii="仿宋_GB2312" w:hAnsi="仿宋_GB2312" w:cs="仿宋_GB2312" w:eastAsia="仿宋_GB2312"/>
                      <w:sz w:val="22"/>
                      <w:color w:val="000000"/>
                    </w:rPr>
                    <w:t>6.显示屏高亮效率：≥99％</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软件购置费</w:t>
                  </w:r>
                  <w:r>
                    <w:rPr>
                      <w:rFonts w:ascii="仿宋_GB2312" w:hAnsi="仿宋_GB2312" w:cs="仿宋_GB2312" w:eastAsia="仿宋_GB2312"/>
                      <w:sz w:val="22"/>
                      <w:color w:val="000000"/>
                    </w:rPr>
                    <w:t>中间件、工具软件许可</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1.MySql：</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支持事务处理、数据仓库</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支持高可用集群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支持多种存储引擎（如 InnoDB、MyISAM）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支持多编程语言链接操作</w:t>
                  </w:r>
                  <w:r>
                    <w:br/>
                  </w:r>
                  <w:r>
                    <w:rPr>
                      <w:rFonts w:ascii="仿宋_GB2312" w:hAnsi="仿宋_GB2312" w:cs="仿宋_GB2312" w:eastAsia="仿宋_GB2312"/>
                      <w:sz w:val="22"/>
                      <w:color w:val="000000"/>
                    </w:rPr>
                    <w:t>2.RabbitMQ（消息中间件）：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支持AMQP、MQTT、STOMP等协议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支持消息持久化、事务、确认机制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支持集群部署、负载均衡、故障转移</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支持监控告警</w:t>
                  </w:r>
                  <w:r>
                    <w:br/>
                  </w:r>
                  <w:r>
                    <w:rPr>
                      <w:rFonts w:ascii="仿宋_GB2312" w:hAnsi="仿宋_GB2312" w:cs="仿宋_GB2312" w:eastAsia="仿宋_GB2312"/>
                      <w:sz w:val="22"/>
                      <w:color w:val="000000"/>
                    </w:rPr>
                    <w:t>3.其他工具软件：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开发工具：IntelliJ IDEA、webstorm</w:t>
                  </w:r>
                </w:p>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测试工具：Apache JMeter</w:t>
                  </w:r>
                </w:p>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监控工具：Prometheus + Grafana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安全工具：GITEE代码审计工具（支持Java/Python/C#）</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取景硬件设备、测试服务器、</w:t>
                  </w:r>
                  <w:r>
                    <w:rPr>
                      <w:rFonts w:ascii="仿宋_GB2312" w:hAnsi="仿宋_GB2312" w:cs="仿宋_GB2312" w:eastAsia="仿宋_GB2312"/>
                      <w:sz w:val="22"/>
                      <w:color w:val="000000"/>
                    </w:rPr>
                    <w:t>AR网络设备</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取景硬件设备、测试服务器、</w:t>
                  </w:r>
                  <w:r>
                    <w:rPr>
                      <w:rFonts w:ascii="仿宋_GB2312" w:hAnsi="仿宋_GB2312" w:cs="仿宋_GB2312" w:eastAsia="仿宋_GB2312"/>
                      <w:sz w:val="22"/>
                      <w:color w:val="000000"/>
                    </w:rPr>
                    <w:t>AR网络设备</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四</w:t>
                  </w:r>
                </w:p>
              </w:tc>
              <w:tc>
                <w:tcPr>
                  <w:tcW w:type="dxa" w:w="19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系统集成实施</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系统集成实施：软件集成</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1.软件兼容性测试与优化</w:t>
                  </w:r>
                  <w:r>
                    <w:br/>
                  </w:r>
                  <w:r>
                    <w:rPr>
                      <w:rFonts w:ascii="仿宋_GB2312" w:hAnsi="仿宋_GB2312" w:cs="仿宋_GB2312" w:eastAsia="仿宋_GB2312"/>
                      <w:sz w:val="22"/>
                      <w:color w:val="000000"/>
                    </w:rPr>
                    <w:t>2.测试软件在目标硬件环境、操作系统下的运行兼容性，解决闪退、卡顿、数据错乱等问题，例如确保 AR 应用能在指定的操作系统和硬件终端上正常运行</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系统集成实施：网络集成</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1.网络设备配置与部署</w:t>
                  </w:r>
                  <w:r>
                    <w:br/>
                  </w:r>
                  <w:r>
                    <w:rPr>
                      <w:rFonts w:ascii="仿宋_GB2312" w:hAnsi="仿宋_GB2312" w:cs="仿宋_GB2312" w:eastAsia="仿宋_GB2312"/>
                      <w:sz w:val="22"/>
                      <w:color w:val="000000"/>
                    </w:rPr>
                    <w:t>2.配置路由器、交换机、防火墙等网络设备，设置 IP 地址、子网划分、路由协议等参数，例如为 AR 设备所在的局域网分配专属 IP 段，确保设备能接入核心网络</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五</w:t>
                  </w:r>
                </w:p>
              </w:tc>
              <w:tc>
                <w:tcPr>
                  <w:tcW w:type="dxa" w:w="19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数据采集、存储与共享服务</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猕猴桃种植数据采集</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全面、准确、实时地获取猕猴桃全生命周期的关键数据（环境、土壤、病虫害）、自动化环控（温、光、水、气、肥）、视频，为后续分析和应用提供原始素材</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数据标准制定</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建立统一的规则和指标体系，确保不同来源、不同时期的猕猴桃种植数据具有一致性和可比性，避免</w:t>
                  </w:r>
                  <w:r>
                    <w:rPr>
                      <w:rFonts w:ascii="仿宋_GB2312" w:hAnsi="仿宋_GB2312" w:cs="仿宋_GB2312" w:eastAsia="仿宋_GB2312"/>
                      <w:sz w:val="22"/>
                      <w:color w:val="000000"/>
                    </w:rPr>
                    <w:t>“数据孤岛”</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数据共享服务</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通过安全、便捷的方式，将规范后的数据分析成果共享给需求方，支撑决策和协作</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符合国家法律法规、规章及行业要求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预付款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完成项目完成后，验收合格</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质保期结束后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提供法定代表人授权书（附法定代表人、被授权人身份证复印件）及被授权人身份证复印件（法定代表人直接参加投标，须提供法定代表人身份证证明及身份证复印件）；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提供递交投标文件截止日前一年内已缴纳的至少一个月的纳税证明或完税证明（任意税种），依法免税的单位应提供相关证明材料；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提供递交投标文件截止日前一年内已缴存的至少一个月的社会保障资金缴存单据或社保机构开具的社会保险参保缴费情况证明，依法不需要缴纳社会保障资金的单位应提供相关证明材料；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提供具有履行本合同所必须的设备和专业技术能力的说明及承诺书；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按照招标文件格式要求进行签署盖章</w:t>
            </w:r>
          </w:p>
        </w:tc>
        <w:tc>
          <w:tcPr>
            <w:tcW w:type="dxa" w:w="1661"/>
          </w:tcPr>
          <w:p>
            <w:pPr>
              <w:pStyle w:val="null3"/>
            </w:pPr>
            <w:r>
              <w:rPr>
                <w:rFonts w:ascii="仿宋_GB2312" w:hAnsi="仿宋_GB2312" w:cs="仿宋_GB2312" w:eastAsia="仿宋_GB2312"/>
              </w:rPr>
              <w:t>开标一览表 业绩一览表.docx 服务内容及服务邀请应答表 中小企业声明函 商务应答表 分项报价表.docx 供应商应提交的相关资格证明材料.docx 投标函 残疾人福利性单位声明函 服务方案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投标响应文件格式</w:t>
            </w:r>
          </w:p>
        </w:tc>
        <w:tc>
          <w:tcPr>
            <w:tcW w:type="dxa" w:w="3322"/>
          </w:tcPr>
          <w:p>
            <w:pPr>
              <w:pStyle w:val="null3"/>
            </w:pPr>
            <w:r>
              <w:rPr>
                <w:rFonts w:ascii="仿宋_GB2312" w:hAnsi="仿宋_GB2312" w:cs="仿宋_GB2312" w:eastAsia="仿宋_GB2312"/>
              </w:rPr>
              <w:t>符合“投标响应文件格式” 的规定</w:t>
            </w:r>
          </w:p>
        </w:tc>
        <w:tc>
          <w:tcPr>
            <w:tcW w:type="dxa" w:w="1661"/>
          </w:tcPr>
          <w:p>
            <w:pPr>
              <w:pStyle w:val="null3"/>
            </w:pPr>
            <w:r>
              <w:rPr>
                <w:rFonts w:ascii="仿宋_GB2312" w:hAnsi="仿宋_GB2312" w:cs="仿宋_GB2312" w:eastAsia="仿宋_GB2312"/>
              </w:rPr>
              <w:t>开标一览表 业绩一览表.docx 服务内容及服务邀请应答表 中小企业声明函 商务应答表 分项报价表.docx 供应商应提交的相关资格证明材料.docx 投标函 残疾人福利性单位声明函 服务方案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是否响应投标文件要求</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符合投标文件要求</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符合投标文件要求</w:t>
            </w:r>
          </w:p>
        </w:tc>
        <w:tc>
          <w:tcPr>
            <w:tcW w:type="dxa" w:w="1661"/>
          </w:tcPr>
          <w:p>
            <w:pPr>
              <w:pStyle w:val="null3"/>
            </w:pPr>
            <w:r>
              <w:rPr>
                <w:rFonts w:ascii="仿宋_GB2312" w:hAnsi="仿宋_GB2312" w:cs="仿宋_GB2312" w:eastAsia="仿宋_GB2312"/>
              </w:rPr>
              <w:t>投标函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一、供应商针对本项目的整体服务方案①对采购人需求的理解、服务目标、服务原则及需求的分析；②项目管理制度、工作内容、工作纪律、档案管理制度、服务记录制度、保密制度等。二、评审标准 1、完整性充分性：方案须详细全面，表述清晰完整，完全满足招标文件要求； 2、可实施性：切合本项目实际情况，实施步骤清晰、合理； 3、针对性：方案能够紧扣项目实际情况，内容科学合理。 三、赋分标准（满分18分） ①对采购人需求的理解、服务目标、服务原则及需求的分析，每完全满足一个评审标准得3分，满分9分。②项目管理制度、工作内容、工作纪律、档案管理制度、服务记录制度、安全保密制度等。每完全满足一个评审标准得3分，满分9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系统技术方案</w:t>
            </w:r>
          </w:p>
        </w:tc>
        <w:tc>
          <w:tcPr>
            <w:tcW w:type="dxa" w:w="2492"/>
          </w:tcPr>
          <w:p>
            <w:pPr>
              <w:pStyle w:val="null3"/>
            </w:pPr>
            <w:r>
              <w:rPr>
                <w:rFonts w:ascii="仿宋_GB2312" w:hAnsi="仿宋_GB2312" w:cs="仿宋_GB2312" w:eastAsia="仿宋_GB2312"/>
              </w:rPr>
              <w:t>一、供应商提出针对于本项目的系统技术方案，方案内容包含：①对系统重难点、业务需求、系统功能需求、实施要求的理解和分析；②对项目系统的体系架构设计、实现思路和关键技术总体架构设计、功能描述等。 二、评审标准 1、完整性：方案须详细全面，表述清晰完整，完全满足招标文件要求； 2、可实施性：切合本项目实际情况，实施步骤清晰、合理； 3、针对性：方案能够紧扣项目实际情况，内容科学合理。 三、赋分标准（满分18分） ①对系统重难点、业务需求、系统功能需求、实施要求的理解和分析，每完全满足一个评审标准得3分，满分9分。②对项目系统的体系架构设计、实现思路和关键技术总体架构设计、功能描述等每完全满足一个评审标准得3分，满分9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w:t>
            </w:r>
          </w:p>
        </w:tc>
        <w:tc>
          <w:tcPr>
            <w:tcW w:type="dxa" w:w="2492"/>
          </w:tcPr>
          <w:p>
            <w:pPr>
              <w:pStyle w:val="null3"/>
            </w:pPr>
            <w:r>
              <w:rPr>
                <w:rFonts w:ascii="仿宋_GB2312" w:hAnsi="仿宋_GB2312" w:cs="仿宋_GB2312" w:eastAsia="仿宋_GB2312"/>
              </w:rPr>
              <w:t>一、供应商提供整体服务工作进度方案，主要内容包括：①工作进度计划 ② 进度计划保障措施 二、评审标准 1、完整性充分性：方案须详细全面，表述清晰完整，完全满足招标文件要求； 2、可实施性：切合本项目实际情况，实施步骤清晰、合理； 3、针对性：方案能够紧扣项目实际情况，内容科学合理。 三、赋分标准（满分6分） ①工作进度计划，每完全满足一个评审标准得1分，满分3分。② 进度计划保障措施，每完全满足一个评审标准得1分，满分3分。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故障响应方案</w:t>
            </w:r>
          </w:p>
        </w:tc>
        <w:tc>
          <w:tcPr>
            <w:tcW w:type="dxa" w:w="2492"/>
          </w:tcPr>
          <w:p>
            <w:pPr>
              <w:pStyle w:val="null3"/>
            </w:pPr>
            <w:r>
              <w:rPr>
                <w:rFonts w:ascii="仿宋_GB2312" w:hAnsi="仿宋_GB2312" w:cs="仿宋_GB2312" w:eastAsia="仿宋_GB2312"/>
              </w:rPr>
              <w:t>一、供应商提出针对本项目的故障响应方案，故障响应方案应包括：故障诊断、故障恢复、服务的响应时间、解决问题时长，以及提供紧急响应下的服务方案。 一、评审内容： ①故障诊断;②故障恢复及响应方案。 二、评审标准： 1、全面性：故障响应内容须全面详细，完整无缺漏； 2、合理性：故障响应内容针对项目特点，能够有效降低故障影响； 3、针对性：故障响应内容贴合项目实际需求，有明确的针对性。 三、赋分标准（满分6分）①故障诊断，每完全满足一个评审标准得1分，满分3分。②故障恢复及响应方案，每完全满足一个评审标准得1分，满分3分。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信息安全保障方案</w:t>
            </w:r>
          </w:p>
        </w:tc>
        <w:tc>
          <w:tcPr>
            <w:tcW w:type="dxa" w:w="2492"/>
          </w:tcPr>
          <w:p>
            <w:pPr>
              <w:pStyle w:val="null3"/>
            </w:pPr>
            <w:r>
              <w:rPr>
                <w:rFonts w:ascii="仿宋_GB2312" w:hAnsi="仿宋_GB2312" w:cs="仿宋_GB2312" w:eastAsia="仿宋_GB2312"/>
              </w:rPr>
              <w:t>一、供应商根据项目所涉及的安全问题进行分析并给出有效的保障方案，主要内容包括：①系统安全、信息安全②网络安全、终端安全 二、评审标准 1、完整性充分性：方案须详细全面，表述清晰完整，完全满足招标文件要求； 2、可实施性：切合本项目实际情况，实施步骤清晰、合理； 3、针对性：方案能够紧扣项目实际情况，内容科学合理。 三、赋分标准（满分6分） ①系统安全、信息安全，每完全满足一个评审标准得1分，满分3分。②网络安全、终端安全，每完全满足一个评审标准得1分，满分3分。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一、供应商提供针对本项目的服务质量保证方案，主要内容包括：①服务质量保证措施 ②服务承诺 二、评审标准 1、完整性充分性：方案须详细全面，表述清晰完整，完全满足招标文件要求； 2、可实施性：切合本项目实际情况，实施步骤清晰、合理； 3、针对性：方案能够紧扣项目实际情况，内容科学合理。 三、赋分标准（满分6分） ①服务质量保证措施，每完全满足一个评审标准得1分，满分3分。②服务承诺，每完全满足一个评审标准得1分，满分3分。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有完善的项目管理方案，整个项目设有项目经理人及技术负责人，有详细的人员组织架构，提供专职专业技术人员技术学历证书或资格证书，分工合理、责任明确，完全满足采购要求得8分；分工较明确、配置较合理、经验较丰富，满足采购要求得5分；分工基本明确、配置经验一般，基本满足采购要求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一、供应商提供项目技术培训方案，主要内容包括：①培训计划 ② 培训内容、培训方式 二、评审标准 1、完整性充分性：方案须详细全面，表述清晰完整，完全满足招标文件要求； 2、可实施性：切合本项目实际情况，实施步骤清晰、合理； 3、针对性：方案能够紧扣项目实际情况，内容科学合理。 三、赋分标准（满分6分） ①培训计划，每完全满足一个评审标准得1分，满分3分。② 培训内容、培训方式，每完全满足一个评审标准得1分，满分3分。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一、供应商需提供健全的售后服务体系，主要内容包括：①售后服务管理制度 ②服务人员，售后服务能力。 二、评审标准 1、完整性充分性：方案须详细全面，表述清晰完整，完全满足招标文件要求； 2、可实施性：切合本项目实际情况，实施步骤清晰、合理； 3、针对性：方案能够紧扣项目实际情况，内容科学合理。 三、赋分标准（满分6分） ①售后服务管理制度，每完全满足一个评审标准得1分，满分3分。②服务人员，售后服务能力，每完全满足一个评审标准得1分，满分3分。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根据服务内容，结合运行期间可能出现的情况，提供应急响应方案。方案须详细全面，表述清晰完整，完全满足招标文件要求得4分， 应急预案内容基本完善、合理、针对性一般得2分，应急预案内容宽泛、部分合理得1分；未提供不得分。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提供2022年1月1日以来类似项目业绩（以合同签订日期为准）的业绩证明文件（每个项目业绩需提供合同关键页），评审时以业绩证明文件的扫描件为计分依据，每提供一份业绩证明文件得2分，满分6分。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经资格审查、符合性审查合格的投标响应文件，其投标报价为有效投标报价。满足投标文件要求且投标价格最低的投标报价为评标基准价，其价格分为满分。价格分按照下列公式计算。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