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版本号：HYGH2025-ZCCS-1213.1B120260123001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70岁以上最低生活保障特殊困难人员照料服务项目(二次)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HYGH2025-ZCCS-1213.1B1</w:t>
      </w:r>
      <w:r>
        <w:br/>
      </w:r>
      <w:r>
        <w:br/>
      </w:r>
      <w:r>
        <w:br/>
      </w:r>
    </w:p>
    <w:p>
      <w:pPr>
        <w:pStyle w:val="null3"/>
        <w:jc w:val="center"/>
        <w:outlineLvl w:val="2"/>
      </w:pPr>
      <w:r>
        <w:rPr>
          <w:rFonts w:ascii="仿宋_GB2312" w:hAnsi="仿宋_GB2312" w:cs="仿宋_GB2312" w:eastAsia="仿宋_GB2312"/>
          <w:sz w:val="28"/>
          <w:b/>
        </w:rPr>
        <w:t>西安市周至县民政局（本级）</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西安市周至县民政局（本级）</w:t>
      </w:r>
      <w:r>
        <w:rPr>
          <w:rFonts w:ascii="仿宋_GB2312" w:hAnsi="仿宋_GB2312" w:cs="仿宋_GB2312" w:eastAsia="仿宋_GB2312"/>
        </w:rPr>
        <w:t>委托，拟对</w:t>
      </w:r>
      <w:r>
        <w:rPr>
          <w:rFonts w:ascii="仿宋_GB2312" w:hAnsi="仿宋_GB2312" w:cs="仿宋_GB2312" w:eastAsia="仿宋_GB2312"/>
        </w:rPr>
        <w:t>70岁以上最低生活保障特殊困难人员照料服务项目(二次)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HYGH2025-ZCCS-1213.1B1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70岁以上最低生活保障特殊困难人员照料服务项目(二次)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70岁以上最低生活保障特殊困难人员照料服务项目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采购包1（70岁以上最低生活保障特殊困难人员照料服务项目）：属于专门面向中小企业采购。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 （法定代表人直接参加投标，须提供法定代表人身份证明及身份证复印件）；</w:t>
      </w:r>
    </w:p>
    <w:p>
      <w:pPr>
        <w:pStyle w:val="null3"/>
      </w:pPr>
      <w:r>
        <w:rPr>
          <w:rFonts w:ascii="仿宋_GB2312" w:hAnsi="仿宋_GB2312" w:cs="仿宋_GB2312" w:eastAsia="仿宋_GB2312"/>
        </w:rPr>
        <w:t>3、财务审计报告：提供递交磋商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主体信用记录查询：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8、声明：参加政府采购活动前3年内，在经营活动中没有重大违法记录的书面声明；</w:t>
      </w:r>
    </w:p>
    <w:p>
      <w:pPr>
        <w:pStyle w:val="null3"/>
      </w:pPr>
      <w:r>
        <w:rPr>
          <w:rFonts w:ascii="仿宋_GB2312" w:hAnsi="仿宋_GB2312" w:cs="仿宋_GB2312" w:eastAsia="仿宋_GB2312"/>
        </w:rPr>
        <w:t>9、中小企业声明函：需提供中小企业声明函；</w:t>
      </w:r>
    </w:p>
    <w:p>
      <w:pPr>
        <w:pStyle w:val="null3"/>
      </w:pPr>
      <w:r>
        <w:rPr>
          <w:rFonts w:ascii="仿宋_GB2312" w:hAnsi="仿宋_GB2312" w:cs="仿宋_GB2312" w:eastAsia="仿宋_GB2312"/>
        </w:rPr>
        <w:t>10、控股和管理关系：提供直接控股和管理关系清单。若与其他供应商存在单位负责人为同一人或者存在直接控股、管理关系的，则投标无效；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11、不接受联合体投标：本项目不接受联合体投标（提供承诺书）。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西安市周至县民政局（本级）经办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13384938266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西安市周至县民政局（本级）</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符合国家法律法规及行业规范标准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70岁以上最低生活保障特殊困难人员照料服务项目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70岁以上最低生活保障特殊困难人员照料服务项目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标的名称：70岁以上最低生活保障特殊困难人员照料服务项目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ind w:firstLine="560"/>
              <w:jc w:val="left"/>
            </w:pPr>
            <w:r>
              <w:rPr>
                <w:rFonts w:ascii="仿宋_GB2312" w:hAnsi="仿宋_GB2312" w:cs="仿宋_GB2312" w:eastAsia="仿宋_GB2312"/>
                <w:sz w:val="28"/>
                <w:color w:val="000000"/>
              </w:rPr>
              <w:t>一、项目背景</w:t>
            </w:r>
          </w:p>
          <w:p>
            <w:pPr>
              <w:pStyle w:val="null3"/>
              <w:spacing w:after="120"/>
              <w:ind w:firstLine="560"/>
              <w:jc w:val="left"/>
            </w:pPr>
            <w:r>
              <w:rPr>
                <w:rFonts w:ascii="仿宋_GB2312" w:hAnsi="仿宋_GB2312" w:cs="仿宋_GB2312" w:eastAsia="仿宋_GB2312"/>
                <w:sz w:val="28"/>
                <w:color w:val="000000"/>
              </w:rPr>
              <w:t>周至县目前有部</w:t>
            </w:r>
            <w:r>
              <w:rPr>
                <w:rFonts w:ascii="仿宋_GB2312" w:hAnsi="仿宋_GB2312" w:cs="仿宋_GB2312" w:eastAsia="仿宋_GB2312"/>
                <w:sz w:val="28"/>
                <w:color w:val="000000"/>
              </w:rPr>
              <w:t>分最低生活保障特殊困难人员，</w:t>
            </w:r>
            <w:r>
              <w:rPr>
                <w:rFonts w:ascii="仿宋_GB2312" w:hAnsi="仿宋_GB2312" w:cs="仿宋_GB2312" w:eastAsia="仿宋_GB2312"/>
                <w:sz w:val="28"/>
                <w:color w:val="000000"/>
              </w:rPr>
              <w:t>在生活自理、康复护理、心理支持等多方面存在困难。为了提高周至县</w:t>
            </w:r>
            <w:r>
              <w:rPr>
                <w:rFonts w:ascii="仿宋_GB2312" w:hAnsi="仿宋_GB2312" w:cs="仿宋_GB2312" w:eastAsia="仿宋_GB2312"/>
                <w:sz w:val="28"/>
                <w:color w:val="000000"/>
              </w:rPr>
              <w:t>最低生活保障特殊困难人员</w:t>
            </w:r>
            <w:r>
              <w:rPr>
                <w:rFonts w:ascii="仿宋_GB2312" w:hAnsi="仿宋_GB2312" w:cs="仿宋_GB2312" w:eastAsia="仿宋_GB2312"/>
                <w:sz w:val="28"/>
                <w:color w:val="000000"/>
              </w:rPr>
              <w:t>生活质量，</w:t>
            </w:r>
            <w:r>
              <w:rPr>
                <w:rFonts w:ascii="仿宋_GB2312" w:hAnsi="仿宋_GB2312" w:cs="仿宋_GB2312" w:eastAsia="仿宋_GB2312"/>
                <w:sz w:val="28"/>
                <w:color w:val="000000"/>
              </w:rPr>
              <w:t>响应省市物质救助向物质加服务救助转变</w:t>
            </w:r>
            <w:r>
              <w:rPr>
                <w:rFonts w:ascii="仿宋_GB2312" w:hAnsi="仿宋_GB2312" w:cs="仿宋_GB2312" w:eastAsia="仿宋_GB2312"/>
                <w:sz w:val="28"/>
                <w:color w:val="000000"/>
              </w:rPr>
              <w:t>。</w:t>
            </w:r>
          </w:p>
          <w:p>
            <w:pPr>
              <w:pStyle w:val="null3"/>
              <w:spacing w:after="120"/>
              <w:ind w:firstLine="560"/>
              <w:jc w:val="left"/>
            </w:pPr>
            <w:r>
              <w:rPr>
                <w:rFonts w:ascii="仿宋_GB2312" w:hAnsi="仿宋_GB2312" w:cs="仿宋_GB2312" w:eastAsia="仿宋_GB2312"/>
                <w:sz w:val="28"/>
                <w:color w:val="000000"/>
              </w:rPr>
              <w:t>二</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目标</w:t>
            </w:r>
          </w:p>
          <w:p>
            <w:pPr>
              <w:pStyle w:val="null3"/>
              <w:spacing w:after="120"/>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为周至县约</w:t>
            </w:r>
            <w:r>
              <w:rPr>
                <w:rFonts w:ascii="仿宋_GB2312" w:hAnsi="仿宋_GB2312" w:cs="仿宋_GB2312" w:eastAsia="仿宋_GB2312"/>
                <w:sz w:val="28"/>
                <w:color w:val="000000"/>
              </w:rPr>
              <w:t>80</w:t>
            </w:r>
            <w:r>
              <w:rPr>
                <w:rFonts w:ascii="仿宋_GB2312" w:hAnsi="仿宋_GB2312" w:cs="仿宋_GB2312" w:eastAsia="仿宋_GB2312"/>
                <w:sz w:val="28"/>
                <w:color w:val="000000"/>
              </w:rPr>
              <w:t>名符合条件</w:t>
            </w:r>
            <w:r>
              <w:rPr>
                <w:rFonts w:ascii="仿宋_GB2312" w:hAnsi="仿宋_GB2312" w:cs="仿宋_GB2312" w:eastAsia="仿宋_GB2312"/>
                <w:sz w:val="28"/>
                <w:color w:val="000000"/>
              </w:rPr>
              <w:t>的最低生活保障特殊困难人员</w:t>
            </w:r>
            <w:r>
              <w:rPr>
                <w:rFonts w:ascii="仿宋_GB2312" w:hAnsi="仿宋_GB2312" w:cs="仿宋_GB2312" w:eastAsia="仿宋_GB2312"/>
                <w:sz w:val="28"/>
                <w:color w:val="000000"/>
              </w:rPr>
              <w:t>提供全面、专业、个性化的上门服务，满足他们在生活照料、康复护理、等方面的需求。</w:t>
            </w:r>
          </w:p>
          <w:p>
            <w:pPr>
              <w:pStyle w:val="null3"/>
              <w:spacing w:after="120"/>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确保每位服务对象在</w:t>
            </w:r>
            <w:r>
              <w:rPr>
                <w:rFonts w:ascii="仿宋_GB2312" w:hAnsi="仿宋_GB2312" w:cs="仿宋_GB2312" w:eastAsia="仿宋_GB2312"/>
                <w:sz w:val="28"/>
                <w:color w:val="000000"/>
              </w:rPr>
              <w:t xml:space="preserve"> 12 个月内累计接受服务不少于 </w:t>
            </w:r>
            <w:r>
              <w:rPr>
                <w:rFonts w:ascii="仿宋_GB2312" w:hAnsi="仿宋_GB2312" w:cs="仿宋_GB2312" w:eastAsia="仿宋_GB2312"/>
                <w:sz w:val="28"/>
                <w:color w:val="000000"/>
              </w:rPr>
              <w:t>24</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次</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，提升</w:t>
            </w:r>
            <w:r>
              <w:rPr>
                <w:rFonts w:ascii="仿宋_GB2312" w:hAnsi="仿宋_GB2312" w:cs="仿宋_GB2312" w:eastAsia="仿宋_GB2312"/>
                <w:sz w:val="28"/>
                <w:color w:val="000000"/>
              </w:rPr>
              <w:t>最低生活保障特殊困难人员</w:t>
            </w:r>
            <w:r>
              <w:rPr>
                <w:rFonts w:ascii="仿宋_GB2312" w:hAnsi="仿宋_GB2312" w:cs="仿宋_GB2312" w:eastAsia="仿宋_GB2312"/>
                <w:sz w:val="28"/>
                <w:color w:val="000000"/>
              </w:rPr>
              <w:t>的生活自理能力和健康水平。</w:t>
            </w:r>
          </w:p>
          <w:p>
            <w:pPr>
              <w:pStyle w:val="null3"/>
              <w:spacing w:after="120"/>
              <w:ind w:firstLine="560"/>
              <w:jc w:val="left"/>
            </w:pPr>
            <w:r>
              <w:rPr>
                <w:rFonts w:ascii="仿宋_GB2312" w:hAnsi="仿宋_GB2312" w:cs="仿宋_GB2312" w:eastAsia="仿宋_GB2312"/>
                <w:sz w:val="28"/>
                <w:color w:val="000000"/>
              </w:rPr>
              <w:t>三</w:t>
            </w:r>
            <w:r>
              <w:rPr>
                <w:rFonts w:ascii="仿宋_GB2312" w:hAnsi="仿宋_GB2312" w:cs="仿宋_GB2312" w:eastAsia="仿宋_GB2312"/>
                <w:sz w:val="28"/>
                <w:color w:val="000000"/>
              </w:rPr>
              <w:t>、</w:t>
            </w:r>
            <w:r>
              <w:rPr>
                <w:rFonts w:ascii="仿宋_GB2312" w:hAnsi="仿宋_GB2312" w:cs="仿宋_GB2312" w:eastAsia="仿宋_GB2312"/>
                <w:sz w:val="28"/>
                <w:color w:val="000000"/>
              </w:rPr>
              <w:t>服务对象</w:t>
            </w:r>
          </w:p>
          <w:p>
            <w:pPr>
              <w:pStyle w:val="null3"/>
              <w:spacing w:after="120"/>
              <w:ind w:firstLine="560"/>
              <w:jc w:val="left"/>
            </w:pPr>
            <w:r>
              <w:rPr>
                <w:rFonts w:ascii="仿宋_GB2312" w:hAnsi="仿宋_GB2312" w:cs="仿宋_GB2312" w:eastAsia="仿宋_GB2312"/>
                <w:sz w:val="28"/>
                <w:color w:val="000000"/>
              </w:rPr>
              <w:t>周至县户籍，居住在本地，在册低保户，确有生活照料、康复护理等服务需求的残疾人，预估人数为</w:t>
            </w:r>
            <w:r>
              <w:rPr>
                <w:rFonts w:ascii="仿宋_GB2312" w:hAnsi="仿宋_GB2312" w:cs="仿宋_GB2312" w:eastAsia="仿宋_GB2312"/>
                <w:sz w:val="28"/>
                <w:color w:val="000000"/>
              </w:rPr>
              <w:t>80 人。</w:t>
            </w:r>
          </w:p>
          <w:p>
            <w:pPr>
              <w:pStyle w:val="null3"/>
              <w:spacing w:after="120"/>
              <w:ind w:firstLine="560"/>
              <w:jc w:val="left"/>
            </w:pPr>
            <w:r>
              <w:rPr>
                <w:rFonts w:ascii="仿宋_GB2312" w:hAnsi="仿宋_GB2312" w:cs="仿宋_GB2312" w:eastAsia="仿宋_GB2312"/>
                <w:sz w:val="28"/>
                <w:color w:val="000000"/>
              </w:rPr>
              <w:t>四、</w:t>
            </w:r>
            <w:r>
              <w:rPr>
                <w:rFonts w:ascii="仿宋_GB2312" w:hAnsi="仿宋_GB2312" w:cs="仿宋_GB2312" w:eastAsia="仿宋_GB2312"/>
                <w:sz w:val="28"/>
                <w:color w:val="000000"/>
              </w:rPr>
              <w:t>服务要求</w:t>
            </w:r>
          </w:p>
          <w:p>
            <w:pPr>
              <w:pStyle w:val="null3"/>
              <w:spacing w:after="120"/>
              <w:ind w:firstLine="560"/>
              <w:jc w:val="left"/>
            </w:pPr>
            <w:r>
              <w:rPr>
                <w:rFonts w:ascii="仿宋_GB2312" w:hAnsi="仿宋_GB2312" w:cs="仿宋_GB2312" w:eastAsia="仿宋_GB2312"/>
                <w:sz w:val="28"/>
                <w:color w:val="000000"/>
              </w:rPr>
              <w:t>每人每月上门服务</w:t>
            </w:r>
            <w:r>
              <w:rPr>
                <w:rFonts w:ascii="仿宋_GB2312" w:hAnsi="仿宋_GB2312" w:cs="仿宋_GB2312" w:eastAsia="仿宋_GB2312"/>
                <w:sz w:val="28"/>
                <w:color w:val="000000"/>
              </w:rPr>
              <w:t>2</w:t>
            </w:r>
            <w:r>
              <w:rPr>
                <w:rFonts w:ascii="仿宋_GB2312" w:hAnsi="仿宋_GB2312" w:cs="仿宋_GB2312" w:eastAsia="仿宋_GB2312"/>
                <w:sz w:val="28"/>
                <w:color w:val="000000"/>
              </w:rPr>
              <w:t>次，每人</w:t>
            </w:r>
            <w:r>
              <w:rPr>
                <w:rFonts w:ascii="仿宋_GB2312" w:hAnsi="仿宋_GB2312" w:cs="仿宋_GB2312" w:eastAsia="仿宋_GB2312"/>
                <w:sz w:val="28"/>
                <w:color w:val="000000"/>
              </w:rPr>
              <w:t>12个月内累计服务满</w:t>
            </w:r>
            <w:r>
              <w:rPr>
                <w:rFonts w:ascii="仿宋_GB2312" w:hAnsi="仿宋_GB2312" w:cs="仿宋_GB2312" w:eastAsia="仿宋_GB2312"/>
                <w:sz w:val="28"/>
                <w:color w:val="000000"/>
              </w:rPr>
              <w:t>24</w:t>
            </w:r>
            <w:r>
              <w:rPr>
                <w:rFonts w:ascii="仿宋_GB2312" w:hAnsi="仿宋_GB2312" w:cs="仿宋_GB2312" w:eastAsia="仿宋_GB2312"/>
                <w:sz w:val="28"/>
                <w:color w:val="000000"/>
              </w:rPr>
              <w:t>次。</w:t>
            </w:r>
            <w:r>
              <w:rPr>
                <w:rFonts w:ascii="仿宋_GB2312" w:hAnsi="仿宋_GB2312" w:cs="仿宋_GB2312" w:eastAsia="仿宋_GB2312"/>
                <w:sz w:val="28"/>
                <w:color w:val="000000"/>
              </w:rPr>
              <w:t>每次入户服务时间不得低于</w:t>
            </w:r>
            <w:r>
              <w:rPr>
                <w:rFonts w:ascii="仿宋_GB2312" w:hAnsi="仿宋_GB2312" w:cs="仿宋_GB2312" w:eastAsia="仿宋_GB2312"/>
                <w:sz w:val="28"/>
                <w:color w:val="000000"/>
              </w:rPr>
              <w:t>30分钟</w:t>
            </w:r>
            <w:r>
              <w:rPr>
                <w:rFonts w:ascii="仿宋_GB2312" w:hAnsi="仿宋_GB2312" w:cs="仿宋_GB2312" w:eastAsia="仿宋_GB2312"/>
                <w:sz w:val="28"/>
                <w:color w:val="000000"/>
              </w:rPr>
              <w:t>。</w:t>
            </w:r>
          </w:p>
          <w:p>
            <w:pPr>
              <w:pStyle w:val="null3"/>
              <w:spacing w:after="120"/>
              <w:ind w:firstLine="560"/>
              <w:jc w:val="left"/>
            </w:pPr>
            <w:r>
              <w:rPr>
                <w:rFonts w:ascii="仿宋_GB2312" w:hAnsi="仿宋_GB2312" w:cs="仿宋_GB2312" w:eastAsia="仿宋_GB2312"/>
                <w:sz w:val="28"/>
                <w:color w:val="000000"/>
              </w:rPr>
              <w:t>五</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内容</w:t>
            </w:r>
          </w:p>
          <w:tbl>
            <w:tblPr>
              <w:tblBorders>
                <w:top w:val="none" w:color="000000" w:sz="4"/>
                <w:left w:val="none" w:color="000000" w:sz="4"/>
                <w:bottom w:val="none" w:color="000000" w:sz="4"/>
                <w:right w:val="none" w:color="000000" w:sz="4"/>
                <w:insideH w:val="none"/>
                <w:insideV w:val="none"/>
              </w:tblBorders>
            </w:tblPr>
            <w:tblGrid>
              <w:gridCol w:w="378"/>
              <w:gridCol w:w="2175"/>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服务</w:t>
                  </w:r>
                </w:p>
                <w:p>
                  <w:pPr>
                    <w:pStyle w:val="null3"/>
                    <w:spacing w:after="120"/>
                    <w:jc w:val="center"/>
                  </w:pPr>
                  <w:r>
                    <w:rPr>
                      <w:rFonts w:ascii="仿宋_GB2312" w:hAnsi="仿宋_GB2312" w:cs="仿宋_GB2312" w:eastAsia="仿宋_GB2312"/>
                      <w:sz w:val="24"/>
                      <w:color w:val="000000"/>
                    </w:rPr>
                    <w:t>项目</w:t>
                  </w:r>
                </w:p>
              </w:tc>
              <w:tc>
                <w:tcPr>
                  <w:tcW w:type="dxa" w:w="2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具体服务内容</w:t>
                  </w:r>
                </w:p>
              </w:tc>
            </w:tr>
            <w:tr>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生活</w:t>
                  </w:r>
                </w:p>
                <w:p>
                  <w:pPr>
                    <w:pStyle w:val="null3"/>
                    <w:spacing w:after="120"/>
                    <w:jc w:val="center"/>
                  </w:pPr>
                  <w:r>
                    <w:rPr>
                      <w:rFonts w:ascii="仿宋_GB2312" w:hAnsi="仿宋_GB2312" w:cs="仿宋_GB2312" w:eastAsia="仿宋_GB2312"/>
                      <w:sz w:val="24"/>
                      <w:color w:val="000000"/>
                    </w:rPr>
                    <w:t>服务</w:t>
                  </w: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1）理发 ：理发时发型修剪应按照服务对象或监护人要求的发型修剪头发，做到美观整齐、清爽，满意，确保理发过程中做到干净卫生。</w:t>
                  </w:r>
                </w:p>
              </w:tc>
            </w:tr>
            <w:tr>
              <w:tc>
                <w:tcPr>
                  <w:tcW w:type="dxa" w:w="378"/>
                  <w:vMerge/>
                  <w:tcBorders>
                    <w:top w:val="none" w:color="000000" w:sz="4"/>
                    <w:left w:val="single" w:color="000000" w:sz="4"/>
                    <w:bottom w:val="single" w:color="000000" w:sz="4"/>
                    <w:right w:val="single" w:color="000000" w:sz="4"/>
                  </w:tcBorders>
                </w:tcP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2）洗头：</w:t>
                  </w:r>
                  <w:r>
                    <w:rPr>
                      <w:rFonts w:ascii="仿宋_GB2312" w:hAnsi="仿宋_GB2312" w:cs="仿宋_GB2312" w:eastAsia="仿宋_GB2312"/>
                      <w:sz w:val="24"/>
                      <w:color w:val="000000"/>
                    </w:rPr>
                    <w:t>由</w:t>
                  </w:r>
                  <w:r>
                    <w:rPr>
                      <w:rFonts w:ascii="仿宋_GB2312" w:hAnsi="仿宋_GB2312" w:cs="仿宋_GB2312" w:eastAsia="仿宋_GB2312"/>
                      <w:sz w:val="24"/>
                      <w:color w:val="000000"/>
                    </w:rPr>
                    <w:t>服务对象提供洗头用品、洗头地点以及热水，</w:t>
                  </w:r>
                  <w:r>
                    <w:rPr>
                      <w:rFonts w:ascii="仿宋_GB2312" w:hAnsi="仿宋_GB2312" w:cs="仿宋_GB2312" w:eastAsia="仿宋_GB2312"/>
                      <w:sz w:val="24"/>
                      <w:color w:val="000000"/>
                    </w:rPr>
                    <w:t>确保</w:t>
                  </w:r>
                  <w:r>
                    <w:rPr>
                      <w:rFonts w:ascii="仿宋_GB2312" w:hAnsi="仿宋_GB2312" w:cs="仿宋_GB2312" w:eastAsia="仿宋_GB2312"/>
                      <w:sz w:val="24"/>
                      <w:color w:val="000000"/>
                    </w:rPr>
                    <w:t>洗护过程干净卫生。</w:t>
                  </w:r>
                </w:p>
              </w:tc>
            </w:tr>
            <w:tr>
              <w:tc>
                <w:tcPr>
                  <w:tcW w:type="dxa" w:w="378"/>
                  <w:vMerge/>
                  <w:tcBorders>
                    <w:top w:val="none" w:color="000000" w:sz="4"/>
                    <w:left w:val="single" w:color="000000" w:sz="4"/>
                    <w:bottom w:val="single" w:color="000000" w:sz="4"/>
                    <w:right w:val="single" w:color="000000" w:sz="4"/>
                  </w:tcBorders>
                </w:tcP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3）修剪指甲（手、脚）：修剪指甲时应按照服务对象意愿，确定修剪的长度和形状，以舒适为宜。动作轻柔，防止皮肤破损。</w:t>
                  </w:r>
                </w:p>
              </w:tc>
            </w:tr>
            <w:tr>
              <w:tc>
                <w:tcPr>
                  <w:tcW w:type="dxa" w:w="378"/>
                  <w:vMerge/>
                  <w:tcBorders>
                    <w:top w:val="none" w:color="000000" w:sz="4"/>
                    <w:left w:val="single" w:color="000000" w:sz="4"/>
                    <w:bottom w:val="single" w:color="000000" w:sz="4"/>
                    <w:right w:val="single" w:color="000000" w:sz="4"/>
                  </w:tcBorders>
                </w:tcP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）上门助浴：助浴时应根据气候状况和洗浴条件，为服务对象做好安全防护、防寒保暖、防暑降温；视服务对象身体状况，一般助浴时间为</w:t>
                  </w:r>
                  <w:r>
                    <w:rPr>
                      <w:rFonts w:ascii="仿宋_GB2312" w:hAnsi="仿宋_GB2312" w:cs="仿宋_GB2312" w:eastAsia="仿宋_GB2312"/>
                      <w:sz w:val="24"/>
                      <w:color w:val="000000"/>
                    </w:rPr>
                    <w:t>15 分钟左右，应注意观察服务对象身体情况，如遇服务对象身体不适，应及时采取正确的应急措施。</w:t>
                  </w:r>
                </w:p>
              </w:tc>
            </w:tr>
            <w:tr>
              <w:tc>
                <w:tcPr>
                  <w:tcW w:type="dxa" w:w="378"/>
                  <w:vMerge/>
                  <w:tcBorders>
                    <w:top w:val="none" w:color="000000" w:sz="4"/>
                    <w:left w:val="single" w:color="000000" w:sz="4"/>
                    <w:bottom w:val="single" w:color="000000" w:sz="4"/>
                    <w:right w:val="single" w:color="000000" w:sz="4"/>
                  </w:tcBorders>
                </w:tcP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）上门药足浴：用中药包泡脚，可以促进人体脚部血液循环，达到改善脚部经络，促进人体健康的目的。可调整血压、驱寒除湿、促进新陈代谢，消除疲劳、提高睡眠质量，增强抵抗力等。</w:t>
                  </w:r>
                </w:p>
              </w:tc>
            </w:tr>
            <w:tr>
              <w:tc>
                <w:tcPr>
                  <w:tcW w:type="dxa" w:w="378"/>
                  <w:vMerge/>
                  <w:tcBorders>
                    <w:top w:val="none" w:color="000000" w:sz="4"/>
                    <w:left w:val="single" w:color="000000" w:sz="4"/>
                    <w:bottom w:val="single" w:color="000000" w:sz="4"/>
                    <w:right w:val="single" w:color="000000" w:sz="4"/>
                  </w:tcBorders>
                </w:tcP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）打扫卫生：服务时间不低于</w:t>
                  </w:r>
                  <w:r>
                    <w:rPr>
                      <w:rFonts w:ascii="仿宋_GB2312" w:hAnsi="仿宋_GB2312" w:cs="仿宋_GB2312" w:eastAsia="仿宋_GB2312"/>
                      <w:sz w:val="24"/>
                      <w:color w:val="000000"/>
                    </w:rPr>
                    <w:t>20 分钟，屋内的家具、门窗玻璃、地面及院坝等，保洁后的居室整洁美观，目测无尘、空气清新无异味</w:t>
                  </w:r>
                  <w:r>
                    <w:rPr>
                      <w:rFonts w:ascii="仿宋_GB2312" w:hAnsi="仿宋_GB2312" w:cs="仿宋_GB2312" w:eastAsia="仿宋_GB2312"/>
                      <w:sz w:val="24"/>
                      <w:color w:val="000000"/>
                    </w:rPr>
                    <w:t>，</w:t>
                  </w:r>
                  <w:r>
                    <w:rPr>
                      <w:rFonts w:ascii="仿宋_GB2312" w:hAnsi="仿宋_GB2312" w:cs="仿宋_GB2312" w:eastAsia="仿宋_GB2312"/>
                      <w:sz w:val="24"/>
                      <w:color w:val="000000"/>
                    </w:rPr>
                    <w:t>地面无垃圾、无杂物，物品摆放有序。</w:t>
                  </w:r>
                </w:p>
              </w:tc>
            </w:tr>
            <w:tr>
              <w:tc>
                <w:tcPr>
                  <w:tcW w:type="dxa" w:w="378"/>
                  <w:vMerge/>
                  <w:tcBorders>
                    <w:top w:val="none" w:color="000000" w:sz="4"/>
                    <w:left w:val="single" w:color="000000" w:sz="4"/>
                    <w:bottom w:val="single" w:color="000000" w:sz="4"/>
                    <w:right w:val="single" w:color="000000" w:sz="4"/>
                  </w:tcBorders>
                </w:tcP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）衣物洗涤：上门洗涤应分类洗涤物品并做到洗净、晾晒、整理（洗涤用品由服务对象提供）。</w:t>
                  </w:r>
                </w:p>
              </w:tc>
            </w:tr>
            <w:tr>
              <w:tc>
                <w:tcPr>
                  <w:tcW w:type="dxa" w:w="378"/>
                  <w:vMerge/>
                  <w:tcBorders>
                    <w:top w:val="none" w:color="000000" w:sz="4"/>
                    <w:left w:val="single" w:color="000000" w:sz="4"/>
                    <w:bottom w:val="single" w:color="000000" w:sz="4"/>
                    <w:right w:val="single" w:color="000000" w:sz="4"/>
                  </w:tcBorders>
                </w:tcP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）身体基础检查：血压检测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脉搏心率检测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体温检测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血氧饱和度检测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血糖检测</w:t>
                  </w:r>
                  <w:r>
                    <w:rPr>
                      <w:rFonts w:ascii="仿宋_GB2312" w:hAnsi="仿宋_GB2312" w:cs="仿宋_GB2312" w:eastAsia="仿宋_GB2312"/>
                      <w:sz w:val="24"/>
                      <w:color w:val="000000"/>
                    </w:rPr>
                    <w:t>。</w:t>
                  </w:r>
                </w:p>
              </w:tc>
            </w:tr>
          </w:tbl>
          <w:p>
            <w:pPr>
              <w:pStyle w:val="null3"/>
              <w:spacing w:after="120"/>
              <w:ind w:firstLine="560"/>
              <w:jc w:val="left"/>
            </w:pPr>
            <w:r>
              <w:rPr>
                <w:rFonts w:ascii="仿宋_GB2312" w:hAnsi="仿宋_GB2312" w:cs="仿宋_GB2312" w:eastAsia="仿宋_GB2312"/>
                <w:sz w:val="28"/>
                <w:color w:val="000000"/>
              </w:rPr>
              <w:t>六</w:t>
            </w:r>
            <w:r>
              <w:rPr>
                <w:rFonts w:ascii="仿宋_GB2312" w:hAnsi="仿宋_GB2312" w:cs="仿宋_GB2312" w:eastAsia="仿宋_GB2312"/>
                <w:sz w:val="28"/>
                <w:color w:val="000000"/>
              </w:rPr>
              <w:t>、服务团队</w:t>
            </w:r>
          </w:p>
          <w:p>
            <w:pPr>
              <w:pStyle w:val="null3"/>
              <w:spacing w:after="120"/>
              <w:ind w:firstLine="560"/>
              <w:jc w:val="left"/>
            </w:pPr>
            <w:r>
              <w:rPr>
                <w:rFonts w:ascii="仿宋_GB2312" w:hAnsi="仿宋_GB2312" w:cs="仿宋_GB2312" w:eastAsia="仿宋_GB2312"/>
                <w:sz w:val="28"/>
                <w:color w:val="000000"/>
              </w:rPr>
              <w:t>服务团队由具有养老护理员资质或接受过养老护理员培训、护工培训的专业人员组成。团队成员应具备良好的职业道德、服务意识和沟通能力，身体健康，能够胜任服务工作。</w:t>
            </w:r>
          </w:p>
          <w:p>
            <w:pPr>
              <w:pStyle w:val="null3"/>
              <w:spacing w:after="120"/>
              <w:ind w:firstLine="560"/>
              <w:jc w:val="left"/>
            </w:pPr>
            <w:r>
              <w:rPr>
                <w:rFonts w:ascii="仿宋_GB2312" w:hAnsi="仿宋_GB2312" w:cs="仿宋_GB2312" w:eastAsia="仿宋_GB2312"/>
                <w:sz w:val="28"/>
                <w:color w:val="000000"/>
              </w:rPr>
              <w:t>七</w:t>
            </w:r>
            <w:r>
              <w:rPr>
                <w:rFonts w:ascii="仿宋_GB2312" w:hAnsi="仿宋_GB2312" w:cs="仿宋_GB2312" w:eastAsia="仿宋_GB2312"/>
                <w:sz w:val="28"/>
                <w:color w:val="000000"/>
              </w:rPr>
              <w:t>、服务档案</w:t>
            </w:r>
          </w:p>
          <w:p>
            <w:pPr>
              <w:pStyle w:val="null3"/>
              <w:spacing w:after="120"/>
              <w:ind w:firstLine="560"/>
              <w:jc w:val="left"/>
            </w:pPr>
            <w:r>
              <w:rPr>
                <w:rFonts w:ascii="仿宋_GB2312" w:hAnsi="仿宋_GB2312" w:cs="仿宋_GB2312" w:eastAsia="仿宋_GB2312"/>
                <w:sz w:val="28"/>
                <w:color w:val="000000"/>
              </w:rPr>
              <w:t>按照一户一档原则建立服务档案，包含服务对象基本信息、服务项目图片、服务台账。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符合国家法律法规及行业规范标准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每季度照料护理服务完成且满意度达到90%以上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每季度照料护理服务完成且满意度达到90%以上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每季度照料护理服务完成且满意度达到90%以上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每季度照料护理服务完成且满意度达到90%以上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递交磋商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 （法定代表人直接参加投标，须提供法定代表人身份证明及身份证复印件）；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递交磋商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主体信用记录查询</w:t>
            </w:r>
          </w:p>
        </w:tc>
        <w:tc>
          <w:tcPr>
            <w:tcW w:type="dxa" w:w="3322"/>
          </w:tcPr>
          <w:p>
            <w:pPr>
              <w:pStyle w:val="null3"/>
            </w:pPr>
            <w:r>
              <w:rPr>
                <w:rFonts w:ascii="仿宋_GB2312" w:hAnsi="仿宋_GB2312" w:cs="仿宋_GB2312" w:eastAsia="仿宋_GB2312"/>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控股和管理关系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根据本项目特点老年人制定档案管理方案，方案包括： ①档案资料的收集及分类 ②档案资料的保存及移交。 二、评审标准 1、完整性：方案必须全面，对评审内容中的各项要求有详细描述； 2、可实施性：切合本项目实际情况，提出步骤清晰、合理的方案； 3、针对性：方案能够紧扣项目实际情况，内容科学合理。 三、赋分标准 ①档案资料的收集及分类：每完全满足一个评审标准得1分，满分3分； ②档案资料的保存及移交:每完全满足一个评审标准得1分，满分3分。每有一处内容存在缺陷，扣0.5分，扣完为止。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根据本项目制定详细、可行的培训考核方案，保证上岗人员的专业素质、服务质量符合采购人要求，方案包含：①岗前培训 ②定期常态化培训 ③培训后的成果验收和考核。 二、评审标准 1、完整性：方案必须全面，对评审内容中的各项要求有详细描述； 2、可实施性：切合本项目实际情况，提出步骤清晰、合理的方案； 3、针对性：方案能够紧扣项目实际情况，内容科学合理。 三、赋分标准（满分9分） ①岗前培训：每完全满足一个评审标准得1分，满分3分；②定期常态化培训:每完全满足一个评审标准得1分，满分3分； ③培训后的成果验收和考核:每完全满足一个评审标准得1分，满分3分。每有一处内容存在缺陷，扣0.5分，扣完为止。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团队承诺</w:t>
            </w:r>
          </w:p>
        </w:tc>
        <w:tc>
          <w:tcPr>
            <w:tcW w:type="dxa" w:w="2492"/>
          </w:tcPr>
          <w:p>
            <w:pPr>
              <w:pStyle w:val="null3"/>
            </w:pPr>
            <w:r>
              <w:rPr>
                <w:rFonts w:ascii="仿宋_GB2312" w:hAnsi="仿宋_GB2312" w:cs="仿宋_GB2312" w:eastAsia="仿宋_GB2312"/>
              </w:rPr>
              <w:t>（1）所有服务人员均具有健康证，得2分，不承诺不得分。（2）供应商承诺：若出现服务人员因事、病等不能工作的，及时调整其他服务人员补充，确保服务工作的正常进行，得2分。无承诺不得分。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全面理解该项目的需求及目的，对本项目的关键点、重点和难点做出有针对性的分析，并提出解决方案。 ①内容完善，重难点分析到位，方案切实可行，完全能够保证工作顺利实施的计10分； ②分析内容有 欠缺、未突出重难点，分析不到位的计7分； ③只提供框架，无详细内容的或内容不符合本项目实际情况的计3分； ④未提供相关内容的不计分。每有一处内容存在缺陷，扣0.5分，扣完为止。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针对本项目提出适用于本项目的整体方案,方案包括： ①服务目标 ②服务计划 ③服务流程④服务理念及特色。 二、评审标准1、完整性：方案必须全面，对评审内容中的各项要求有详细描述； 2、可实施性：切合本项目实际情况，提出步骤清晰、合理的方案； 3、针对性：方案能够紧扣项目实际情况，内容科学合理。 三、赋分标准 ①服务目标：每完全满足一个评审标准得2分，满分6分； ②服务计划:每完全满足一个评审标准得2分，满分6分； ③服务流程:每完全满足一个评审标准得得2分，满分6分； ④服务理念及特色:每完全满足一个评审标准得2分，满分6分。每有一处内容存在缺陷，扣0.5分，扣完为止。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供应商针对本项目具有良好的管理制度，方案包含： ①岗位职责：具有岗位工作标准、服务质量标准、现场质量控制体系 ②内控制度：具有保密制度、管理组织机构、问责机制、监督机制、自查制度 ③人员管理制度;具有员工日常管理办法、请销假制度、奖惩措施、 激励机制、仪容仪表制度。二、评审标准 1、完整性：方案必须全面，对评审内容中的各项要求有详细描述； 2、落实性：切合项目具体情况，提出责任明确、要求具体的方案； 3、针对性：方案能够紧扣项目实际情况，内容科学合理。 三、赋分标准（满分9分） ①岗位职责：每完全满足一个评审标准得 1 分，满分3分； ②内控制度:每完全满足一个评审标准得 1 分，满分3分； ③人员管理制度:每完全满足一个评审标准得 1分，满分3分。每有一处内容存在缺陷，扣0.5分，扣完为止。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人员要求（12分）： 供应商提供针对本项目拟投入的工作组成员的部署方案。方案内容包括但不限于:1、工作组成员管理组织架构、人员分工； 2、工作职责划分； 3、人员专业能力（提供对应职称证书）。 方案所涉及的拟投入的工作组成员管理组织架构清晰，人员分工和工作职责划分明确、业务管理流程详细，能有效保障本项目实施得12分，每有一项缺陷扣4分，每有一处内容存在缺陷，扣0.5分，扣完为止。 备注:缺陷是指内容不合理、虽有内容但不完善、内容表述前后不一致，人员匹配不合理或与项目需求不匹配及其他不利于项目实施的等任意一种情形。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根据本项目服务要求提供服务保障措施，方案包含但不限于养老服务信息管理，各项服务内容保障措施等，内容科学完整、清晰合理，符合项目实施的得5分，每有一处内容存在缺陷，扣0.5分，扣完为止。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设施配备</w:t>
            </w:r>
          </w:p>
        </w:tc>
        <w:tc>
          <w:tcPr>
            <w:tcW w:type="dxa" w:w="2492"/>
          </w:tcPr>
          <w:p>
            <w:pPr>
              <w:pStyle w:val="null3"/>
            </w:pPr>
            <w:r>
              <w:rPr>
                <w:rFonts w:ascii="仿宋_GB2312" w:hAnsi="仿宋_GB2312" w:cs="仿宋_GB2312" w:eastAsia="仿宋_GB2312"/>
              </w:rPr>
              <w:t>根据本项目服务内容提供设施配备，包括但不限于设施配备构成及合理性安排、实际作用。 项目设施配备齐全、合理、满足日常需要，对项目服务有针对性作用的得5分，每有一处内容存在缺陷，扣0.5分，扣完为止。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2022年1月1日至今，承担过类似项目的业绩，每提供一个有效业绩得2分。本项累计最高得6分。（合同复印件加盖公章，附在投标文件中，否则不作为评审依据）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1.经评审合格的投标文件，其投标最终报价为有效投标报价。 2.有效最低报价为基准价得10分。 3.按（有效最低报价/有效磋商报价）×10的公式计算其得分。 4.磋商报价不完整的，不进入评标基准价的计算，本项得0分。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