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C35E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电气</w:t>
      </w:r>
    </w:p>
    <w:p w14:paraId="1C515B86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1剧院泵房接配电室长度78米，</w:t>
      </w:r>
    </w:p>
    <w:p w14:paraId="5460E934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两根4*50+1*25，三根5*6，一根4*240+1*120</w:t>
      </w:r>
    </w:p>
    <w:p w14:paraId="65BF6CA7">
      <w:pPr>
        <w:rPr>
          <w:rFonts w:hint="eastAsia"/>
          <w:sz w:val="28"/>
          <w:szCs w:val="28"/>
          <w:lang w:val="en-US" w:eastAsia="zh-CN"/>
        </w:rPr>
      </w:pPr>
    </w:p>
    <w:p w14:paraId="5786EDCD">
      <w:pPr>
        <w:rPr>
          <w:rFonts w:hint="eastAsia"/>
          <w:sz w:val="28"/>
          <w:szCs w:val="28"/>
          <w:lang w:val="en-US" w:eastAsia="zh-CN"/>
        </w:rPr>
      </w:pPr>
    </w:p>
    <w:p w14:paraId="48066710">
      <w:pPr>
        <w:rPr>
          <w:rFonts w:hint="eastAsia"/>
          <w:sz w:val="28"/>
          <w:szCs w:val="28"/>
          <w:lang w:val="en-US" w:eastAsia="zh-CN"/>
        </w:rPr>
      </w:pPr>
    </w:p>
    <w:p w14:paraId="2EA56AB6">
      <w:pPr>
        <w:rPr>
          <w:rFonts w:hint="eastAsia"/>
          <w:sz w:val="28"/>
          <w:szCs w:val="28"/>
          <w:lang w:val="en-US" w:eastAsia="zh-CN"/>
        </w:rPr>
      </w:pPr>
    </w:p>
    <w:p w14:paraId="40A80BB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2.暖通空调选型表：</w:t>
      </w:r>
    </w:p>
    <w:p w14:paraId="5FFA5D2B">
      <w:r>
        <w:drawing>
          <wp:inline distT="0" distB="0" distL="114300" distR="114300">
            <wp:extent cx="5271135" cy="2536190"/>
            <wp:effectExtent l="0" t="0" r="571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B92EE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注：风冷模块机HFRW-65DPF/AH1  4台，风冷模块机HFRW-130DPF/AH1  2台。</w:t>
      </w:r>
    </w:p>
    <w:p w14:paraId="4476067A">
      <w:pPr>
        <w:rPr>
          <w:rFonts w:hint="default"/>
          <w:sz w:val="24"/>
          <w:szCs w:val="24"/>
          <w:lang w:val="en-US" w:eastAsia="zh-CN"/>
        </w:rPr>
      </w:pPr>
    </w:p>
    <w:p w14:paraId="3D6E2E9D">
      <w:pPr>
        <w:rPr>
          <w:rFonts w:hint="default"/>
          <w:sz w:val="24"/>
          <w:szCs w:val="24"/>
          <w:lang w:val="en-US" w:eastAsia="zh-CN"/>
        </w:rPr>
      </w:pPr>
    </w:p>
    <w:p w14:paraId="3B6BBCF4">
      <w:pPr>
        <w:rPr>
          <w:rFonts w:hint="default"/>
          <w:sz w:val="24"/>
          <w:szCs w:val="24"/>
          <w:lang w:val="en-US" w:eastAsia="zh-CN"/>
        </w:rPr>
      </w:pPr>
    </w:p>
    <w:p w14:paraId="4BA675CC"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配套设施消防水池基坑开挖图：</w:t>
      </w:r>
    </w:p>
    <w:p w14:paraId="6CA1F225">
      <w:pPr>
        <w:numPr>
          <w:numId w:val="0"/>
        </w:numPr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地面开挖面积410.46平方米，开挖土方量2860.9立方米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1FF1B5"/>
    <w:multiLevelType w:val="singleLevel"/>
    <w:tmpl w:val="7F1FF1B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1569"/>
    <w:rsid w:val="20710B1A"/>
    <w:rsid w:val="422E5823"/>
    <w:rsid w:val="55021569"/>
    <w:rsid w:val="5EAE2963"/>
    <w:rsid w:val="62DD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2025-08-04T11:18:00Z</dcterms:created>
  <dc:creator>离别开出花</dc:creator>
  <cp:lastModifiedBy>离别开出花</cp:lastModifiedBy>
  <dcterms:modified xsi:type="dcterms:W3CDTF">2025-08-04T12:07:53Z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9CCC6FCFD0D34AD49219BE9483ADCDE0_11</vt:lpwstr>
  </property>
  <property fmtid="{D5CDD505-2E9C-101B-9397-08002B2CF9AE}" pid="4" name="KSOTemplateDocerSaveRecord">
    <vt:lpwstr>eyJoZGlkIjoiODQ3NmMxYTIyN2M2NmU4NjgyMTQ3ZDAxZWNiMTY3ZTkiLCJ1c2VySWQiOiIxNzIzMzA1MTg4In0=</vt:lpwstr>
  </property>
</Properties>
</file>