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BBD0F">
      <w:pPr>
        <w:pStyle w:val="2"/>
        <w:keepNext w:val="0"/>
        <w:keepLines w:val="0"/>
        <w:pageBreakBefore w:val="0"/>
        <w:widowControl w:val="0"/>
        <w:tabs>
          <w:tab w:val="left" w:pos="4071"/>
          <w:tab w:val="left" w:pos="8771"/>
          <w:tab w:val="left" w:pos="11241"/>
          <w:tab w:val="left" w:pos="12206"/>
          <w:tab w:val="left" w:pos="13410"/>
        </w:tabs>
        <w:kinsoku w:val="0"/>
        <w:wordWrap/>
        <w:overflowPunct w:val="0"/>
        <w:topLinePunct w:val="0"/>
        <w:autoSpaceDE/>
        <w:autoSpaceDN/>
        <w:bidi w:val="0"/>
        <w:adjustRightInd/>
        <w:snapToGrid/>
        <w:spacing w:line="460" w:lineRule="exact"/>
        <w:ind w:right="63"/>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资格证明文件</w:t>
      </w:r>
    </w:p>
    <w:p w14:paraId="5A00591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1.满足《中华人民共和国政府釆购法》第二十二条规定</w:t>
      </w:r>
      <w:r>
        <w:rPr>
          <w:rFonts w:hint="eastAsia" w:ascii="宋体" w:hAnsi="宋体" w:cs="宋体"/>
          <w:color w:val="auto"/>
          <w:sz w:val="21"/>
          <w:szCs w:val="21"/>
          <w:highlight w:val="none"/>
          <w:lang w:val="en-US" w:eastAsia="zh-CN"/>
        </w:rPr>
        <w:t>（提供承诺书</w:t>
      </w:r>
      <w:r>
        <w:rPr>
          <w:rFonts w:hint="eastAsia" w:cs="宋体"/>
          <w:color w:val="auto"/>
          <w:sz w:val="21"/>
          <w:szCs w:val="21"/>
          <w:highlight w:val="none"/>
          <w:lang w:val="en-US" w:eastAsia="zh-CN"/>
        </w:rPr>
        <w:t>或相关证明资料</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73862947">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w:t>
      </w:r>
    </w:p>
    <w:p w14:paraId="6B88A6A6">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14:paraId="46E02DA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14:paraId="4E874B8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14:paraId="7D90548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14:paraId="4211546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供应商不得为“信用中国”（http://www.creditchina.gov.cn）网站或者“中国执行信息公开网”（http://zxgk.court.gov.cn/shixin/）网站“失信被执行人”和“信用中国”（http://www.creditchina.gov.cn）网站“重大税收违法失信主体”的企业；</w:t>
      </w:r>
    </w:p>
    <w:p w14:paraId="0D539DF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（6）供应商不得为“中国政府采购网”（www.ccgp.gov.cn）政府采购严重违法失信行为记录名单中被财政部门禁止参加政府采购活动的企业；</w:t>
      </w:r>
    </w:p>
    <w:p w14:paraId="5F65394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（7）供应商须提供具有履行本合同所必需的设备和专业技术能力的说明及承诺</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09604BE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（8）参加政府采购活动前3年内，在经营活动中没有重大违法记录的书面声明</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0845C71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（9）单位负责人为同一人或者存在直接控股、管理关系的不同供应商，不得参加同一合同项下的政府采购活动；（提供承诺书）</w:t>
      </w:r>
    </w:p>
    <w:p w14:paraId="36B58B1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非联合体投标声明</w:t>
      </w:r>
      <w:r>
        <w:rPr>
          <w:rFonts w:hint="eastAsia" w:ascii="宋体" w:hAnsi="宋体" w:eastAsia="宋体" w:cs="宋体"/>
          <w:color w:val="auto"/>
          <w:sz w:val="21"/>
          <w:szCs w:val="21"/>
          <w:highlight w:val="none"/>
          <w:lang w:val="en-US" w:eastAsia="zh-CN"/>
        </w:rPr>
        <w:t>。</w:t>
      </w:r>
    </w:p>
    <w:p w14:paraId="0BFEEF87">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B8386B"/>
    <w:rsid w:val="24B83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bCs/>
      <w:sz w:val="4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2026-02-28T05:26:00Z</dcterms:created>
  <dc:creator>安好。</dc:creator>
  <cp:lastModifiedBy>安好。</cp:lastModifiedBy>
  <dcterms:modified xsi:type="dcterms:W3CDTF">2026-02-28T05:29:26Z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CDFF464B4D6C41468E3D8163522A9EB2_11</vt:lpwstr>
  </property>
  <property fmtid="{D5CDD505-2E9C-101B-9397-08002B2CF9AE}" pid="4" name="KSOTemplateDocerSaveRecord">
    <vt:lpwstr>eyJoZGlkIjoiODJjMGJhYTBlZDY1OGVlN2ZjYjgxMDU2MGVmOTVlZWEiLCJ1c2VySWQiOiIyNzE3ODI4MjUifQ==</vt:lpwstr>
  </property>
</Properties>
</file>