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版本号：HYGH2026-ZCGK-021120260209001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周至县卫生健康局基层医疗机构增添医疗设备项目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HYGH2026-ZCGK-0211</w:t>
      </w:r>
      <w:r>
        <w:br/>
      </w:r>
      <w:r>
        <w:br/>
      </w:r>
      <w:r>
        <w:br/>
      </w:r>
    </w:p>
    <w:p>
      <w:pPr>
        <w:pStyle w:val="null3"/>
        <w:jc w:val="center"/>
        <w:outlineLvl w:val="2"/>
      </w:pPr>
      <w:r>
        <w:rPr>
          <w:rFonts w:ascii="仿宋_GB2312" w:hAnsi="仿宋_GB2312" w:cs="仿宋_GB2312" w:eastAsia="仿宋_GB2312"/>
          <w:sz w:val="28"/>
          <w:b/>
        </w:rPr>
        <w:t>西安市周至县卫生健康局（本级）</w:t>
      </w:r>
    </w:p>
    <w:p>
      <w:pPr>
        <w:pStyle w:val="null3"/>
        <w:jc w:val="center"/>
        <w:outlineLvl w:val="2"/>
      </w:pPr>
      <w:r>
        <w:rPr>
          <w:rFonts w:ascii="仿宋_GB2312" w:hAnsi="仿宋_GB2312" w:cs="仿宋_GB2312" w:eastAsia="仿宋_GB2312"/>
          <w:sz w:val="28"/>
          <w:b/>
        </w:rPr>
        <w:t>陕西海源广合项目管理有限公司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陕西海源广合项目管理有限公司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西安市周至县卫生健康局（本级）</w:t>
      </w:r>
      <w:r>
        <w:rPr>
          <w:rFonts w:ascii="仿宋_GB2312" w:hAnsi="仿宋_GB2312" w:cs="仿宋_GB2312" w:eastAsia="仿宋_GB2312"/>
        </w:rPr>
        <w:t>委托，拟对</w:t>
      </w:r>
      <w:r>
        <w:rPr>
          <w:rFonts w:ascii="仿宋_GB2312" w:hAnsi="仿宋_GB2312" w:cs="仿宋_GB2312" w:eastAsia="仿宋_GB2312"/>
        </w:rPr>
        <w:t>周至县卫生健康局基层医疗机构增添医疗设备项目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HYGH2026-ZCGK-0211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周至县卫生健康局基层医疗机构增添医疗设备项目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周至县卫生健康局基层医疗机构增添医疗设备项目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2、法定代表人授权书：提供法定代表人授权书（附法定代表人、被授权人身份证复印件）及被授权人身份证复印件 （法定代表人直接参加投标，须提供法定代表人身份证明及身份证复印件）；</w:t>
      </w:r>
    </w:p>
    <w:p>
      <w:pPr>
        <w:pStyle w:val="null3"/>
      </w:pPr>
      <w:r>
        <w:rPr>
          <w:rFonts w:ascii="仿宋_GB2312" w:hAnsi="仿宋_GB2312" w:cs="仿宋_GB2312" w:eastAsia="仿宋_GB2312"/>
        </w:rPr>
        <w:t>3、财务审计报告：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4、税收缴纳证明：提供投标截止日前近一年内至少一个月的纳税证明或完税证明，依法免税的单位应提供相关证明材料；</w:t>
      </w:r>
    </w:p>
    <w:p>
      <w:pPr>
        <w:pStyle w:val="null3"/>
      </w:pPr>
      <w:r>
        <w:rPr>
          <w:rFonts w:ascii="仿宋_GB2312" w:hAnsi="仿宋_GB2312" w:cs="仿宋_GB2312" w:eastAsia="仿宋_GB2312"/>
        </w:rPr>
        <w:t>5、社保缴纳证明：提供投标截止日前近一年内至少一个月的社会保障资金缴存单据或社保机构开具的社会保险参保缴费情况证明，依法不需要缴纳社会保障资金的单位应提供相关证明材料；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主体信用记录查询：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7、说明及承诺书：提供具有履行本合同所必需的设备和专业技术能力的说明及承诺书；</w:t>
      </w:r>
    </w:p>
    <w:p>
      <w:pPr>
        <w:pStyle w:val="null3"/>
      </w:pPr>
      <w:r>
        <w:rPr>
          <w:rFonts w:ascii="仿宋_GB2312" w:hAnsi="仿宋_GB2312" w:cs="仿宋_GB2312" w:eastAsia="仿宋_GB2312"/>
        </w:rPr>
        <w:t>8、声明：参加政府采购活动前3年内，在经营活动中没有重大违法记录的书面声明；</w:t>
      </w:r>
    </w:p>
    <w:p>
      <w:pPr>
        <w:pStyle w:val="null3"/>
      </w:pPr>
      <w:r>
        <w:rPr>
          <w:rFonts w:ascii="仿宋_GB2312" w:hAnsi="仿宋_GB2312" w:cs="仿宋_GB2312" w:eastAsia="仿宋_GB2312"/>
        </w:rPr>
        <w:t>9、供应商资质：投标人为代理商应提供《医疗器械经营许可证》或《医疗器械经营备案凭证》(投标产品须在其生产或经营范围内)、投标人为制造商应提供《医疗器械生产许可证》或《医疗器械生产备案凭证》(投标产品须在其生产或经营范围内)、投标产品属于医疗设备的需提供产品的《医疗器械注册证》及其附件；</w:t>
      </w:r>
    </w:p>
    <w:p>
      <w:pPr>
        <w:pStyle w:val="null3"/>
      </w:pPr>
      <w:r>
        <w:rPr>
          <w:rFonts w:ascii="仿宋_GB2312" w:hAnsi="仿宋_GB2312" w:cs="仿宋_GB2312" w:eastAsia="仿宋_GB2312"/>
        </w:rPr>
        <w:t>10、控股和管理关系：提供直接控股和管理关系清单。若与其他供应商存在单位负责人为同一人或者存在直接控股、管理关系的，则投标无效；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11、不接受联合体投标：本项目不接受联合体投标（提供承诺书）。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西安市周至县卫生健康局（本级）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西安市周至县卫生健康局（本级）经办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029-87121191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陕西海源广合项目管理有限公司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陕西省西安市阎良区国家航空高技术产业基地蓝天一路 29号西安航空创新创业园研发楼301-12</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刘沁园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18791025837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采购包1：397,345.00元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西安市周至县卫生健康局（本级）</w:t>
      </w:r>
      <w:r>
        <w:rPr>
          <w:rFonts w:ascii="仿宋_GB2312" w:hAnsi="仿宋_GB2312" w:cs="仿宋_GB2312" w:eastAsia="仿宋_GB2312"/>
        </w:rPr>
        <w:t>和</w:t>
      </w:r>
      <w:r>
        <w:rPr>
          <w:rFonts w:ascii="仿宋_GB2312" w:hAnsi="仿宋_GB2312" w:cs="仿宋_GB2312" w:eastAsia="仿宋_GB2312"/>
        </w:rPr>
        <w:t>陕西海源广合项目管理有限公司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西安市周至县卫生健康局（本级）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陕西海源广合项目管理有限公司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西安市周至县卫生健康局（本级）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陕西海源广合项目管理有限公司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符合国家法律法规及行业要求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陕西海源广合项目管理有限公司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联系人：刘沁园</w:t>
      </w:r>
    </w:p>
    <w:p>
      <w:pPr>
        <w:pStyle w:val="null3"/>
      </w:pPr>
      <w:r>
        <w:rPr>
          <w:rFonts w:ascii="仿宋_GB2312" w:hAnsi="仿宋_GB2312" w:cs="仿宋_GB2312" w:eastAsia="仿宋_GB2312"/>
        </w:rPr>
        <w:t>联系电话：18791025837</w:t>
      </w:r>
    </w:p>
    <w:p>
      <w:pPr>
        <w:pStyle w:val="null3"/>
      </w:pPr>
      <w:r>
        <w:rPr>
          <w:rFonts w:ascii="仿宋_GB2312" w:hAnsi="仿宋_GB2312" w:cs="仿宋_GB2312" w:eastAsia="仿宋_GB2312"/>
        </w:rPr>
        <w:t>地址：陕西省西安市阎良区国家航空高技术产业基地蓝天一路 29号西安航空创新创业园研发楼301- 12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周至县卫生健康局基层医疗机构增添医疗设备项目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397,345.00</w:t>
      </w:r>
    </w:p>
    <w:p>
      <w:pPr>
        <w:pStyle w:val="null3"/>
      </w:pPr>
      <w:r>
        <w:rPr>
          <w:rFonts w:ascii="仿宋_GB2312" w:hAnsi="仿宋_GB2312" w:cs="仿宋_GB2312" w:eastAsia="仿宋_GB2312"/>
        </w:rPr>
        <w:t>采购包最高限价（元）: 397,345.00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周至县卫生健康局基层医疗机构增添医疗设备项目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397,345.00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标的名称：周至县卫生健康局基层医疗机构增添医疗设备项目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一、产品数量</w:t>
            </w:r>
            <w:r>
              <w:br/>
            </w:r>
          </w:p>
          <w:tbl>
            <w:tblPr>
              <w:tblBorders>
                <w:top w:val="none" w:color="000000" w:sz="4"/>
                <w:left w:val="none" w:color="000000" w:sz="4"/>
                <w:bottom w:val="none" w:color="000000" w:sz="4"/>
                <w:right w:val="none" w:color="000000" w:sz="4"/>
                <w:insideH w:val="none"/>
                <w:insideV w:val="none"/>
              </w:tblBorders>
            </w:tblPr>
            <w:tblGrid>
              <w:gridCol w:w="266"/>
              <w:gridCol w:w="1009"/>
              <w:gridCol w:w="639"/>
              <w:gridCol w:w="639"/>
            </w:tblGrid>
            <w:tr>
              <w:tc>
                <w:tcPr>
                  <w:tcW w:type="dxa" w:w="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10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名称</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数量</w:t>
                  </w:r>
                </w:p>
              </w:tc>
              <w:tc>
                <w:tcPr>
                  <w:tcW w:type="dxa" w:w="6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单位</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急救担架</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医用高分子夹板</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10x75cm</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心电监护除颤仪</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除颤仪</w:t>
                  </w:r>
                  <w:r>
                    <w:rPr>
                      <w:rFonts w:ascii="仿宋_GB2312" w:hAnsi="仿宋_GB2312" w:cs="仿宋_GB2312" w:eastAsia="仿宋_GB2312"/>
                      <w:sz w:val="24"/>
                      <w:color w:val="000000"/>
                    </w:rPr>
                    <w:t>AED</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5</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电动吸痰器</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6</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电动洗胃机</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中频电疗仪</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8</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电子血压计</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9</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管理软件及系统集成</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10</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全自动身高体重仪</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11</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组网硬件集成及技术服务</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套</w:t>
                  </w:r>
                </w:p>
              </w:tc>
            </w:tr>
            <w:tr>
              <w:tc>
                <w:tcPr>
                  <w:tcW w:type="dxa" w:w="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12</w:t>
                  </w:r>
                </w:p>
              </w:tc>
              <w:tc>
                <w:tcPr>
                  <w:tcW w:type="dxa" w:w="10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中医体质辨识仪</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6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个</w:t>
                  </w:r>
                </w:p>
              </w:tc>
            </w:tr>
          </w:tbl>
          <w:p>
            <w:pPr>
              <w:pStyle w:val="null3"/>
              <w:jc w:val="both"/>
            </w:pPr>
            <w:r>
              <w:rPr>
                <w:rFonts w:ascii="仿宋_GB2312" w:hAnsi="仿宋_GB2312" w:cs="仿宋_GB2312" w:eastAsia="仿宋_GB2312"/>
                <w:sz w:val="24"/>
                <w:color w:val="000000"/>
              </w:rPr>
              <w:t>二、产品参数</w:t>
            </w:r>
          </w:p>
          <w:tbl>
            <w:tblPr>
              <w:tblBorders>
                <w:top w:val="none" w:color="000000" w:sz="4"/>
                <w:left w:val="none" w:color="000000" w:sz="4"/>
                <w:bottom w:val="none" w:color="000000" w:sz="4"/>
                <w:right w:val="none" w:color="000000" w:sz="4"/>
                <w:insideH w:val="none"/>
                <w:insideV w:val="none"/>
              </w:tblBorders>
            </w:tblPr>
            <w:tblGrid>
              <w:gridCol w:w="405"/>
              <w:gridCol w:w="558"/>
              <w:gridCol w:w="1589"/>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序号</w:t>
                  </w:r>
                </w:p>
              </w:tc>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名称</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参数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急救担架</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1、铰链和连接装置，将担架分成两部分，设置在担架两端的中间。</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可以在不移动患者的情况下从患者背部取出。</w:t>
                  </w:r>
                </w:p>
                <w:p>
                  <w:pPr>
                    <w:pStyle w:val="null3"/>
                    <w:jc w:val="left"/>
                  </w:pPr>
                  <w:r>
                    <w:rPr>
                      <w:rFonts w:ascii="仿宋_GB2312" w:hAnsi="仿宋_GB2312" w:cs="仿宋_GB2312" w:eastAsia="仿宋_GB2312"/>
                      <w:sz w:val="24"/>
                      <w:color w:val="000000"/>
                    </w:rPr>
                    <w:t>3、可</w:t>
                  </w:r>
                  <w:r>
                    <w:rPr>
                      <w:rFonts w:ascii="仿宋_GB2312" w:hAnsi="仿宋_GB2312" w:cs="仿宋_GB2312" w:eastAsia="仿宋_GB2312"/>
                      <w:sz w:val="24"/>
                      <w:color w:val="000000"/>
                    </w:rPr>
                    <w:t>根据患者的身体调整长度。</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窄框脚结构。</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展开尺寸</w:t>
                  </w:r>
                  <w:r>
                    <w:rPr>
                      <w:rFonts w:ascii="仿宋_GB2312" w:hAnsi="仿宋_GB2312" w:cs="仿宋_GB2312" w:eastAsia="仿宋_GB2312"/>
                      <w:sz w:val="24"/>
                      <w:color w:val="000000"/>
                    </w:rPr>
                    <w:t>210*4</w:t>
                  </w:r>
                  <w:r>
                    <w:rPr>
                      <w:rFonts w:ascii="仿宋_GB2312" w:hAnsi="仿宋_GB2312" w:cs="仿宋_GB2312" w:eastAsia="仿宋_GB2312"/>
                      <w:sz w:val="24"/>
                      <w:color w:val="000000"/>
                    </w:rPr>
                    <w:t>0</w:t>
                  </w:r>
                  <w:r>
                    <w:rPr>
                      <w:rFonts w:ascii="仿宋_GB2312" w:hAnsi="仿宋_GB2312" w:cs="仿宋_GB2312" w:eastAsia="仿宋_GB2312"/>
                      <w:sz w:val="24"/>
                      <w:color w:val="000000"/>
                    </w:rPr>
                    <w:t>*6cm</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参考</w:t>
                  </w:r>
                  <w:r>
                    <w:rPr>
                      <w:rFonts w:ascii="仿宋_GB2312" w:hAnsi="仿宋_GB2312" w:cs="仿宋_GB2312" w:eastAsia="仿宋_GB2312"/>
                      <w:sz w:val="24"/>
                      <w:color w:val="000000"/>
                    </w:rPr>
                    <w:t>折叠尺寸</w:t>
                  </w:r>
                  <w:r>
                    <w:rPr>
                      <w:rFonts w:ascii="仿宋_GB2312" w:hAnsi="仿宋_GB2312" w:cs="仿宋_GB2312" w:eastAsia="仿宋_GB2312"/>
                      <w:sz w:val="24"/>
                      <w:color w:val="000000"/>
                    </w:rPr>
                    <w:t>120*4</w:t>
                  </w:r>
                  <w:r>
                    <w:rPr>
                      <w:rFonts w:ascii="仿宋_GB2312" w:hAnsi="仿宋_GB2312" w:cs="仿宋_GB2312" w:eastAsia="仿宋_GB2312"/>
                      <w:sz w:val="24"/>
                      <w:color w:val="000000"/>
                    </w:rPr>
                    <w:t>0</w:t>
                  </w:r>
                  <w:r>
                    <w:rPr>
                      <w:rFonts w:ascii="仿宋_GB2312" w:hAnsi="仿宋_GB2312" w:cs="仿宋_GB2312" w:eastAsia="仿宋_GB2312"/>
                      <w:sz w:val="24"/>
                      <w:color w:val="000000"/>
                    </w:rPr>
                    <w:t>*9cm</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、承重</w:t>
                  </w: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0</w:t>
                  </w:r>
                  <w:r>
                    <w:rPr>
                      <w:rFonts w:ascii="仿宋_GB2312" w:hAnsi="仿宋_GB2312" w:cs="仿宋_GB2312" w:eastAsia="仿宋_GB2312"/>
                      <w:sz w:val="24"/>
                      <w:color w:val="000000"/>
                    </w:rPr>
                    <w:t>kg</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医用高分子夹板</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10x75cm</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3</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心电监护除颤仪</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具备手动除颤、心电监护功能，可选自动体外除颤（</w:t>
                  </w:r>
                  <w:r>
                    <w:rPr>
                      <w:rFonts w:ascii="仿宋_GB2312" w:hAnsi="仿宋_GB2312" w:cs="仿宋_GB2312" w:eastAsia="仿宋_GB2312"/>
                      <w:sz w:val="24"/>
                      <w:color w:val="000000"/>
                    </w:rPr>
                    <w:t>AED）功能。除颤具备自动阻抗补偿功能；可选配升级体外起搏功能，起搏分为固定和按需两种模式。具备降速起搏功能。可选配专用体内除颤附件包。</w:t>
                  </w:r>
                </w:p>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同步除颤和手动除颤中，能量</w:t>
                  </w:r>
                  <w:r>
                    <w:rPr>
                      <w:rFonts w:ascii="仿宋_GB2312" w:hAnsi="仿宋_GB2312" w:cs="仿宋_GB2312" w:eastAsia="仿宋_GB2312"/>
                      <w:sz w:val="24"/>
                      <w:color w:val="000000"/>
                    </w:rPr>
                    <w:t>≥</w:t>
                  </w:r>
                  <w:r>
                    <w:rPr>
                      <w:rFonts w:ascii="仿宋_GB2312" w:hAnsi="仿宋_GB2312" w:cs="仿宋_GB2312" w:eastAsia="仿宋_GB2312"/>
                      <w:sz w:val="24"/>
                      <w:color w:val="000000"/>
                    </w:rPr>
                    <w:t>25档，可通过体外电极板进行能量选择最小为1J，最大为360J。</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AED除颤功能，电击能量：100～360J。</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除颤充电迅速，充电至</w:t>
                  </w:r>
                  <w:r>
                    <w:rPr>
                      <w:rFonts w:ascii="仿宋_GB2312" w:hAnsi="仿宋_GB2312" w:cs="仿宋_GB2312" w:eastAsia="仿宋_GB2312"/>
                      <w:sz w:val="24"/>
                      <w:color w:val="000000"/>
                    </w:rPr>
                    <w:t>200J≤</w:t>
                  </w:r>
                  <w:r>
                    <w:rPr>
                      <w:rFonts w:ascii="仿宋_GB2312" w:hAnsi="仿宋_GB2312" w:cs="仿宋_GB2312" w:eastAsia="仿宋_GB2312"/>
                      <w:sz w:val="24"/>
                      <w:color w:val="000000"/>
                    </w:rPr>
                    <w:t>3</w:t>
                  </w:r>
                  <w:r>
                    <w:rPr>
                      <w:rFonts w:ascii="仿宋_GB2312" w:hAnsi="仿宋_GB2312" w:cs="仿宋_GB2312" w:eastAsia="仿宋_GB2312"/>
                      <w:sz w:val="24"/>
                      <w:color w:val="000000"/>
                    </w:rPr>
                    <w:t>s，充电至360J≤</w:t>
                  </w:r>
                  <w:r>
                    <w:rPr>
                      <w:rFonts w:ascii="仿宋_GB2312" w:hAnsi="仿宋_GB2312" w:cs="仿宋_GB2312" w:eastAsia="仿宋_GB2312"/>
                      <w:sz w:val="24"/>
                      <w:color w:val="000000"/>
                    </w:rPr>
                    <w:t>7</w:t>
                  </w:r>
                  <w:r>
                    <w:rPr>
                      <w:rFonts w:ascii="仿宋_GB2312" w:hAnsi="仿宋_GB2312" w:cs="仿宋_GB2312" w:eastAsia="仿宋_GB2312"/>
                      <w:sz w:val="24"/>
                      <w:color w:val="000000"/>
                    </w:rPr>
                    <w:t>s。</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体外除颤电极板手柄支持充电、放电、能量选择，具备充电完成指示灯。</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成人、小儿一体化电极板。</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病人阻抗范围</w:t>
                  </w:r>
                  <w:r>
                    <w:rPr>
                      <w:rFonts w:ascii="仿宋_GB2312" w:hAnsi="仿宋_GB2312" w:cs="仿宋_GB2312" w:eastAsia="仿宋_GB2312"/>
                      <w:sz w:val="24"/>
                      <w:color w:val="000000"/>
                    </w:rPr>
                    <w:t>：体外除颤：</w:t>
                  </w:r>
                  <w:r>
                    <w:rPr>
                      <w:rFonts w:ascii="仿宋_GB2312" w:hAnsi="仿宋_GB2312" w:cs="仿宋_GB2312" w:eastAsia="仿宋_GB2312"/>
                      <w:sz w:val="24"/>
                      <w:color w:val="000000"/>
                    </w:rPr>
                    <w:t>20~</w:t>
                  </w:r>
                  <w:r>
                    <w:rPr>
                      <w:rFonts w:ascii="仿宋_GB2312" w:hAnsi="仿宋_GB2312" w:cs="仿宋_GB2312" w:eastAsia="仿宋_GB2312"/>
                      <w:sz w:val="24"/>
                      <w:color w:val="000000"/>
                    </w:rPr>
                    <w:t>25</w:t>
                  </w:r>
                  <w:r>
                    <w:rPr>
                      <w:rFonts w:ascii="仿宋_GB2312" w:hAnsi="仿宋_GB2312" w:cs="仿宋_GB2312" w:eastAsia="仿宋_GB2312"/>
                      <w:sz w:val="24"/>
                      <w:color w:val="000000"/>
                    </w:rPr>
                    <w:t>0</w:t>
                  </w:r>
                  <w:r>
                    <w:rPr>
                      <w:rFonts w:ascii="仿宋_GB2312" w:hAnsi="仿宋_GB2312" w:cs="仿宋_GB2312" w:eastAsia="仿宋_GB2312"/>
                      <w:sz w:val="24"/>
                      <w:color w:val="000000"/>
                    </w:rPr>
                    <w:t>Ω；体内除颤：15-250Ω。</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监护功能：可选配升级</w:t>
                  </w:r>
                  <w:r>
                    <w:rPr>
                      <w:rFonts w:ascii="仿宋_GB2312" w:hAnsi="仿宋_GB2312" w:cs="仿宋_GB2312" w:eastAsia="仿宋_GB2312"/>
                      <w:sz w:val="24"/>
                      <w:color w:val="000000"/>
                    </w:rPr>
                    <w:t>SpO2、NIBP、EtCO2监测功能。具有≥2</w:t>
                  </w:r>
                  <w:r>
                    <w:rPr>
                      <w:rFonts w:ascii="仿宋_GB2312" w:hAnsi="仿宋_GB2312" w:cs="仿宋_GB2312" w:eastAsia="仿宋_GB2312"/>
                      <w:sz w:val="24"/>
                      <w:color w:val="000000"/>
                    </w:rPr>
                    <w:t>5</w:t>
                  </w:r>
                  <w:r>
                    <w:rPr>
                      <w:rFonts w:ascii="仿宋_GB2312" w:hAnsi="仿宋_GB2312" w:cs="仿宋_GB2312" w:eastAsia="仿宋_GB2312"/>
                      <w:sz w:val="24"/>
                      <w:color w:val="000000"/>
                    </w:rPr>
                    <w:t>种心律失常分析。</w:t>
                  </w:r>
                </w:p>
                <w:p>
                  <w:pPr>
                    <w:pStyle w:val="null3"/>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3/5/6/12导和自动导联心电监测，并提供12导联心电静息报告输出功能。</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1块电池，可支持360J除颤≥210次，电池体上带有五段LED 电池电量指示装置，用于快速评估电池电量。</w:t>
                  </w:r>
                </w:p>
                <w:p>
                  <w:pPr>
                    <w:pStyle w:val="null3"/>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具备生理报警和技术报警功能，并且具有双报警灯。</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彩色</w:t>
                  </w:r>
                  <w:r>
                    <w:rPr>
                      <w:rFonts w:ascii="仿宋_GB2312" w:hAnsi="仿宋_GB2312" w:cs="仿宋_GB2312" w:eastAsia="仿宋_GB2312"/>
                      <w:sz w:val="24"/>
                      <w:color w:val="000000"/>
                    </w:rPr>
                    <w:t>TFT显示屏</w:t>
                  </w: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英寸</w:t>
                  </w:r>
                  <w:r>
                    <w:rPr>
                      <w:rFonts w:ascii="仿宋_GB2312" w:hAnsi="仿宋_GB2312" w:cs="仿宋_GB2312" w:eastAsia="仿宋_GB2312"/>
                      <w:sz w:val="24"/>
                      <w:color w:val="000000"/>
                    </w:rPr>
                    <w:t>, 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800×</w:t>
                  </w:r>
                  <w:r>
                    <w:rPr>
                      <w:rFonts w:ascii="仿宋_GB2312" w:hAnsi="仿宋_GB2312" w:cs="仿宋_GB2312" w:eastAsia="仿宋_GB2312"/>
                      <w:sz w:val="24"/>
                      <w:color w:val="000000"/>
                    </w:rPr>
                    <w:t>48</w:t>
                  </w:r>
                  <w:r>
                    <w:rPr>
                      <w:rFonts w:ascii="仿宋_GB2312" w:hAnsi="仿宋_GB2312" w:cs="仿宋_GB2312" w:eastAsia="仿宋_GB2312"/>
                      <w:sz w:val="24"/>
                      <w:color w:val="000000"/>
                    </w:rPr>
                    <w:t>0，可显示</w:t>
                  </w:r>
                  <w:r>
                    <w:rPr>
                      <w:rFonts w:ascii="仿宋_GB2312" w:hAnsi="仿宋_GB2312" w:cs="仿宋_GB2312" w:eastAsia="仿宋_GB2312"/>
                      <w:sz w:val="24"/>
                      <w:color w:val="000000"/>
                    </w:rPr>
                    <w:t>≥</w:t>
                  </w:r>
                  <w:r>
                    <w:rPr>
                      <w:rFonts w:ascii="仿宋_GB2312" w:hAnsi="仿宋_GB2312" w:cs="仿宋_GB2312" w:eastAsia="仿宋_GB2312"/>
                      <w:sz w:val="24"/>
                      <w:color w:val="000000"/>
                    </w:rPr>
                    <w:t>4道监护参数波形。</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体外除颤监护仪</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5</w:t>
                  </w:r>
                  <w:r>
                    <w:rPr>
                      <w:rFonts w:ascii="仿宋_GB2312" w:hAnsi="仿宋_GB2312" w:cs="仿宋_GB2312" w:eastAsia="仿宋_GB2312"/>
                      <w:sz w:val="24"/>
                      <w:color w:val="000000"/>
                    </w:rPr>
                    <w:t>0mm记录仪，</w:t>
                  </w:r>
                  <w:r>
                    <w:rPr>
                      <w:rFonts w:ascii="仿宋_GB2312" w:hAnsi="仿宋_GB2312" w:cs="仿宋_GB2312" w:eastAsia="仿宋_GB2312"/>
                      <w:sz w:val="24"/>
                      <w:color w:val="000000"/>
                    </w:rPr>
                    <w:t>实时记录时间有</w:t>
                  </w:r>
                  <w:r>
                    <w:rPr>
                      <w:rFonts w:ascii="仿宋_GB2312" w:hAnsi="仿宋_GB2312" w:cs="仿宋_GB2312" w:eastAsia="仿宋_GB2312"/>
                      <w:sz w:val="24"/>
                      <w:color w:val="000000"/>
                    </w:rPr>
                    <w:t>3秒、5秒、8秒、16秒、32秒、连续可供选择。</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主机具备录音功能，支持</w:t>
                  </w:r>
                  <w:r>
                    <w:rPr>
                      <w:rFonts w:ascii="仿宋_GB2312" w:hAnsi="仿宋_GB2312" w:cs="仿宋_GB2312" w:eastAsia="仿宋_GB2312"/>
                      <w:sz w:val="24"/>
                      <w:color w:val="000000"/>
                    </w:rPr>
                    <w:t>≥</w:t>
                  </w:r>
                  <w:r>
                    <w:rPr>
                      <w:rFonts w:ascii="仿宋_GB2312" w:hAnsi="仿宋_GB2312" w:cs="仿宋_GB2312" w:eastAsia="仿宋_GB2312"/>
                      <w:sz w:val="24"/>
                      <w:color w:val="000000"/>
                    </w:rPr>
                    <w:t>240min录音存储</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关机状态下设备可自动运行自检，</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大能量自检（</w:t>
                  </w:r>
                  <w:r>
                    <w:rPr>
                      <w:rFonts w:ascii="仿宋_GB2312" w:hAnsi="仿宋_GB2312" w:cs="仿宋_GB2312" w:eastAsia="仿宋_GB2312"/>
                      <w:sz w:val="24"/>
                      <w:color w:val="000000"/>
                    </w:rPr>
                    <w:t>≥</w:t>
                  </w:r>
                  <w:r>
                    <w:rPr>
                      <w:rFonts w:ascii="仿宋_GB2312" w:hAnsi="仿宋_GB2312" w:cs="仿宋_GB2312" w:eastAsia="仿宋_GB2312"/>
                      <w:sz w:val="24"/>
                      <w:color w:val="000000"/>
                    </w:rPr>
                    <w:t>200J）、屏幕、按键检测。</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防护等级</w:t>
                  </w:r>
                  <w:r>
                    <w:rPr>
                      <w:rFonts w:ascii="仿宋_GB2312" w:hAnsi="仿宋_GB2312" w:cs="仿宋_GB2312" w:eastAsia="仿宋_GB2312"/>
                      <w:sz w:val="24"/>
                      <w:color w:val="000000"/>
                    </w:rPr>
                    <w:t>IP55。</w:t>
                  </w:r>
                </w:p>
                <w:p>
                  <w:pPr>
                    <w:pStyle w:val="null3"/>
                    <w:jc w:val="left"/>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4</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除颤仪</w:t>
                  </w:r>
                  <w:r>
                    <w:rPr>
                      <w:rFonts w:ascii="仿宋_GB2312" w:hAnsi="仿宋_GB2312" w:cs="仿宋_GB2312" w:eastAsia="仿宋_GB2312"/>
                      <w:sz w:val="24"/>
                      <w:color w:val="000000"/>
                    </w:rPr>
                    <w:t>AED</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1.机器</w:t>
                  </w:r>
                  <w:r>
                    <w:rPr>
                      <w:rFonts w:ascii="仿宋_GB2312" w:hAnsi="仿宋_GB2312" w:cs="仿宋_GB2312" w:eastAsia="仿宋_GB2312"/>
                      <w:sz w:val="24"/>
                      <w:color w:val="000000"/>
                    </w:rPr>
                    <w:t>为便携式</w:t>
                  </w:r>
                  <w:r>
                    <w:rPr>
                      <w:rFonts w:ascii="仿宋_GB2312" w:hAnsi="仿宋_GB2312" w:cs="仿宋_GB2312" w:eastAsia="仿宋_GB2312"/>
                      <w:sz w:val="24"/>
                      <w:color w:val="000000"/>
                    </w:rPr>
                    <w:t>。</w:t>
                  </w:r>
                  <w:r>
                    <w:rPr>
                      <w:rFonts w:ascii="仿宋_GB2312" w:hAnsi="仿宋_GB2312" w:cs="仿宋_GB2312" w:eastAsia="仿宋_GB2312"/>
                      <w:sz w:val="24"/>
                      <w:color w:val="000000"/>
                    </w:rPr>
                    <w:t>重量</w:t>
                  </w:r>
                  <w:r>
                    <w:rPr>
                      <w:rFonts w:ascii="仿宋_GB2312" w:hAnsi="仿宋_GB2312" w:cs="仿宋_GB2312" w:eastAsia="仿宋_GB2312"/>
                      <w:sz w:val="24"/>
                      <w:color w:val="000000"/>
                    </w:rPr>
                    <w:t>≤2.0kg（含电极片和电池）便于公共场所携带使用。</w:t>
                  </w:r>
                </w:p>
                <w:p>
                  <w:pPr>
                    <w:pStyle w:val="null3"/>
                    <w:jc w:val="left"/>
                  </w:pPr>
                  <w:r>
                    <w:rPr>
                      <w:rFonts w:ascii="仿宋_GB2312" w:hAnsi="仿宋_GB2312" w:cs="仿宋_GB2312" w:eastAsia="仿宋_GB2312"/>
                      <w:sz w:val="24"/>
                      <w:color w:val="000000"/>
                    </w:rPr>
                    <w:t>2.提供中英文双语语音提示，可一键快速切换中英文。</w:t>
                  </w:r>
                </w:p>
                <w:p>
                  <w:pPr>
                    <w:pStyle w:val="null3"/>
                    <w:jc w:val="left"/>
                  </w:pPr>
                  <w:r>
                    <w:rPr>
                      <w:rFonts w:ascii="仿宋_GB2312" w:hAnsi="仿宋_GB2312" w:cs="仿宋_GB2312" w:eastAsia="仿宋_GB2312"/>
                      <w:sz w:val="24"/>
                      <w:color w:val="000000"/>
                    </w:rPr>
                    <w:t>3.配置≤5英寸彩色LCD显示屏。</w:t>
                  </w:r>
                </w:p>
                <w:p>
                  <w:pPr>
                    <w:pStyle w:val="null3"/>
                    <w:jc w:val="left"/>
                  </w:pPr>
                  <w:r>
                    <w:rPr>
                      <w:rFonts w:ascii="仿宋_GB2312" w:hAnsi="仿宋_GB2312" w:cs="仿宋_GB2312" w:eastAsia="仿宋_GB2312"/>
                      <w:sz w:val="24"/>
                      <w:color w:val="000000"/>
                    </w:rPr>
                    <w:t>4.采用声、光报警方式进行</w:t>
                  </w:r>
                  <w:r>
                    <w:rPr>
                      <w:rFonts w:ascii="仿宋_GB2312" w:hAnsi="仿宋_GB2312" w:cs="仿宋_GB2312" w:eastAsia="仿宋_GB2312"/>
                      <w:sz w:val="24"/>
                      <w:color w:val="000000"/>
                    </w:rPr>
                    <w:t>报警</w:t>
                  </w:r>
                  <w:r>
                    <w:rPr>
                      <w:rFonts w:ascii="仿宋_GB2312" w:hAnsi="仿宋_GB2312" w:cs="仿宋_GB2312" w:eastAsia="仿宋_GB2312"/>
                      <w:sz w:val="24"/>
                      <w:color w:val="000000"/>
                    </w:rPr>
                    <w:t>提示，报警音间隔</w:t>
                  </w:r>
                  <w:r>
                    <w:rPr>
                      <w:rFonts w:ascii="仿宋_GB2312" w:hAnsi="仿宋_GB2312" w:cs="仿宋_GB2312" w:eastAsia="仿宋_GB2312"/>
                      <w:sz w:val="24"/>
                      <w:color w:val="000000"/>
                    </w:rPr>
                    <w:t>≤20秒</w:t>
                  </w:r>
                </w:p>
                <w:p>
                  <w:pPr>
                    <w:pStyle w:val="null3"/>
                    <w:jc w:val="left"/>
                  </w:pPr>
                  <w:r>
                    <w:rPr>
                      <w:rFonts w:ascii="仿宋_GB2312" w:hAnsi="仿宋_GB2312" w:cs="仿宋_GB2312" w:eastAsia="仿宋_GB2312"/>
                      <w:sz w:val="24"/>
                      <w:color w:val="000000"/>
                    </w:rPr>
                    <w:t xml:space="preserve">5.根据环境自动调整音量，适应急救现场嘈杂环境下使用。（提供所投产品的说明书佐证）  </w:t>
                  </w:r>
                </w:p>
                <w:p>
                  <w:pPr>
                    <w:pStyle w:val="null3"/>
                    <w:jc w:val="left"/>
                  </w:pPr>
                  <w:r>
                    <w:rPr>
                      <w:rFonts w:ascii="仿宋_GB2312" w:hAnsi="仿宋_GB2312" w:cs="仿宋_GB2312" w:eastAsia="仿宋_GB2312"/>
                      <w:sz w:val="24"/>
                      <w:color w:val="000000"/>
                    </w:rPr>
                    <w:t>6.在 CPR 仅按压过程中持续提供操作指导和剩余按压次数提示。</w:t>
                  </w:r>
                </w:p>
                <w:p>
                  <w:pPr>
                    <w:pStyle w:val="null3"/>
                    <w:jc w:val="left"/>
                  </w:pPr>
                  <w:r>
                    <w:rPr>
                      <w:rFonts w:ascii="仿宋_GB2312" w:hAnsi="仿宋_GB2312" w:cs="仿宋_GB2312" w:eastAsia="仿宋_GB2312"/>
                      <w:sz w:val="24"/>
                      <w:color w:val="000000"/>
                    </w:rPr>
                    <w:t>7.除颤采用双相波技术，除颤波形：双相指数截断波形（BTE），具备自动阻抗补偿功能。</w:t>
                  </w:r>
                </w:p>
                <w:p>
                  <w:pPr>
                    <w:pStyle w:val="null3"/>
                    <w:jc w:val="left"/>
                  </w:pPr>
                  <w:r>
                    <w:rPr>
                      <w:rFonts w:ascii="仿宋_GB2312" w:hAnsi="仿宋_GB2312" w:cs="仿宋_GB2312" w:eastAsia="仿宋_GB2312"/>
                      <w:sz w:val="24"/>
                      <w:color w:val="000000"/>
                    </w:rPr>
                    <w:t>8.能量可递增，首次除颤没有消除室颤时，第二次和第三次电击自动使用更高级别能量。成人最大除颤能量可达 360J 。（提供所投产品的说明书佐证）</w:t>
                  </w:r>
                </w:p>
                <w:p>
                  <w:pPr>
                    <w:pStyle w:val="null3"/>
                    <w:jc w:val="left"/>
                  </w:pPr>
                  <w:r>
                    <w:rPr>
                      <w:rFonts w:ascii="仿宋_GB2312" w:hAnsi="仿宋_GB2312" w:cs="仿宋_GB2312" w:eastAsia="仿宋_GB2312"/>
                      <w:sz w:val="24"/>
                      <w:color w:val="000000"/>
                    </w:rPr>
                    <w:t>9.支持成人/小儿模式，可一键切换。切换后机器根据选择的病人类型自动切换提示信息、除颤能量和 CPR 按压模式。</w:t>
                  </w:r>
                </w:p>
                <w:p>
                  <w:pPr>
                    <w:pStyle w:val="null3"/>
                    <w:jc w:val="left"/>
                  </w:pPr>
                  <w:r>
                    <w:rPr>
                      <w:rFonts w:ascii="仿宋_GB2312" w:hAnsi="仿宋_GB2312" w:cs="仿宋_GB2312" w:eastAsia="仿宋_GB2312"/>
                      <w:sz w:val="24"/>
                      <w:color w:val="000000"/>
                    </w:rPr>
                    <w:t>10.设备开机后主机操作面板上的开关及按键数量≤3个，包括功能按键和非功能按键。</w:t>
                  </w:r>
                </w:p>
                <w:p>
                  <w:pPr>
                    <w:pStyle w:val="null3"/>
                    <w:jc w:val="left"/>
                  </w:pPr>
                  <w:r>
                    <w:rPr>
                      <w:rFonts w:ascii="仿宋_GB2312" w:hAnsi="仿宋_GB2312" w:cs="仿宋_GB2312" w:eastAsia="仿宋_GB2312"/>
                      <w:sz w:val="24"/>
                      <w:color w:val="000000"/>
                    </w:rPr>
                    <w:t>11.具备自检功能：具备每日、每周、每月、每季度的设备自检和用户手动自检，可及时判断机器状态是否正常；自检反馈：根据自检结果，红灯/黄灯/绿灯显示设备状态，不开机情况下可提示故障。</w:t>
                  </w:r>
                </w:p>
                <w:p>
                  <w:pPr>
                    <w:pStyle w:val="null3"/>
                    <w:jc w:val="left"/>
                  </w:pPr>
                  <w:r>
                    <w:rPr>
                      <w:rFonts w:ascii="仿宋_GB2312" w:hAnsi="仿宋_GB2312" w:cs="仿宋_GB2312" w:eastAsia="仿宋_GB2312"/>
                      <w:sz w:val="24"/>
                      <w:color w:val="000000"/>
                    </w:rPr>
                    <w:t>12.设备自带培训功能，可以通过培训功能模拟操作。</w:t>
                  </w:r>
                </w:p>
                <w:p>
                  <w:pPr>
                    <w:pStyle w:val="null3"/>
                    <w:jc w:val="left"/>
                  </w:pPr>
                  <w:r>
                    <w:rPr>
                      <w:rFonts w:ascii="仿宋_GB2312" w:hAnsi="仿宋_GB2312" w:cs="仿宋_GB2312" w:eastAsia="仿宋_GB2312"/>
                      <w:sz w:val="24"/>
                      <w:color w:val="000000"/>
                    </w:rPr>
                    <w:t>13.数据导出：支持USB接口，可通过外部USB闪存设备导出抢救记录数据。</w:t>
                  </w:r>
                </w:p>
                <w:p>
                  <w:pPr>
                    <w:pStyle w:val="null3"/>
                    <w:jc w:val="left"/>
                  </w:pPr>
                  <w:r>
                    <w:rPr>
                      <w:rFonts w:ascii="仿宋_GB2312" w:hAnsi="仿宋_GB2312" w:cs="仿宋_GB2312" w:eastAsia="仿宋_GB2312"/>
                      <w:sz w:val="24"/>
                      <w:color w:val="000000"/>
                    </w:rPr>
                    <w:t>14.单副电极片出厂有效期≥60个月（同品牌原厂电极片，提供电极片照片佐证）</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5</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电动吸痰器</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抽气速率</w:t>
                  </w:r>
                  <w:r>
                    <w:rPr>
                      <w:rFonts w:ascii="仿宋_GB2312" w:hAnsi="仿宋_GB2312" w:cs="仿宋_GB2312" w:eastAsia="仿宋_GB2312"/>
                      <w:sz w:val="24"/>
                      <w:color w:val="000000"/>
                    </w:rPr>
                    <w:t>≥15L/min</w:t>
                  </w:r>
                </w:p>
                <w:p>
                  <w:pPr>
                    <w:pStyle w:val="null3"/>
                    <w:ind w:firstLine="24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负压调节范围：</w:t>
                  </w:r>
                  <w:r>
                    <w:rPr>
                      <w:rFonts w:ascii="仿宋_GB2312" w:hAnsi="仿宋_GB2312" w:cs="仿宋_GB2312" w:eastAsia="仿宋_GB2312"/>
                      <w:sz w:val="24"/>
                      <w:color w:val="000000"/>
                    </w:rPr>
                    <w:t>0.02MPa～0.08MPa</w:t>
                  </w:r>
                </w:p>
                <w:p>
                  <w:pPr>
                    <w:pStyle w:val="null3"/>
                    <w:ind w:firstLine="24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噪声</w:t>
                  </w:r>
                  <w:r>
                    <w:rPr>
                      <w:rFonts w:ascii="仿宋_GB2312" w:hAnsi="仿宋_GB2312" w:cs="仿宋_GB2312" w:eastAsia="仿宋_GB2312"/>
                      <w:sz w:val="24"/>
                      <w:color w:val="000000"/>
                    </w:rPr>
                    <w:t>≤65dB</w:t>
                  </w:r>
                </w:p>
                <w:p>
                  <w:pPr>
                    <w:pStyle w:val="null3"/>
                    <w:ind w:firstLine="24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吸液瓶</w:t>
                  </w:r>
                  <w:r>
                    <w:rPr>
                      <w:rFonts w:ascii="仿宋_GB2312" w:hAnsi="仿宋_GB2312" w:cs="仿宋_GB2312" w:eastAsia="仿宋_GB2312"/>
                      <w:sz w:val="24"/>
                      <w:color w:val="000000"/>
                    </w:rPr>
                    <w:t>≥1000ml</w:t>
                  </w:r>
                </w:p>
                <w:p>
                  <w:pPr>
                    <w:pStyle w:val="null3"/>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7、</w:t>
                  </w:r>
                  <w:r>
                    <w:rPr>
                      <w:rFonts w:ascii="仿宋_GB2312" w:hAnsi="仿宋_GB2312" w:cs="仿宋_GB2312" w:eastAsia="仿宋_GB2312"/>
                      <w:sz w:val="24"/>
                      <w:color w:val="000000"/>
                    </w:rPr>
                    <w:t>工作制：间隙加载连续运行</w:t>
                  </w:r>
                </w:p>
                <w:p>
                  <w:pPr>
                    <w:pStyle w:val="null3"/>
                    <w:ind w:firstLine="24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便携式吸引器，可用于医疗单位吸痰和粘质分泌物</w:t>
                  </w:r>
                </w:p>
                <w:p>
                  <w:pPr>
                    <w:pStyle w:val="null3"/>
                    <w:ind w:firstLine="24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无油泵，免维护，无油雾污染，泵体为单向式，无正压产生。</w:t>
                  </w:r>
                </w:p>
                <w:p>
                  <w:pPr>
                    <w:pStyle w:val="null3"/>
                    <w:ind w:firstLine="240"/>
                    <w:jc w:val="both"/>
                  </w:pPr>
                  <w:r>
                    <w:rPr>
                      <w:rFonts w:ascii="仿宋_GB2312" w:hAnsi="仿宋_GB2312" w:cs="仿宋_GB2312" w:eastAsia="仿宋_GB2312"/>
                      <w:sz w:val="24"/>
                      <w:color w:val="000000"/>
                    </w:rPr>
                    <w:t>10、具有</w:t>
                  </w:r>
                  <w:r>
                    <w:rPr>
                      <w:rFonts w:ascii="仿宋_GB2312" w:hAnsi="仿宋_GB2312" w:cs="仿宋_GB2312" w:eastAsia="仿宋_GB2312"/>
                      <w:sz w:val="24"/>
                      <w:color w:val="000000"/>
                    </w:rPr>
                    <w:t>溢流保护装置，防止液体进入泵。</w:t>
                  </w:r>
                </w:p>
                <w:p>
                  <w:pPr>
                    <w:pStyle w:val="null3"/>
                    <w:ind w:firstLine="240"/>
                    <w:jc w:val="both"/>
                  </w:pPr>
                  <w:r>
                    <w:rPr>
                      <w:rFonts w:ascii="仿宋_GB2312" w:hAnsi="仿宋_GB2312" w:cs="仿宋_GB2312" w:eastAsia="仿宋_GB2312"/>
                      <w:sz w:val="24"/>
                      <w:color w:val="000000"/>
                    </w:rPr>
                    <w:t>11、配</w:t>
                  </w:r>
                  <w:r>
                    <w:rPr>
                      <w:rFonts w:ascii="仿宋_GB2312" w:hAnsi="仿宋_GB2312" w:cs="仿宋_GB2312" w:eastAsia="仿宋_GB2312"/>
                      <w:sz w:val="24"/>
                      <w:color w:val="000000"/>
                    </w:rPr>
                    <w:t>高分子吸引瓶。</w:t>
                  </w:r>
                </w:p>
                <w:p>
                  <w:pPr>
                    <w:pStyle w:val="null3"/>
                    <w:ind w:firstLine="24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基本配置</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一次性吸管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1根</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吸引管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1根</w:t>
                  </w:r>
                </w:p>
                <w:p>
                  <w:pPr>
                    <w:pStyle w:val="null3"/>
                    <w:ind w:firstLine="240"/>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熔丝管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2个</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6</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电动洗胃机</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结构</w:t>
                  </w:r>
                  <w:r>
                    <w:rPr>
                      <w:rFonts w:ascii="仿宋_GB2312" w:hAnsi="仿宋_GB2312" w:cs="仿宋_GB2312" w:eastAsia="仿宋_GB2312"/>
                      <w:sz w:val="24"/>
                      <w:color w:val="000000"/>
                    </w:rPr>
                    <w:t>及性能要求：</w:t>
                  </w:r>
                </w:p>
                <w:p>
                  <w:pPr>
                    <w:pStyle w:val="null3"/>
                    <w:numPr>
                      <w:ilvl w:val="0"/>
                      <w:numId w:val="1"/>
                    </w:numPr>
                    <w:jc w:val="both"/>
                  </w:pPr>
                  <w:r>
                    <w:rPr>
                      <w:rFonts w:ascii="仿宋_GB2312" w:hAnsi="仿宋_GB2312" w:cs="仿宋_GB2312" w:eastAsia="仿宋_GB2312"/>
                      <w:sz w:val="24"/>
                      <w:color w:val="000000"/>
                    </w:rPr>
                    <w:t>全塑外壳；采用无油膜式泵，</w:t>
                  </w:r>
                  <w:r>
                    <w:rPr>
                      <w:rFonts w:ascii="仿宋_GB2312" w:hAnsi="仿宋_GB2312" w:cs="仿宋_GB2312" w:eastAsia="仿宋_GB2312"/>
                      <w:sz w:val="24"/>
                      <w:color w:val="000000"/>
                    </w:rPr>
                    <w:t>CPU控制，</w:t>
                  </w:r>
                  <w:r>
                    <w:rPr>
                      <w:rFonts w:ascii="仿宋_GB2312" w:hAnsi="仿宋_GB2312" w:cs="仿宋_GB2312" w:eastAsia="仿宋_GB2312"/>
                      <w:sz w:val="24"/>
                      <w:color w:val="000000"/>
                    </w:rPr>
                    <w:t>品牌</w:t>
                  </w:r>
                  <w:r>
                    <w:rPr>
                      <w:rFonts w:ascii="仿宋_GB2312" w:hAnsi="仿宋_GB2312" w:cs="仿宋_GB2312" w:eastAsia="仿宋_GB2312"/>
                      <w:sz w:val="24"/>
                      <w:color w:val="000000"/>
                    </w:rPr>
                    <w:t>压力传感元件，具有</w:t>
                  </w:r>
                  <w:r>
                    <w:rPr>
                      <w:rFonts w:ascii="仿宋_GB2312" w:hAnsi="仿宋_GB2312" w:cs="仿宋_GB2312" w:eastAsia="仿宋_GB2312"/>
                      <w:sz w:val="24"/>
                      <w:color w:val="000000"/>
                    </w:rPr>
                    <w:t>压力可调</w:t>
                  </w:r>
                  <w:r>
                    <w:rPr>
                      <w:rFonts w:ascii="仿宋_GB2312" w:hAnsi="仿宋_GB2312" w:cs="仿宋_GB2312" w:eastAsia="仿宋_GB2312"/>
                      <w:sz w:val="24"/>
                      <w:color w:val="000000"/>
                    </w:rPr>
                    <w:t>控制系统；</w:t>
                  </w:r>
                </w:p>
                <w:p>
                  <w:pPr>
                    <w:pStyle w:val="null3"/>
                    <w:numPr>
                      <w:ilvl w:val="0"/>
                      <w:numId w:val="1"/>
                    </w:numPr>
                    <w:jc w:val="both"/>
                  </w:pPr>
                  <w:r>
                    <w:rPr>
                      <w:rFonts w:ascii="仿宋_GB2312" w:hAnsi="仿宋_GB2312" w:cs="仿宋_GB2312" w:eastAsia="仿宋_GB2312"/>
                      <w:sz w:val="24"/>
                      <w:color w:val="000000"/>
                    </w:rPr>
                    <w:t>具有进出胃液量平衡功能；</w:t>
                  </w:r>
                </w:p>
                <w:p>
                  <w:pPr>
                    <w:pStyle w:val="null3"/>
                    <w:numPr>
                      <w:ilvl w:val="0"/>
                      <w:numId w:val="1"/>
                    </w:numPr>
                    <w:jc w:val="both"/>
                  </w:pPr>
                  <w:r>
                    <w:rPr>
                      <w:rFonts w:ascii="仿宋_GB2312" w:hAnsi="仿宋_GB2312" w:cs="仿宋_GB2312" w:eastAsia="仿宋_GB2312"/>
                      <w:sz w:val="24"/>
                      <w:color w:val="000000"/>
                    </w:rPr>
                    <w:t>中文液晶显示洗胃压力和洗胃次数；</w:t>
                  </w:r>
                </w:p>
                <w:p>
                  <w:pPr>
                    <w:pStyle w:val="null3"/>
                    <w:numPr>
                      <w:ilvl w:val="0"/>
                      <w:numId w:val="1"/>
                    </w:numPr>
                    <w:jc w:val="both"/>
                  </w:pPr>
                  <w:r>
                    <w:rPr>
                      <w:rFonts w:ascii="仿宋_GB2312" w:hAnsi="仿宋_GB2312" w:cs="仿宋_GB2312" w:eastAsia="仿宋_GB2312"/>
                      <w:sz w:val="24"/>
                      <w:color w:val="000000"/>
                    </w:rPr>
                    <w:t>洗胃次数可以任意设置，进出胃压力可以任意调节。</w:t>
                  </w:r>
                </w:p>
                <w:p>
                  <w:pPr>
                    <w:pStyle w:val="null3"/>
                    <w:numPr>
                      <w:ilvl w:val="0"/>
                      <w:numId w:val="1"/>
                    </w:numPr>
                    <w:jc w:val="both"/>
                  </w:pPr>
                  <w:r>
                    <w:rPr>
                      <w:rFonts w:ascii="仿宋_GB2312" w:hAnsi="仿宋_GB2312" w:cs="仿宋_GB2312" w:eastAsia="仿宋_GB2312"/>
                      <w:sz w:val="24"/>
                      <w:color w:val="000000"/>
                    </w:rPr>
                    <w:t>适合医疗单位抢救服毒、食物中毒患者手术前洗胃。</w:t>
                  </w:r>
                </w:p>
                <w:p>
                  <w:pPr>
                    <w:pStyle w:val="null3"/>
                    <w:numPr>
                      <w:ilvl w:val="0"/>
                      <w:numId w:val="1"/>
                    </w:numPr>
                    <w:jc w:val="both"/>
                  </w:pPr>
                  <w:r>
                    <w:rPr>
                      <w:rFonts w:ascii="仿宋_GB2312" w:hAnsi="仿宋_GB2312" w:cs="仿宋_GB2312" w:eastAsia="仿宋_GB2312"/>
                      <w:sz w:val="24"/>
                      <w:color w:val="000000"/>
                    </w:rPr>
                    <w:t>具有定期自动开机保养功能。</w:t>
                  </w:r>
                </w:p>
                <w:p>
                  <w:pPr>
                    <w:pStyle w:val="null3"/>
                    <w:numPr>
                      <w:ilvl w:val="0"/>
                      <w:numId w:val="1"/>
                    </w:numPr>
                    <w:jc w:val="both"/>
                  </w:pPr>
                  <w:r>
                    <w:rPr>
                      <w:rFonts w:ascii="仿宋_GB2312" w:hAnsi="仿宋_GB2312" w:cs="仿宋_GB2312" w:eastAsia="仿宋_GB2312"/>
                      <w:sz w:val="24"/>
                      <w:color w:val="000000"/>
                    </w:rPr>
                    <w:t>独立接口，药污分离，避免交叉感染。</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、技术要求</w:t>
                  </w:r>
                </w:p>
                <w:p>
                  <w:pPr>
                    <w:pStyle w:val="null3"/>
                    <w:ind w:firstLine="480"/>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泵结构：无油膜式泵</w:t>
                  </w:r>
                </w:p>
                <w:p>
                  <w:pPr>
                    <w:pStyle w:val="null3"/>
                    <w:ind w:firstLine="480"/>
                    <w:jc w:val="both"/>
                  </w:pPr>
                  <w:r>
                    <w:rPr>
                      <w:rFonts w:ascii="仿宋_GB2312" w:hAnsi="仿宋_GB2312" w:cs="仿宋_GB2312" w:eastAsia="仿宋_GB2312"/>
                      <w:sz w:val="24"/>
                      <w:color w:val="000000"/>
                    </w:rPr>
                    <w:t>进出胃液量：冲液量（进胃）</w:t>
                  </w:r>
                  <w:r>
                    <w:rPr>
                      <w:rFonts w:ascii="仿宋_GB2312" w:hAnsi="仿宋_GB2312" w:cs="仿宋_GB2312" w:eastAsia="仿宋_GB2312"/>
                      <w:sz w:val="24"/>
                      <w:color w:val="000000"/>
                    </w:rPr>
                    <w:t>≤</w:t>
                  </w:r>
                  <w:r>
                    <w:rPr>
                      <w:rFonts w:ascii="仿宋_GB2312" w:hAnsi="仿宋_GB2312" w:cs="仿宋_GB2312" w:eastAsia="仿宋_GB2312"/>
                      <w:sz w:val="24"/>
                      <w:color w:val="000000"/>
                    </w:rPr>
                    <w:t>35</w:t>
                  </w:r>
                  <w:r>
                    <w:rPr>
                      <w:rFonts w:ascii="仿宋_GB2312" w:hAnsi="仿宋_GB2312" w:cs="仿宋_GB2312" w:eastAsia="仿宋_GB2312"/>
                      <w:sz w:val="24"/>
                      <w:color w:val="000000"/>
                    </w:rPr>
                    <w:t>0ml/次，</w:t>
                  </w:r>
                </w:p>
                <w:p>
                  <w:pPr>
                    <w:pStyle w:val="null3"/>
                    <w:ind w:firstLine="1920"/>
                    <w:jc w:val="both"/>
                  </w:pP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吸液量（出胃）</w:t>
                  </w:r>
                  <w:r>
                    <w:rPr>
                      <w:rFonts w:ascii="仿宋_GB2312" w:hAnsi="仿宋_GB2312" w:cs="仿宋_GB2312" w:eastAsia="仿宋_GB2312"/>
                      <w:sz w:val="24"/>
                      <w:color w:val="000000"/>
                    </w:rPr>
                    <w:t>≤</w:t>
                  </w:r>
                  <w:r>
                    <w:rPr>
                      <w:rFonts w:ascii="仿宋_GB2312" w:hAnsi="仿宋_GB2312" w:cs="仿宋_GB2312" w:eastAsia="仿宋_GB2312"/>
                      <w:sz w:val="24"/>
                      <w:color w:val="000000"/>
                    </w:rPr>
                    <w:t>45</w:t>
                  </w:r>
                  <w:r>
                    <w:rPr>
                      <w:rFonts w:ascii="仿宋_GB2312" w:hAnsi="仿宋_GB2312" w:cs="仿宋_GB2312" w:eastAsia="仿宋_GB2312"/>
                      <w:sz w:val="24"/>
                      <w:color w:val="000000"/>
                    </w:rPr>
                    <w:t>0ml/次</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4"/>
                      <w:color w:val="000000"/>
                    </w:rPr>
                    <w:t>洗胃压力：</w:t>
                  </w:r>
                  <w:r>
                    <w:rPr>
                      <w:rFonts w:ascii="仿宋_GB2312" w:hAnsi="仿宋_GB2312" w:cs="仿宋_GB2312" w:eastAsia="仿宋_GB2312"/>
                      <w:sz w:val="24"/>
                      <w:color w:val="000000"/>
                    </w:rPr>
                    <w:t>≤</w:t>
                  </w:r>
                  <w:r>
                    <w:rPr>
                      <w:rFonts w:ascii="仿宋_GB2312" w:hAnsi="仿宋_GB2312" w:cs="仿宋_GB2312" w:eastAsia="仿宋_GB2312"/>
                      <w:sz w:val="24"/>
                      <w:color w:val="000000"/>
                    </w:rPr>
                    <w:t>65K</w:t>
                  </w:r>
                  <w:r>
                    <w:rPr>
                      <w:rFonts w:ascii="仿宋_GB2312" w:hAnsi="仿宋_GB2312" w:cs="仿宋_GB2312" w:eastAsia="仿宋_GB2312"/>
                      <w:sz w:val="24"/>
                      <w:color w:val="000000"/>
                    </w:rPr>
                    <w:t>Pa</w:t>
                  </w:r>
                </w:p>
                <w:p>
                  <w:pPr>
                    <w:pStyle w:val="null3"/>
                    <w:jc w:val="both"/>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3</w:t>
                  </w:r>
                  <w:r>
                    <w:rPr>
                      <w:rFonts w:ascii="仿宋_GB2312" w:hAnsi="仿宋_GB2312" w:cs="仿宋_GB2312" w:eastAsia="仿宋_GB2312"/>
                      <w:sz w:val="24"/>
                      <w:color w:val="000000"/>
                    </w:rPr>
                    <w:t>、基本配置</w:t>
                  </w:r>
                </w:p>
                <w:p>
                  <w:pPr>
                    <w:pStyle w:val="null3"/>
                    <w:ind w:firstLine="360"/>
                    <w:jc w:val="both"/>
                  </w:pPr>
                  <w:r>
                    <w:rPr>
                      <w:rFonts w:ascii="仿宋_GB2312" w:hAnsi="仿宋_GB2312" w:cs="仿宋_GB2312" w:eastAsia="仿宋_GB2312"/>
                      <w:sz w:val="24"/>
                      <w:color w:val="000000"/>
                    </w:rPr>
                    <w:t>胃管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1根</w:t>
                  </w:r>
                  <w:r>
                    <w:rPr>
                      <w:rFonts w:ascii="仿宋_GB2312" w:hAnsi="仿宋_GB2312" w:cs="仿宋_GB2312" w:eastAsia="仿宋_GB2312"/>
                      <w:sz w:val="21"/>
                      <w:color w:val="000000"/>
                    </w:rPr>
                    <w:t xml:space="preserve">   </w:t>
                  </w:r>
                </w:p>
                <w:p>
                  <w:pPr>
                    <w:pStyle w:val="null3"/>
                    <w:ind w:firstLine="360"/>
                    <w:jc w:val="both"/>
                  </w:pPr>
                  <w:r>
                    <w:rPr>
                      <w:rFonts w:ascii="仿宋_GB2312" w:hAnsi="仿宋_GB2312" w:cs="仿宋_GB2312" w:eastAsia="仿宋_GB2312"/>
                      <w:sz w:val="24"/>
                      <w:color w:val="000000"/>
                    </w:rPr>
                    <w:t>硅胶管</w:t>
                  </w:r>
                  <w:r>
                    <w:rPr>
                      <w:rFonts w:ascii="仿宋_GB2312" w:hAnsi="仿宋_GB2312" w:cs="仿宋_GB2312" w:eastAsia="仿宋_GB2312"/>
                      <w:sz w:val="24"/>
                      <w:color w:val="000000"/>
                    </w:rPr>
                    <w:t xml:space="preserve">        </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3根</w:t>
                  </w:r>
                  <w:r>
                    <w:rPr>
                      <w:rFonts w:ascii="仿宋_GB2312" w:hAnsi="仿宋_GB2312" w:cs="仿宋_GB2312" w:eastAsia="仿宋_GB2312"/>
                      <w:sz w:val="21"/>
                      <w:color w:val="000000"/>
                    </w:rPr>
                    <w:t xml:space="preserve">   </w:t>
                  </w:r>
                </w:p>
                <w:p>
                  <w:pPr>
                    <w:pStyle w:val="null3"/>
                    <w:ind w:firstLine="360"/>
                    <w:jc w:val="both"/>
                  </w:pPr>
                  <w:r>
                    <w:rPr>
                      <w:rFonts w:ascii="仿宋_GB2312" w:hAnsi="仿宋_GB2312" w:cs="仿宋_GB2312" w:eastAsia="仿宋_GB2312"/>
                      <w:sz w:val="24"/>
                      <w:color w:val="000000"/>
                    </w:rPr>
                    <w:t>过渡接头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1个</w:t>
                  </w:r>
                </w:p>
                <w:p>
                  <w:pPr>
                    <w:pStyle w:val="null3"/>
                    <w:ind w:firstLine="360"/>
                    <w:jc w:val="both"/>
                  </w:pPr>
                  <w:r>
                    <w:rPr>
                      <w:rFonts w:ascii="仿宋_GB2312" w:hAnsi="仿宋_GB2312" w:cs="仿宋_GB2312" w:eastAsia="仿宋_GB2312"/>
                      <w:sz w:val="24"/>
                      <w:color w:val="000000"/>
                    </w:rPr>
                    <w:t>进液沉头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1个</w:t>
                  </w:r>
                  <w:r>
                    <w:rPr>
                      <w:rFonts w:ascii="仿宋_GB2312" w:hAnsi="仿宋_GB2312" w:cs="仿宋_GB2312" w:eastAsia="仿宋_GB2312"/>
                      <w:sz w:val="21"/>
                      <w:color w:val="000000"/>
                    </w:rPr>
                    <w:t xml:space="preserve">   </w:t>
                  </w:r>
                </w:p>
                <w:p>
                  <w:pPr>
                    <w:pStyle w:val="null3"/>
                    <w:ind w:firstLine="360"/>
                    <w:jc w:val="both"/>
                  </w:pPr>
                  <w:r>
                    <w:rPr>
                      <w:rFonts w:ascii="仿宋_GB2312" w:hAnsi="仿宋_GB2312" w:cs="仿宋_GB2312" w:eastAsia="仿宋_GB2312"/>
                      <w:sz w:val="24"/>
                      <w:color w:val="000000"/>
                    </w:rPr>
                    <w:t>排水沉头</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1个</w:t>
                  </w:r>
                  <w:r>
                    <w:rPr>
                      <w:rFonts w:ascii="仿宋_GB2312" w:hAnsi="仿宋_GB2312" w:cs="仿宋_GB2312" w:eastAsia="仿宋_GB2312"/>
                      <w:sz w:val="21"/>
                      <w:color w:val="000000"/>
                    </w:rPr>
                    <w:t xml:space="preserve">   </w:t>
                  </w:r>
                </w:p>
                <w:p>
                  <w:pPr>
                    <w:pStyle w:val="null3"/>
                    <w:ind w:firstLine="360"/>
                    <w:jc w:val="both"/>
                  </w:pPr>
                  <w:r>
                    <w:rPr>
                      <w:rFonts w:ascii="仿宋_GB2312" w:hAnsi="仿宋_GB2312" w:cs="仿宋_GB2312" w:eastAsia="仿宋_GB2312"/>
                      <w:sz w:val="24"/>
                      <w:color w:val="000000"/>
                    </w:rPr>
                    <w:t>熔丝管</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2个</w:t>
                  </w:r>
                </w:p>
                <w:p>
                  <w:pPr>
                    <w:pStyle w:val="null3"/>
                    <w:jc w:val="left"/>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7</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中频电疗仪</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大屏幕彩色液晶显示，中文菜单操作，可同时显示四路通道输出的治疗剂量、治疗波形、治疗处方、治疗时间；</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输出通道：四路中频电疗法，含四路离子导入，</w:t>
                  </w:r>
                  <w:r>
                    <w:rPr>
                      <w:rFonts w:ascii="仿宋_GB2312" w:hAnsi="仿宋_GB2312" w:cs="仿宋_GB2312" w:eastAsia="仿宋_GB2312"/>
                      <w:sz w:val="24"/>
                      <w:color w:val="000000"/>
                    </w:rPr>
                    <w:t>含二组干扰电疗法</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具有透热功能</w:t>
                  </w:r>
                  <w:r>
                    <w:rPr>
                      <w:rFonts w:ascii="仿宋_GB2312" w:hAnsi="仿宋_GB2312" w:cs="仿宋_GB2312" w:eastAsia="仿宋_GB2312"/>
                      <w:sz w:val="24"/>
                      <w:color w:val="000000"/>
                    </w:rPr>
                    <w:t>,导电橡胶最大透热温度≤60℃，</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档可调；</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内存</w:t>
                  </w:r>
                  <w:r>
                    <w:rPr>
                      <w:rFonts w:ascii="仿宋_GB2312" w:hAnsi="仿宋_GB2312" w:cs="仿宋_GB2312" w:eastAsia="仿宋_GB2312"/>
                      <w:sz w:val="24"/>
                      <w:color w:val="000000"/>
                    </w:rPr>
                    <w:t>≥</w:t>
                  </w:r>
                  <w:r>
                    <w:rPr>
                      <w:rFonts w:ascii="仿宋_GB2312" w:hAnsi="仿宋_GB2312" w:cs="仿宋_GB2312" w:eastAsia="仿宋_GB2312"/>
                      <w:sz w:val="24"/>
                      <w:color w:val="000000"/>
                    </w:rPr>
                    <w:t>99个处方；</w:t>
                  </w:r>
                </w:p>
                <w:p>
                  <w:pPr>
                    <w:pStyle w:val="null3"/>
                    <w:ind w:left="54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中频频率：</w:t>
                  </w:r>
                  <w:r>
                    <w:rPr>
                      <w:rFonts w:ascii="仿宋_GB2312" w:hAnsi="仿宋_GB2312" w:cs="仿宋_GB2312" w:eastAsia="仿宋_GB2312"/>
                      <w:sz w:val="24"/>
                      <w:color w:val="000000"/>
                    </w:rPr>
                    <w:t>2～10KHz；</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调制频率：</w:t>
                  </w:r>
                  <w:r>
                    <w:rPr>
                      <w:rFonts w:ascii="仿宋_GB2312" w:hAnsi="仿宋_GB2312" w:cs="仿宋_GB2312" w:eastAsia="仿宋_GB2312"/>
                      <w:sz w:val="24"/>
                      <w:color w:val="000000"/>
                    </w:rPr>
                    <w:t>0～150Hz；</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调制波形：方波、尖波、三角波、锯齿波、指数波、正弦波、梯形波、扇形波和脉冲波及他们之间的组合，由程序设定</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调制方式：调制方式为调幅，根据处方不同可连续调制、变频调制、间歇调制、断续调制；</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电疗仪在不同负载下的输出电流变化率</w:t>
                  </w:r>
                  <w:r>
                    <w:rPr>
                      <w:rFonts w:ascii="仿宋_GB2312" w:hAnsi="仿宋_GB2312" w:cs="仿宋_GB2312" w:eastAsia="仿宋_GB2312"/>
                      <w:sz w:val="24"/>
                      <w:color w:val="000000"/>
                    </w:rPr>
                    <w:t>≤10%。</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调幅度</w:t>
                  </w:r>
                  <w:r>
                    <w:rPr>
                      <w:rFonts w:ascii="仿宋_GB2312" w:hAnsi="仿宋_GB2312" w:cs="仿宋_GB2312" w:eastAsia="仿宋_GB2312"/>
                      <w:sz w:val="24"/>
                      <w:color w:val="000000"/>
                    </w:rPr>
                    <w:t>：电疗仪的调幅度为</w:t>
                  </w:r>
                  <w:r>
                    <w:rPr>
                      <w:rFonts w:ascii="仿宋_GB2312" w:hAnsi="仿宋_GB2312" w:cs="仿宋_GB2312" w:eastAsia="仿宋_GB2312"/>
                      <w:sz w:val="24"/>
                      <w:color w:val="000000"/>
                    </w:rPr>
                    <w:t>0%、25%、50%、75%，100%，允差±5%。</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差频频率范围</w:t>
                  </w:r>
                  <w:r>
                    <w:rPr>
                      <w:rFonts w:ascii="仿宋_GB2312" w:hAnsi="仿宋_GB2312" w:cs="仿宋_GB2312" w:eastAsia="仿宋_GB2312"/>
                      <w:sz w:val="24"/>
                      <w:color w:val="000000"/>
                    </w:rPr>
                    <w:t>：四通道电疗仪，其干扰电差频频率应在</w:t>
                  </w:r>
                  <w:r>
                    <w:rPr>
                      <w:rFonts w:ascii="仿宋_GB2312" w:hAnsi="仿宋_GB2312" w:cs="仿宋_GB2312" w:eastAsia="仿宋_GB2312"/>
                      <w:sz w:val="24"/>
                      <w:color w:val="000000"/>
                    </w:rPr>
                    <w:t>0～200Hz范围内。</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动态节律</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四通道电疗仪，干扰电动态节律为</w:t>
                  </w:r>
                  <w:r>
                    <w:rPr>
                      <w:rFonts w:ascii="仿宋_GB2312" w:hAnsi="仿宋_GB2312" w:cs="仿宋_GB2312" w:eastAsia="仿宋_GB2312"/>
                      <w:sz w:val="24"/>
                      <w:color w:val="000000"/>
                    </w:rPr>
                    <w:t>4s～10s范围内。</w:t>
                  </w:r>
                </w:p>
                <w:p>
                  <w:pPr>
                    <w:pStyle w:val="null3"/>
                    <w:ind w:left="54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差频变化周期</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四通道电疗仪，干扰电差频变化周期为</w:t>
                  </w:r>
                  <w:r>
                    <w:rPr>
                      <w:rFonts w:ascii="仿宋_GB2312" w:hAnsi="仿宋_GB2312" w:cs="仿宋_GB2312" w:eastAsia="仿宋_GB2312"/>
                      <w:sz w:val="24"/>
                      <w:color w:val="000000"/>
                    </w:rPr>
                    <w:t>15s～30s。</w:t>
                  </w:r>
                </w:p>
                <w:p>
                  <w:pPr>
                    <w:pStyle w:val="null3"/>
                    <w:ind w:firstLine="480"/>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电疗仪具有定时装置，允差</w:t>
                  </w:r>
                  <w:r>
                    <w:rPr>
                      <w:rFonts w:ascii="仿宋_GB2312" w:hAnsi="仿宋_GB2312" w:cs="仿宋_GB2312" w:eastAsia="仿宋_GB2312"/>
                      <w:sz w:val="24"/>
                      <w:color w:val="000000"/>
                    </w:rPr>
                    <w:t>±5%。</w:t>
                  </w:r>
                </w:p>
                <w:p>
                  <w:pPr>
                    <w:pStyle w:val="null3"/>
                    <w:ind w:left="540"/>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连续工作时间</w:t>
                  </w:r>
                  <w:r>
                    <w:rPr>
                      <w:rFonts w:ascii="仿宋_GB2312" w:hAnsi="仿宋_GB2312" w:cs="仿宋_GB2312" w:eastAsia="仿宋_GB2312"/>
                      <w:sz w:val="24"/>
                      <w:color w:val="000000"/>
                    </w:rPr>
                    <w:t>≥4h。</w:t>
                  </w:r>
                </w:p>
                <w:p>
                  <w:pPr>
                    <w:pStyle w:val="null3"/>
                    <w:ind w:firstLine="480"/>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噪声</w:t>
                  </w:r>
                  <w:r>
                    <w:rPr>
                      <w:rFonts w:ascii="仿宋_GB2312" w:hAnsi="仿宋_GB2312" w:cs="仿宋_GB2312" w:eastAsia="仿宋_GB2312"/>
                      <w:sz w:val="24"/>
                      <w:color w:val="000000"/>
                    </w:rPr>
                    <w:t>≤60dB。</w:t>
                  </w:r>
                </w:p>
                <w:p>
                  <w:pPr>
                    <w:pStyle w:val="null3"/>
                    <w:ind w:firstLine="480"/>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输出电流：电疗仪纯交流波形，最大输出</w:t>
                  </w:r>
                  <w:r>
                    <w:rPr>
                      <w:rFonts w:ascii="仿宋_GB2312" w:hAnsi="仿宋_GB2312" w:cs="仿宋_GB2312" w:eastAsia="仿宋_GB2312"/>
                      <w:sz w:val="24"/>
                      <w:color w:val="000000"/>
                    </w:rPr>
                    <w:t>≤100 mA；含直流分量时，输出电流≤80mA；（负载电阻为500欧姆）输出电流为连续递增/递减调节，每档递增/减量为1mA；</w:t>
                  </w:r>
                </w:p>
                <w:p>
                  <w:pPr>
                    <w:pStyle w:val="null3"/>
                    <w:ind w:firstLine="480"/>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输出方式：双向波（</w:t>
                  </w:r>
                  <w:r>
                    <w:rPr>
                      <w:rFonts w:ascii="仿宋_GB2312" w:hAnsi="仿宋_GB2312" w:cs="仿宋_GB2312" w:eastAsia="仿宋_GB2312"/>
                      <w:sz w:val="24"/>
                      <w:color w:val="000000"/>
                    </w:rPr>
                    <w:t>AC-中频电疗模式）及单向波（DC-离子导入模式）；</w:t>
                  </w:r>
                </w:p>
                <w:p>
                  <w:pPr>
                    <w:pStyle w:val="null3"/>
                    <w:ind w:firstLine="480"/>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推车式。</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8</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电子血压计</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left"/>
                  </w:pPr>
                  <w:r>
                    <w:rPr>
                      <w:rFonts w:ascii="仿宋_GB2312" w:hAnsi="仿宋_GB2312" w:cs="仿宋_GB2312" w:eastAsia="仿宋_GB2312"/>
                      <w:sz w:val="24"/>
                      <w:color w:val="000000"/>
                    </w:rPr>
                    <w:t>1.测量原理：示波法</w:t>
                  </w:r>
                </w:p>
                <w:p>
                  <w:pPr>
                    <w:pStyle w:val="null3"/>
                    <w:ind w:firstLine="480"/>
                    <w:jc w:val="left"/>
                  </w:pPr>
                  <w:r>
                    <w:rPr>
                      <w:rFonts w:ascii="仿宋_GB2312" w:hAnsi="仿宋_GB2312" w:cs="仿宋_GB2312" w:eastAsia="仿宋_GB2312"/>
                      <w:sz w:val="24"/>
                      <w:color w:val="000000"/>
                    </w:rPr>
                    <w:t>2.测量方式：升压型测量，舒适型检测方式，在压力上升过程中测量血压，压力值上升到收缩压位置测量结束</w:t>
                  </w:r>
                </w:p>
                <w:p>
                  <w:pPr>
                    <w:pStyle w:val="null3"/>
                    <w:ind w:firstLine="480"/>
                    <w:jc w:val="left"/>
                  </w:pPr>
                  <w:r>
                    <w:rPr>
                      <w:rFonts w:ascii="仿宋_GB2312" w:hAnsi="仿宋_GB2312" w:cs="仿宋_GB2312" w:eastAsia="仿宋_GB2312"/>
                      <w:sz w:val="24"/>
                      <w:color w:val="000000"/>
                    </w:rPr>
                    <w:t>3.测量部位：左、右臂均可测量，右侧另设置开关键，方便左臂检测时自助开始；</w:t>
                  </w:r>
                </w:p>
                <w:p>
                  <w:pPr>
                    <w:pStyle w:val="null3"/>
                    <w:ind w:firstLine="480"/>
                    <w:jc w:val="left"/>
                  </w:pPr>
                  <w:r>
                    <w:rPr>
                      <w:rFonts w:ascii="仿宋_GB2312" w:hAnsi="仿宋_GB2312" w:cs="仿宋_GB2312" w:eastAsia="仿宋_GB2312"/>
                      <w:sz w:val="24"/>
                      <w:color w:val="000000"/>
                    </w:rPr>
                    <w:t>4.显示屏：LED显示屏</w:t>
                  </w:r>
                </w:p>
                <w:p>
                  <w:pPr>
                    <w:pStyle w:val="null3"/>
                    <w:ind w:firstLine="480"/>
                    <w:jc w:val="left"/>
                  </w:pPr>
                  <w:r>
                    <w:rPr>
                      <w:rFonts w:ascii="仿宋_GB2312" w:hAnsi="仿宋_GB2312" w:cs="仿宋_GB2312" w:eastAsia="仿宋_GB2312"/>
                      <w:sz w:val="24"/>
                      <w:color w:val="000000"/>
                    </w:rPr>
                    <w:t>5.规格：隧道式</w:t>
                  </w:r>
                </w:p>
                <w:p>
                  <w:pPr>
                    <w:pStyle w:val="null3"/>
                    <w:ind w:firstLine="480"/>
                    <w:jc w:val="left"/>
                  </w:pPr>
                  <w:r>
                    <w:rPr>
                      <w:rFonts w:ascii="仿宋_GB2312" w:hAnsi="仿宋_GB2312" w:cs="仿宋_GB2312" w:eastAsia="仿宋_GB2312"/>
                      <w:sz w:val="24"/>
                      <w:color w:val="000000"/>
                    </w:rPr>
                    <w:t>6.输出值：收缩压、舒张压、脉搏；</w:t>
                  </w:r>
                </w:p>
                <w:p>
                  <w:pPr>
                    <w:pStyle w:val="null3"/>
                    <w:ind w:firstLine="480"/>
                    <w:jc w:val="left"/>
                  </w:pPr>
                  <w:r>
                    <w:rPr>
                      <w:rFonts w:ascii="仿宋_GB2312" w:hAnsi="仿宋_GB2312" w:cs="仿宋_GB2312" w:eastAsia="仿宋_GB2312"/>
                      <w:sz w:val="24"/>
                      <w:color w:val="000000"/>
                    </w:rPr>
                    <w:t xml:space="preserve">7.血压测量范围：0～290mmHg； </w:t>
                  </w:r>
                </w:p>
                <w:p>
                  <w:pPr>
                    <w:pStyle w:val="null3"/>
                    <w:ind w:firstLine="480"/>
                    <w:jc w:val="left"/>
                  </w:pPr>
                  <w:r>
                    <w:rPr>
                      <w:rFonts w:ascii="仿宋_GB2312" w:hAnsi="仿宋_GB2312" w:cs="仿宋_GB2312" w:eastAsia="仿宋_GB2312"/>
                      <w:sz w:val="24"/>
                      <w:color w:val="000000"/>
                    </w:rPr>
                    <w:t>8.脉搏数測定范围：30～200bpm；</w:t>
                  </w:r>
                </w:p>
                <w:p>
                  <w:pPr>
                    <w:pStyle w:val="null3"/>
                    <w:ind w:firstLine="480"/>
                    <w:jc w:val="left"/>
                  </w:pPr>
                  <w:r>
                    <w:rPr>
                      <w:rFonts w:ascii="仿宋_GB2312" w:hAnsi="仿宋_GB2312" w:cs="仿宋_GB2312" w:eastAsia="仿宋_GB2312"/>
                      <w:sz w:val="24"/>
                      <w:color w:val="000000"/>
                    </w:rPr>
                    <w:t>9.语音提示，</w:t>
                  </w: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档语音</w:t>
                  </w:r>
                  <w:r>
                    <w:rPr>
                      <w:rFonts w:ascii="仿宋_GB2312" w:hAnsi="仿宋_GB2312" w:cs="仿宋_GB2312" w:eastAsia="仿宋_GB2312"/>
                      <w:sz w:val="24"/>
                      <w:color w:val="000000"/>
                    </w:rPr>
                    <w:t>可调</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10.测量时间：</w:t>
                  </w:r>
                  <w:r>
                    <w:rPr>
                      <w:rFonts w:ascii="仿宋_GB2312" w:hAnsi="仿宋_GB2312" w:cs="仿宋_GB2312" w:eastAsia="仿宋_GB2312"/>
                      <w:sz w:val="24"/>
                      <w:color w:val="000000"/>
                    </w:rPr>
                    <w:t>≤</w:t>
                  </w:r>
                  <w:r>
                    <w:rPr>
                      <w:rFonts w:ascii="仿宋_GB2312" w:hAnsi="仿宋_GB2312" w:cs="仿宋_GB2312" w:eastAsia="仿宋_GB2312"/>
                      <w:sz w:val="24"/>
                      <w:color w:val="000000"/>
                    </w:rPr>
                    <w:t>40秒；</w:t>
                  </w:r>
                </w:p>
                <w:p>
                  <w:pPr>
                    <w:pStyle w:val="null3"/>
                    <w:ind w:firstLine="480"/>
                    <w:jc w:val="left"/>
                  </w:pPr>
                  <w:r>
                    <w:rPr>
                      <w:rFonts w:ascii="仿宋_GB2312" w:hAnsi="仿宋_GB2312" w:cs="仿宋_GB2312" w:eastAsia="仿宋_GB2312"/>
                      <w:sz w:val="24"/>
                      <w:color w:val="000000"/>
                    </w:rPr>
                    <w:t>11.袖带：采用抗菌材料，袖套可拆卸清洗；</w:t>
                  </w:r>
                </w:p>
                <w:p>
                  <w:pPr>
                    <w:pStyle w:val="null3"/>
                    <w:ind w:firstLine="480"/>
                    <w:jc w:val="left"/>
                  </w:pPr>
                  <w:r>
                    <w:rPr>
                      <w:rFonts w:ascii="仿宋_GB2312" w:hAnsi="仿宋_GB2312" w:cs="仿宋_GB2312" w:eastAsia="仿宋_GB2312"/>
                      <w:sz w:val="24"/>
                      <w:color w:val="000000"/>
                    </w:rPr>
                    <w:t>12.标准配置：台式主机（医用）、数据线、热敏打印机，可自动切纸；</w:t>
                  </w:r>
                </w:p>
                <w:p>
                  <w:pPr>
                    <w:pStyle w:val="null3"/>
                    <w:ind w:firstLine="480"/>
                    <w:jc w:val="left"/>
                  </w:pPr>
                  <w:r>
                    <w:rPr>
                      <w:rFonts w:ascii="仿宋_GB2312" w:hAnsi="仿宋_GB2312" w:cs="仿宋_GB2312" w:eastAsia="仿宋_GB2312"/>
                      <w:sz w:val="24"/>
                      <w:color w:val="000000"/>
                    </w:rPr>
                    <w:t xml:space="preserve">13.精确度：血压±3mmH g，脉搏：±2%   </w:t>
                  </w:r>
                </w:p>
                <w:p>
                  <w:pPr>
                    <w:pStyle w:val="null3"/>
                    <w:ind w:firstLine="480"/>
                    <w:jc w:val="left"/>
                  </w:pPr>
                  <w:r>
                    <w:rPr>
                      <w:rFonts w:ascii="仿宋_GB2312" w:hAnsi="仿宋_GB2312" w:cs="仿宋_GB2312" w:eastAsia="仿宋_GB2312"/>
                      <w:sz w:val="24"/>
                      <w:color w:val="000000"/>
                    </w:rPr>
                    <w:t>14.通讯功能：可连接电脑（选择RS232）；</w:t>
                  </w:r>
                </w:p>
                <w:p>
                  <w:pPr>
                    <w:pStyle w:val="null3"/>
                    <w:ind w:firstLine="480"/>
                    <w:jc w:val="left"/>
                  </w:pPr>
                  <w:r>
                    <w:rPr>
                      <w:rFonts w:ascii="仿宋_GB2312" w:hAnsi="仿宋_GB2312" w:cs="仿宋_GB2312" w:eastAsia="仿宋_GB2312"/>
                      <w:sz w:val="24"/>
                      <w:color w:val="000000"/>
                    </w:rPr>
                    <w:t>15.存储：存储</w:t>
                  </w:r>
                  <w:r>
                    <w:rPr>
                      <w:rFonts w:ascii="仿宋_GB2312" w:hAnsi="仿宋_GB2312" w:cs="仿宋_GB2312" w:eastAsia="仿宋_GB2312"/>
                      <w:sz w:val="24"/>
                      <w:color w:val="000000"/>
                    </w:rPr>
                    <w:t>≥</w:t>
                  </w:r>
                  <w:r>
                    <w:rPr>
                      <w:rFonts w:ascii="仿宋_GB2312" w:hAnsi="仿宋_GB2312" w:cs="仿宋_GB2312" w:eastAsia="仿宋_GB2312"/>
                      <w:sz w:val="24"/>
                      <w:color w:val="000000"/>
                    </w:rPr>
                    <w:t>100组测量数据；</w:t>
                  </w:r>
                </w:p>
                <w:p>
                  <w:pPr>
                    <w:pStyle w:val="null3"/>
                    <w:ind w:firstLine="480"/>
                    <w:jc w:val="left"/>
                  </w:pPr>
                  <w:r>
                    <w:rPr>
                      <w:rFonts w:ascii="仿宋_GB2312" w:hAnsi="仿宋_GB2312" w:cs="仿宋_GB2312" w:eastAsia="仿宋_GB2312"/>
                      <w:sz w:val="24"/>
                      <w:color w:val="000000"/>
                    </w:rPr>
                    <w:t>16.压力单位：mmHg 和Kpa两种单位切换显示；</w:t>
                  </w:r>
                </w:p>
                <w:p>
                  <w:pPr>
                    <w:pStyle w:val="null3"/>
                    <w:ind w:firstLine="480"/>
                    <w:jc w:val="left"/>
                  </w:pPr>
                  <w:r>
                    <w:rPr>
                      <w:rFonts w:ascii="仿宋_GB2312" w:hAnsi="仿宋_GB2312" w:cs="仿宋_GB2312" w:eastAsia="仿宋_GB2312"/>
                      <w:sz w:val="24"/>
                      <w:color w:val="000000"/>
                    </w:rPr>
                    <w:t>17.适用臂围：18-42cm；</w:t>
                  </w:r>
                </w:p>
                <w:p>
                  <w:pPr>
                    <w:pStyle w:val="null3"/>
                    <w:ind w:firstLine="480"/>
                    <w:jc w:val="left"/>
                  </w:pPr>
                  <w:r>
                    <w:rPr>
                      <w:rFonts w:ascii="仿宋_GB2312" w:hAnsi="仿宋_GB2312" w:cs="仿宋_GB2312" w:eastAsia="仿宋_GB2312"/>
                      <w:sz w:val="24"/>
                      <w:color w:val="000000"/>
                    </w:rPr>
                    <w:t>18.安全装置：双重安全装置，过压、停电自动放气、紧急停止双重保护措施；</w:t>
                  </w:r>
                </w:p>
                <w:p>
                  <w:pPr>
                    <w:pStyle w:val="null3"/>
                    <w:ind w:firstLine="480"/>
                    <w:jc w:val="left"/>
                  </w:pPr>
                  <w:r>
                    <w:rPr>
                      <w:rFonts w:ascii="仿宋_GB2312" w:hAnsi="仿宋_GB2312" w:cs="仿宋_GB2312" w:eastAsia="仿宋_GB2312"/>
                      <w:sz w:val="24"/>
                      <w:color w:val="000000"/>
                    </w:rPr>
                    <w:t>19.打印机：热敏式打印机，自动切纸系统；</w:t>
                  </w:r>
                </w:p>
                <w:p>
                  <w:pPr>
                    <w:pStyle w:val="null3"/>
                    <w:ind w:firstLine="480"/>
                    <w:jc w:val="both"/>
                  </w:pPr>
                  <w:r>
                    <w:rPr>
                      <w:rFonts w:ascii="仿宋_GB2312" w:hAnsi="仿宋_GB2312" w:cs="仿宋_GB2312" w:eastAsia="仿宋_GB2312"/>
                      <w:sz w:val="24"/>
                      <w:color w:val="000000"/>
                    </w:rPr>
                    <w:t>20.身姿双重检测功能：机身设置红外线感应功能检测坐姿准确，肘部按键检测功能检测胳膊放置准确。</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9</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管理软件及系统集成</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color w:val="000000"/>
                    </w:rPr>
                    <w:t>1、系统介绍：健康管理软件系统是通过互联网技术、信息化管理综合平台，将医疗体检设备、IT软、硬件产品相互融合，可以实现基本的健康自测与健康评估，提供健康干预建议。</w:t>
                  </w:r>
                </w:p>
                <w:p>
                  <w:pPr>
                    <w:pStyle w:val="null3"/>
                    <w:ind w:firstLine="480"/>
                    <w:jc w:val="both"/>
                  </w:pPr>
                  <w:r>
                    <w:rPr>
                      <w:rFonts w:ascii="仿宋_GB2312" w:hAnsi="仿宋_GB2312" w:cs="仿宋_GB2312" w:eastAsia="仿宋_GB2312"/>
                      <w:sz w:val="24"/>
                      <w:color w:val="000000"/>
                    </w:rPr>
                    <w:t>2、工作原理：各个仪器通过网络将数据传输到管理工作站电脑，工作站系统对数据进行处理并存入数据库，软件系统对各项检测指标进行汇总、分析，形成健康体检报告。</w:t>
                  </w:r>
                </w:p>
                <w:p>
                  <w:pPr>
                    <w:pStyle w:val="null3"/>
                    <w:ind w:firstLine="480"/>
                    <w:jc w:val="both"/>
                  </w:pPr>
                  <w:r>
                    <w:rPr>
                      <w:rFonts w:ascii="仿宋_GB2312" w:hAnsi="仿宋_GB2312" w:cs="仿宋_GB2312" w:eastAsia="仿宋_GB2312"/>
                      <w:sz w:val="24"/>
                      <w:color w:val="000000"/>
                    </w:rPr>
                    <w:t>3、采集方式：管理系统将体检设备连成一个设备网络，每个设备都采用深度集成方式，通过键盘、身份证、居民健康卡、医保卡、社保卡、自制智能卡、条码体检卡、二维码、人脸识别等多种方式，进行数据录入、信息采集。</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人脸识别功能：</w:t>
                  </w:r>
                </w:p>
                <w:p>
                  <w:pPr>
                    <w:pStyle w:val="null3"/>
                    <w:ind w:firstLine="480"/>
                    <w:jc w:val="both"/>
                  </w:pPr>
                  <w:r>
                    <w:rPr>
                      <w:rFonts w:ascii="仿宋_GB2312" w:hAnsi="仿宋_GB2312" w:cs="仿宋_GB2312" w:eastAsia="仿宋_GB2312"/>
                      <w:sz w:val="24"/>
                      <w:color w:val="000000"/>
                    </w:rPr>
                    <w:t>4.1提供注册、识别两个模块，完成首次ID注册和后续受测人员识别。条码打印功能支持注册或是核验识别完成后自动打印出二维码。</w:t>
                  </w:r>
                </w:p>
                <w:p>
                  <w:pPr>
                    <w:pStyle w:val="null3"/>
                    <w:ind w:firstLine="480"/>
                    <w:jc w:val="both"/>
                  </w:pPr>
                  <w:r>
                    <w:rPr>
                      <w:rFonts w:ascii="仿宋_GB2312" w:hAnsi="仿宋_GB2312" w:cs="仿宋_GB2312" w:eastAsia="仿宋_GB2312"/>
                      <w:sz w:val="24"/>
                      <w:color w:val="000000"/>
                    </w:rPr>
                    <w:t>4.2支持双目活体宽动态人脸识别，支持公安部认证的二代身份证识别、支持第三代社保卡识别。</w:t>
                  </w:r>
                </w:p>
                <w:p>
                  <w:pPr>
                    <w:pStyle w:val="null3"/>
                    <w:ind w:firstLine="480"/>
                    <w:jc w:val="both"/>
                  </w:pPr>
                  <w:r>
                    <w:rPr>
                      <w:rFonts w:ascii="仿宋_GB2312" w:hAnsi="仿宋_GB2312" w:cs="仿宋_GB2312" w:eastAsia="仿宋_GB2312"/>
                      <w:sz w:val="24"/>
                      <w:color w:val="000000"/>
                    </w:rPr>
                    <w:t>5、管理模块：包括当日检查人员、总体检查人员、仪器项目设备和数据统计等基本模块。</w:t>
                  </w:r>
                </w:p>
                <w:p>
                  <w:pPr>
                    <w:pStyle w:val="null3"/>
                    <w:ind w:firstLine="480"/>
                    <w:jc w:val="both"/>
                  </w:pPr>
                  <w:r>
                    <w:rPr>
                      <w:rFonts w:ascii="仿宋_GB2312" w:hAnsi="仿宋_GB2312" w:cs="仿宋_GB2312" w:eastAsia="仿宋_GB2312"/>
                      <w:sz w:val="24"/>
                      <w:color w:val="000000"/>
                    </w:rPr>
                    <w:t>6、历史数据：可用折线图展示人员历史体检数据，根据图表的趋势变化可观测人员健康情况。</w:t>
                  </w:r>
                </w:p>
                <w:p>
                  <w:pPr>
                    <w:pStyle w:val="null3"/>
                    <w:ind w:firstLine="480"/>
                    <w:jc w:val="both"/>
                  </w:pPr>
                  <w:r>
                    <w:rPr>
                      <w:rFonts w:ascii="仿宋_GB2312" w:hAnsi="仿宋_GB2312" w:cs="仿宋_GB2312" w:eastAsia="仿宋_GB2312"/>
                      <w:sz w:val="24"/>
                      <w:color w:val="000000"/>
                    </w:rPr>
                    <w:t>7、用户跟根据年份、季度、月等时间单位来查看某个时间段内小屋的人员体检次数。</w:t>
                  </w:r>
                </w:p>
                <w:p>
                  <w:pPr>
                    <w:pStyle w:val="null3"/>
                    <w:ind w:firstLine="480"/>
                    <w:jc w:val="both"/>
                  </w:pPr>
                  <w:r>
                    <w:rPr>
                      <w:rFonts w:ascii="仿宋_GB2312" w:hAnsi="仿宋_GB2312" w:cs="仿宋_GB2312" w:eastAsia="仿宋_GB2312"/>
                      <w:sz w:val="24"/>
                      <w:color w:val="000000"/>
                    </w:rPr>
                    <w:t>8、用户可查看高血压、肥胖等常见疾病的人员健康情况。</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提供体检报告打印功能及互联网调阅功能，方便体检者通过互联网远程查询。提供手机端</w:t>
                  </w:r>
                  <w:r>
                    <w:rPr>
                      <w:rFonts w:ascii="仿宋_GB2312" w:hAnsi="仿宋_GB2312" w:cs="仿宋_GB2312" w:eastAsia="仿宋_GB2312"/>
                      <w:sz w:val="24"/>
                      <w:color w:val="000000"/>
                    </w:rPr>
                    <w:t>APP、小程序实时推送报告功能。在手机端能</w:t>
                  </w:r>
                  <w:r>
                    <w:rPr>
                      <w:rFonts w:ascii="仿宋_GB2312" w:hAnsi="仿宋_GB2312" w:cs="仿宋_GB2312" w:eastAsia="仿宋_GB2312"/>
                      <w:sz w:val="24"/>
                      <w:color w:val="000000"/>
                    </w:rPr>
                    <w:t>随时</w:t>
                  </w:r>
                  <w:r>
                    <w:rPr>
                      <w:rFonts w:ascii="仿宋_GB2312" w:hAnsi="仿宋_GB2312" w:cs="仿宋_GB2312" w:eastAsia="仿宋_GB2312"/>
                      <w:sz w:val="24"/>
                      <w:color w:val="000000"/>
                    </w:rPr>
                    <w:t>看到体检者所有的历史记录、主要数据趋势与曲线、健康宣教、运动等相关文字、图片内容，能够主动推送到受测者手机端。</w:t>
                  </w:r>
                </w:p>
                <w:p>
                  <w:pPr>
                    <w:pStyle w:val="null3"/>
                    <w:ind w:firstLine="480"/>
                    <w:jc w:val="both"/>
                  </w:pPr>
                  <w:r>
                    <w:rPr>
                      <w:rFonts w:ascii="仿宋_GB2312" w:hAnsi="仿宋_GB2312" w:cs="仿宋_GB2312" w:eastAsia="仿宋_GB2312"/>
                      <w:sz w:val="24"/>
                      <w:color w:val="000000"/>
                    </w:rPr>
                    <w:t>10、健康指导：打印报告能够根据客户体检结果进行趋势分析和主要数据的历史曲线分析；对体检用户进行健康指导，包括饮食、戒烟限酒、运动处方等。</w:t>
                  </w:r>
                </w:p>
                <w:p>
                  <w:pPr>
                    <w:pStyle w:val="null3"/>
                    <w:ind w:firstLine="480"/>
                    <w:jc w:val="both"/>
                  </w:pPr>
                  <w:r>
                    <w:rPr>
                      <w:rFonts w:ascii="仿宋_GB2312" w:hAnsi="仿宋_GB2312" w:cs="仿宋_GB2312" w:eastAsia="仿宋_GB2312"/>
                      <w:sz w:val="24"/>
                      <w:color w:val="000000"/>
                    </w:rPr>
                    <w:t>11、支持扩展连接健康大数据中心平台：可以实现慢病统计分析，实现主要慢病与疾病（</w:t>
                  </w:r>
                  <w:r>
                    <w:rPr>
                      <w:rFonts w:ascii="仿宋_GB2312" w:hAnsi="仿宋_GB2312" w:cs="仿宋_GB2312" w:eastAsia="仿宋_GB2312"/>
                      <w:sz w:val="24"/>
                      <w:color w:val="000000"/>
                    </w:rPr>
                    <w:t>如</w:t>
                  </w:r>
                  <w:r>
                    <w:rPr>
                      <w:rFonts w:ascii="仿宋_GB2312" w:hAnsi="仿宋_GB2312" w:cs="仿宋_GB2312" w:eastAsia="仿宋_GB2312"/>
                      <w:sz w:val="24"/>
                      <w:color w:val="000000"/>
                    </w:rPr>
                    <w:t>高血压、脑卒中、肥胖、糖尿病、冠心病等）的风险评估以及未来</w:t>
                  </w:r>
                  <w:r>
                    <w:rPr>
                      <w:rFonts w:ascii="仿宋_GB2312" w:hAnsi="仿宋_GB2312" w:cs="仿宋_GB2312" w:eastAsia="仿宋_GB2312"/>
                      <w:sz w:val="24"/>
                      <w:color w:val="000000"/>
                    </w:rPr>
                    <w:t>3-10年内患病风险的预测。</w:t>
                  </w:r>
                </w:p>
                <w:p>
                  <w:pPr>
                    <w:pStyle w:val="null3"/>
                    <w:ind w:firstLine="480"/>
                    <w:jc w:val="both"/>
                  </w:pPr>
                  <w:r>
                    <w:rPr>
                      <w:rFonts w:ascii="仿宋_GB2312" w:hAnsi="仿宋_GB2312" w:cs="仿宋_GB2312" w:eastAsia="仿宋_GB2312"/>
                      <w:sz w:val="24"/>
                      <w:color w:val="000000"/>
                    </w:rPr>
                    <w:t>12、系统要求：</w:t>
                  </w:r>
                  <w:r>
                    <w:rPr>
                      <w:rFonts w:ascii="仿宋_GB2312" w:hAnsi="仿宋_GB2312" w:cs="仿宋_GB2312" w:eastAsia="仿宋_GB2312"/>
                      <w:sz w:val="24"/>
                      <w:color w:val="000000"/>
                    </w:rPr>
                    <w:t>具</w:t>
                  </w:r>
                  <w:r>
                    <w:rPr>
                      <w:rFonts w:ascii="仿宋_GB2312" w:hAnsi="仿宋_GB2312" w:cs="仿宋_GB2312" w:eastAsia="仿宋_GB2312"/>
                      <w:sz w:val="24"/>
                      <w:color w:val="000000"/>
                    </w:rPr>
                    <w:t>有健康小屋软件著作权证书、大数据平台证书。</w:t>
                  </w:r>
                </w:p>
                <w:p>
                  <w:pPr>
                    <w:pStyle w:val="null3"/>
                    <w:ind w:firstLine="480"/>
                    <w:jc w:val="both"/>
                  </w:pPr>
                  <w:r>
                    <w:rPr>
                      <w:rFonts w:ascii="仿宋_GB2312" w:hAnsi="仿宋_GB2312" w:cs="仿宋_GB2312" w:eastAsia="仿宋_GB2312"/>
                      <w:sz w:val="24"/>
                      <w:color w:val="000000"/>
                    </w:rPr>
                    <w:t>13、产品配置：健康小屋管理软件与配套设备，同一生产厂家自主研发。</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4</w:t>
                  </w:r>
                  <w:r>
                    <w:rPr>
                      <w:rFonts w:ascii="仿宋_GB2312" w:hAnsi="仿宋_GB2312" w:cs="仿宋_GB2312" w:eastAsia="仿宋_GB2312"/>
                      <w:sz w:val="24"/>
                      <w:color w:val="000000"/>
                    </w:rPr>
                    <w:t>、健康数据自动采集与公卫平台实时对接，公卫体检报告具备系统批量打印功能。支持健康数据查询分析，健康指导和电子档案存档功能。</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10</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全自动身高体重仪</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1、测量原理：无接触式超声波测高，电子测</w:t>
                  </w:r>
                  <w:r>
                    <w:rPr>
                      <w:rFonts w:ascii="仿宋_GB2312" w:hAnsi="仿宋_GB2312" w:cs="仿宋_GB2312" w:eastAsia="仿宋_GB2312"/>
                      <w:sz w:val="24"/>
                      <w:color w:val="000000"/>
                    </w:rPr>
                    <w:t>体</w:t>
                  </w:r>
                  <w:r>
                    <w:rPr>
                      <w:rFonts w:ascii="仿宋_GB2312" w:hAnsi="仿宋_GB2312" w:cs="仿宋_GB2312" w:eastAsia="仿宋_GB2312"/>
                      <w:sz w:val="24"/>
                      <w:color w:val="000000"/>
                    </w:rPr>
                    <w:t>重</w:t>
                  </w:r>
                </w:p>
                <w:p>
                  <w:pPr>
                    <w:pStyle w:val="null3"/>
                    <w:jc w:val="left"/>
                  </w:pPr>
                  <w:r>
                    <w:rPr>
                      <w:rFonts w:ascii="仿宋_GB2312" w:hAnsi="仿宋_GB2312" w:cs="仿宋_GB2312" w:eastAsia="仿宋_GB2312"/>
                      <w:sz w:val="24"/>
                      <w:color w:val="000000"/>
                    </w:rPr>
                    <w:t>2、类型：超声波</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4"/>
                      <w:color w:val="000000"/>
                    </w:rPr>
                    <w:t>3、操作方式：自动测量方式</w:t>
                  </w:r>
                </w:p>
                <w:p>
                  <w:pPr>
                    <w:pStyle w:val="null3"/>
                    <w:jc w:val="left"/>
                  </w:pPr>
                  <w:r>
                    <w:rPr>
                      <w:rFonts w:ascii="仿宋_GB2312" w:hAnsi="仿宋_GB2312" w:cs="仿宋_GB2312" w:eastAsia="仿宋_GB2312"/>
                      <w:sz w:val="24"/>
                      <w:color w:val="000000"/>
                    </w:rPr>
                    <w:t>4、身高范围：70cm-200cm(最小测量单位：1mm)</w:t>
                  </w:r>
                </w:p>
                <w:p>
                  <w:pPr>
                    <w:pStyle w:val="null3"/>
                    <w:jc w:val="left"/>
                  </w:pPr>
                  <w:r>
                    <w:rPr>
                      <w:rFonts w:ascii="仿宋_GB2312" w:hAnsi="仿宋_GB2312" w:cs="仿宋_GB2312" w:eastAsia="仿宋_GB2312"/>
                      <w:sz w:val="24"/>
                      <w:color w:val="000000"/>
                    </w:rPr>
                    <w:t>5、体重范围：2kg-200kg (最小测量单位：100g)</w:t>
                  </w:r>
                </w:p>
                <w:p>
                  <w:pPr>
                    <w:pStyle w:val="null3"/>
                    <w:jc w:val="left"/>
                  </w:pPr>
                  <w:r>
                    <w:rPr>
                      <w:rFonts w:ascii="仿宋_GB2312" w:hAnsi="仿宋_GB2312" w:cs="仿宋_GB2312" w:eastAsia="仿宋_GB2312"/>
                      <w:sz w:val="24"/>
                      <w:color w:val="000000"/>
                    </w:rPr>
                    <w:t xml:space="preserve">6、精度：身高:±5mm  </w:t>
                  </w:r>
                </w:p>
                <w:p>
                  <w:pPr>
                    <w:pStyle w:val="null3"/>
                    <w:jc w:val="left"/>
                  </w:pPr>
                  <w:r>
                    <w:rPr>
                      <w:rFonts w:ascii="仿宋_GB2312" w:hAnsi="仿宋_GB2312" w:cs="仿宋_GB2312" w:eastAsia="仿宋_GB2312"/>
                      <w:sz w:val="24"/>
                      <w:color w:val="000000"/>
                    </w:rPr>
                    <w:t>7、输出值：身高、体重、身体质量指数（BMI）、日期时间显示</w:t>
                  </w:r>
                </w:p>
                <w:p>
                  <w:pPr>
                    <w:pStyle w:val="null3"/>
                    <w:jc w:val="left"/>
                  </w:pPr>
                  <w:r>
                    <w:rPr>
                      <w:rFonts w:ascii="仿宋_GB2312" w:hAnsi="仿宋_GB2312" w:cs="仿宋_GB2312" w:eastAsia="仿宋_GB2312"/>
                      <w:sz w:val="24"/>
                      <w:color w:val="000000"/>
                    </w:rPr>
                    <w:t>8、LED显示屏</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语音提示，测量值播报</w:t>
                  </w:r>
                  <w:r>
                    <w:rPr>
                      <w:rFonts w:ascii="仿宋_GB2312" w:hAnsi="仿宋_GB2312" w:cs="仿宋_GB2312" w:eastAsia="仿宋_GB2312"/>
                      <w:sz w:val="24"/>
                      <w:color w:val="000000"/>
                    </w:rPr>
                    <w:t>功能</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、通讯功能：可与计算机相连，</w:t>
                  </w:r>
                  <w:r>
                    <w:rPr>
                      <w:rFonts w:ascii="仿宋_GB2312" w:hAnsi="仿宋_GB2312" w:cs="仿宋_GB2312" w:eastAsia="仿宋_GB2312"/>
                      <w:sz w:val="24"/>
                      <w:color w:val="000000"/>
                    </w:rPr>
                    <w:t>RS-232标准</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、打印装置：热敏式打印机</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、底座平衡：底座自带水平仪，并可通过四角校正水平。</w:t>
                  </w: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、具备温度补偿功能。</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11</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组网硬件集成及技术服务</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打印机</w:t>
                  </w:r>
                  <w:r>
                    <w:rPr>
                      <w:rFonts w:ascii="仿宋_GB2312" w:hAnsi="仿宋_GB2312" w:cs="仿宋_GB2312" w:eastAsia="仿宋_GB2312"/>
                      <w:sz w:val="24"/>
                      <w:color w:val="000000"/>
                    </w:rPr>
                    <w:t>（</w:t>
                  </w:r>
                  <w:r>
                    <w:rPr>
                      <w:rFonts w:ascii="仿宋_GB2312" w:hAnsi="仿宋_GB2312" w:cs="仿宋_GB2312" w:eastAsia="仿宋_GB2312"/>
                      <w:sz w:val="24"/>
                      <w:color w:val="000000"/>
                    </w:rPr>
                    <w:t>1台</w:t>
                  </w:r>
                  <w:r>
                    <w:rPr>
                      <w:rFonts w:ascii="仿宋_GB2312" w:hAnsi="仿宋_GB2312" w:cs="仿宋_GB2312" w:eastAsia="仿宋_GB2312"/>
                      <w:sz w:val="24"/>
                      <w:color w:val="000000"/>
                    </w:rPr>
                    <w:t>）</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打印速度</w:t>
                  </w:r>
                  <w:r>
                    <w:rPr>
                      <w:rFonts w:ascii="仿宋_GB2312" w:hAnsi="仿宋_GB2312" w:cs="仿宋_GB2312" w:eastAsia="仿宋_GB2312"/>
                      <w:sz w:val="24"/>
                      <w:color w:val="000000"/>
                    </w:rPr>
                    <w:t>≥</w:t>
                  </w:r>
                  <w:r>
                    <w:rPr>
                      <w:rFonts w:ascii="仿宋_GB2312" w:hAnsi="仿宋_GB2312" w:cs="仿宋_GB2312" w:eastAsia="仿宋_GB2312"/>
                      <w:sz w:val="24"/>
                      <w:color w:val="000000"/>
                    </w:rPr>
                    <w:t>20页/分</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黑白模式打印分辨率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1200*1200dpi  </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端口</w:t>
                  </w:r>
                  <w:r>
                    <w:rPr>
                      <w:rFonts w:ascii="仿宋_GB2312" w:hAnsi="仿宋_GB2312" w:cs="仿宋_GB2312" w:eastAsia="仿宋_GB2312"/>
                      <w:sz w:val="24"/>
                      <w:color w:val="000000"/>
                    </w:rPr>
                    <w:t>USB</w:t>
                  </w:r>
                </w:p>
                <w:p>
                  <w:pPr>
                    <w:pStyle w:val="null3"/>
                    <w:ind w:firstLine="48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单面支持纸张尺寸</w:t>
                  </w:r>
                  <w:r>
                    <w:rPr>
                      <w:rFonts w:ascii="仿宋_GB2312" w:hAnsi="仿宋_GB2312" w:cs="仿宋_GB2312" w:eastAsia="仿宋_GB2312"/>
                      <w:sz w:val="24"/>
                      <w:color w:val="000000"/>
                    </w:rPr>
                    <w:t>A4</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居民身份证阅读器</w:t>
                  </w:r>
                  <w:r>
                    <w:rPr>
                      <w:rFonts w:ascii="仿宋_GB2312" w:hAnsi="仿宋_GB2312" w:cs="仿宋_GB2312" w:eastAsia="仿宋_GB2312"/>
                      <w:sz w:val="24"/>
                      <w:color w:val="000000"/>
                    </w:rPr>
                    <w:t>（</w:t>
                  </w:r>
                  <w:r>
                    <w:rPr>
                      <w:rFonts w:ascii="仿宋_GB2312" w:hAnsi="仿宋_GB2312" w:cs="仿宋_GB2312" w:eastAsia="仿宋_GB2312"/>
                      <w:sz w:val="24"/>
                      <w:color w:val="000000"/>
                    </w:rPr>
                    <w:t>1个</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感光元件</w:t>
                  </w:r>
                  <w:r>
                    <w:rPr>
                      <w:rFonts w:ascii="仿宋_GB2312" w:hAnsi="仿宋_GB2312" w:cs="仿宋_GB2312" w:eastAsia="仿宋_GB2312"/>
                      <w:sz w:val="24"/>
                      <w:color w:val="000000"/>
                    </w:rPr>
                    <w:t>CMOS</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类型</w:t>
                  </w:r>
                  <w:r>
                    <w:rPr>
                      <w:rFonts w:ascii="仿宋_GB2312" w:hAnsi="仿宋_GB2312" w:cs="仿宋_GB2312" w:eastAsia="仿宋_GB2312"/>
                      <w:sz w:val="24"/>
                      <w:color w:val="000000"/>
                    </w:rPr>
                    <w:t>便携式</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最大幅面</w:t>
                  </w:r>
                  <w:r>
                    <w:rPr>
                      <w:rFonts w:ascii="仿宋_GB2312" w:hAnsi="仿宋_GB2312" w:cs="仿宋_GB2312" w:eastAsia="仿宋_GB2312"/>
                      <w:sz w:val="24"/>
                      <w:color w:val="000000"/>
                    </w:rPr>
                    <w:t>A6</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配套电脑（</w:t>
                  </w:r>
                  <w:r>
                    <w:rPr>
                      <w:rFonts w:ascii="仿宋_GB2312" w:hAnsi="仿宋_GB2312" w:cs="仿宋_GB2312" w:eastAsia="仿宋_GB2312"/>
                      <w:sz w:val="24"/>
                      <w:color w:val="000000"/>
                    </w:rPr>
                    <w:t>1台）</w:t>
                  </w:r>
                </w:p>
                <w:p>
                  <w:pPr>
                    <w:pStyle w:val="null3"/>
                    <w:ind w:firstLine="48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CPU</w:t>
                  </w:r>
                </w:p>
                <w:p>
                  <w:pPr>
                    <w:pStyle w:val="null3"/>
                    <w:ind w:firstLine="48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核心数</w:t>
                  </w:r>
                  <w:r>
                    <w:rPr>
                      <w:rFonts w:ascii="仿宋_GB2312" w:hAnsi="仿宋_GB2312" w:cs="仿宋_GB2312" w:eastAsia="仿宋_GB2312"/>
                      <w:sz w:val="24"/>
                      <w:color w:val="000000"/>
                    </w:rPr>
                    <w:t>四核</w:t>
                  </w:r>
                  <w:r>
                    <w:rPr>
                      <w:rFonts w:ascii="仿宋_GB2312" w:hAnsi="仿宋_GB2312" w:cs="仿宋_GB2312" w:eastAsia="仿宋_GB2312"/>
                      <w:sz w:val="24"/>
                      <w:color w:val="000000"/>
                    </w:rPr>
                    <w:t>处理</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显卡类型</w:t>
                  </w:r>
                  <w:r>
                    <w:rPr>
                      <w:rFonts w:ascii="仿宋_GB2312" w:hAnsi="仿宋_GB2312" w:cs="仿宋_GB2312" w:eastAsia="仿宋_GB2312"/>
                      <w:sz w:val="24"/>
                      <w:color w:val="000000"/>
                    </w:rPr>
                    <w:t>集成显卡</w:t>
                  </w:r>
                </w:p>
                <w:p>
                  <w:pPr>
                    <w:pStyle w:val="null3"/>
                    <w:ind w:firstLine="480"/>
                    <w:jc w:val="both"/>
                  </w:pPr>
                  <w:r>
                    <w:rPr>
                      <w:rFonts w:ascii="仿宋_GB2312" w:hAnsi="仿宋_GB2312" w:cs="仿宋_GB2312" w:eastAsia="仿宋_GB2312"/>
                      <w:sz w:val="24"/>
                      <w:color w:val="000000"/>
                    </w:rPr>
                    <w:t>4）具有</w:t>
                  </w:r>
                  <w:r>
                    <w:rPr>
                      <w:rFonts w:ascii="仿宋_GB2312" w:hAnsi="仿宋_GB2312" w:cs="仿宋_GB2312" w:eastAsia="仿宋_GB2312"/>
                      <w:sz w:val="24"/>
                      <w:color w:val="000000"/>
                    </w:rPr>
                    <w:t xml:space="preserve">Wi-Fi功能   </w:t>
                  </w:r>
                </w:p>
                <w:p>
                  <w:pPr>
                    <w:pStyle w:val="null3"/>
                    <w:ind w:firstLine="480"/>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显示器</w:t>
                  </w:r>
                </w:p>
                <w:p>
                  <w:pPr>
                    <w:pStyle w:val="null3"/>
                    <w:ind w:firstLine="480"/>
                    <w:jc w:val="both"/>
                  </w:pPr>
                  <w:r>
                    <w:rPr>
                      <w:rFonts w:ascii="仿宋_GB2312" w:hAnsi="仿宋_GB2312" w:cs="仿宋_GB2312" w:eastAsia="仿宋_GB2312"/>
                      <w:sz w:val="24"/>
                      <w:color w:val="000000"/>
                    </w:rPr>
                    <w:t>屏幕尺寸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27英寸</w:t>
                  </w:r>
                </w:p>
                <w:p>
                  <w:pPr>
                    <w:pStyle w:val="null3"/>
                    <w:ind w:firstLine="480"/>
                    <w:jc w:val="both"/>
                  </w:pPr>
                  <w:r>
                    <w:rPr>
                      <w:rFonts w:ascii="仿宋_GB2312" w:hAnsi="仿宋_GB2312" w:cs="仿宋_GB2312" w:eastAsia="仿宋_GB2312"/>
                      <w:sz w:val="24"/>
                      <w:color w:val="000000"/>
                    </w:rPr>
                    <w:t>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1920*1080</w:t>
                  </w:r>
                </w:p>
                <w:p>
                  <w:pPr>
                    <w:pStyle w:val="null3"/>
                    <w:ind w:firstLine="480"/>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视频接口</w:t>
                  </w:r>
                  <w:r>
                    <w:rPr>
                      <w:rFonts w:ascii="仿宋_GB2312" w:hAnsi="仿宋_GB2312" w:cs="仿宋_GB2312" w:eastAsia="仿宋_GB2312"/>
                      <w:sz w:val="24"/>
                      <w:color w:val="000000"/>
                    </w:rPr>
                    <w:t xml:space="preserve"> HDMI</w:t>
                  </w:r>
                </w:p>
                <w:p>
                  <w:pPr>
                    <w:pStyle w:val="null3"/>
                    <w:ind w:firstLine="480"/>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音频接口</w:t>
                  </w:r>
                  <w:r>
                    <w:rPr>
                      <w:rFonts w:ascii="仿宋_GB2312" w:hAnsi="仿宋_GB2312" w:cs="仿宋_GB2312" w:eastAsia="仿宋_GB2312"/>
                      <w:sz w:val="24"/>
                      <w:color w:val="000000"/>
                    </w:rPr>
                    <w:t xml:space="preserve"> 1×麦克风接口；1×音频接口</w:t>
                  </w:r>
                </w:p>
                <w:p>
                  <w:pPr>
                    <w:pStyle w:val="null3"/>
                    <w:ind w:firstLine="480"/>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USB接口数 USB2.0 ×2, USB3.0 ×2</w:t>
                  </w:r>
                </w:p>
                <w:p>
                  <w:pPr>
                    <w:pStyle w:val="null3"/>
                    <w:ind w:firstLine="480"/>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内存容量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512</w:t>
                  </w:r>
                  <w:r>
                    <w:rPr>
                      <w:rFonts w:ascii="仿宋_GB2312" w:hAnsi="仿宋_GB2312" w:cs="仿宋_GB2312" w:eastAsia="仿宋_GB2312"/>
                      <w:sz w:val="24"/>
                      <w:color w:val="000000"/>
                    </w:rPr>
                    <w:t>GB</w:t>
                  </w:r>
                </w:p>
                <w:p>
                  <w:pPr>
                    <w:pStyle w:val="null3"/>
                    <w:ind w:firstLine="48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硬盘容量</w:t>
                  </w:r>
                  <w:r>
                    <w:rPr>
                      <w:rFonts w:ascii="仿宋_GB2312" w:hAnsi="仿宋_GB2312" w:cs="仿宋_GB2312" w:eastAsia="仿宋_GB2312"/>
                      <w:sz w:val="24"/>
                      <w:color w:val="000000"/>
                    </w:rPr>
                    <w:t>≥</w:t>
                  </w:r>
                  <w:r>
                    <w:rPr>
                      <w:rFonts w:ascii="仿宋_GB2312" w:hAnsi="仿宋_GB2312" w:cs="仿宋_GB2312" w:eastAsia="仿宋_GB2312"/>
                      <w:sz w:val="24"/>
                      <w:color w:val="000000"/>
                    </w:rPr>
                    <w:t>1T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SSD</w:t>
                  </w:r>
                </w:p>
                <w:p>
                  <w:pPr>
                    <w:pStyle w:val="null3"/>
                    <w:ind w:firstLine="480"/>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显卡型号</w:t>
                  </w:r>
                  <w:r>
                    <w:rPr>
                      <w:rFonts w:ascii="仿宋_GB2312" w:hAnsi="仿宋_GB2312" w:cs="仿宋_GB2312" w:eastAsia="仿宋_GB2312"/>
                      <w:sz w:val="24"/>
                      <w:color w:val="000000"/>
                    </w:rPr>
                    <w:t>集成显卡</w:t>
                  </w:r>
                </w:p>
                <w:p>
                  <w:pPr>
                    <w:pStyle w:val="null3"/>
                    <w:ind w:firstLine="480"/>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屏幕比例</w:t>
                  </w:r>
                  <w:r>
                    <w:rPr>
                      <w:rFonts w:ascii="仿宋_GB2312" w:hAnsi="仿宋_GB2312" w:cs="仿宋_GB2312" w:eastAsia="仿宋_GB2312"/>
                      <w:sz w:val="24"/>
                      <w:color w:val="000000"/>
                    </w:rPr>
                    <w:t xml:space="preserve"> 16:9</w:t>
                  </w:r>
                </w:p>
                <w:p>
                  <w:pPr>
                    <w:pStyle w:val="null3"/>
                    <w:ind w:firstLine="480"/>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屏幕刷新率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100Hz</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color w:val="000000"/>
                    </w:rPr>
                    <w:t>12</w:t>
                  </w:r>
                </w:p>
              </w:tc>
              <w:tc>
                <w:tcPr>
                  <w:tcW w:type="dxa" w:w="5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中医体质辨识仪</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1、题库：问卷式体质辨识题库≥6</w:t>
                  </w:r>
                  <w:r>
                    <w:rPr>
                      <w:rFonts w:ascii="仿宋_GB2312" w:hAnsi="仿宋_GB2312" w:cs="仿宋_GB2312" w:eastAsia="仿宋_GB2312"/>
                      <w:sz w:val="24"/>
                      <w:color w:val="000000"/>
                    </w:rPr>
                    <w:t>5</w:t>
                  </w:r>
                  <w:r>
                    <w:rPr>
                      <w:rFonts w:ascii="仿宋_GB2312" w:hAnsi="仿宋_GB2312" w:cs="仿宋_GB2312" w:eastAsia="仿宋_GB2312"/>
                      <w:sz w:val="24"/>
                      <w:color w:val="000000"/>
                    </w:rPr>
                    <w:t>道题。</w:t>
                  </w:r>
                </w:p>
                <w:p>
                  <w:pPr>
                    <w:pStyle w:val="null3"/>
                    <w:jc w:val="left"/>
                  </w:pPr>
                  <w:r>
                    <w:rPr>
                      <w:rFonts w:ascii="仿宋_GB2312" w:hAnsi="仿宋_GB2312" w:cs="仿宋_GB2312" w:eastAsia="仿宋_GB2312"/>
                      <w:sz w:val="24"/>
                      <w:color w:val="000000"/>
                    </w:rPr>
                    <w:t>2、通过对受测者面型特征选定，结合进行体质分析判断（提供截图）</w:t>
                  </w:r>
                </w:p>
                <w:p>
                  <w:pPr>
                    <w:pStyle w:val="null3"/>
                    <w:jc w:val="left"/>
                  </w:pPr>
                  <w:r>
                    <w:rPr>
                      <w:rFonts w:ascii="仿宋_GB2312" w:hAnsi="仿宋_GB2312" w:cs="仿宋_GB2312" w:eastAsia="仿宋_GB2312"/>
                      <w:sz w:val="24"/>
                      <w:color w:val="000000"/>
                    </w:rPr>
                    <w:t>3、通过对受测者体型特征选定，结合进行体质分析判断（提供截图）</w:t>
                  </w:r>
                </w:p>
                <w:p>
                  <w:pPr>
                    <w:pStyle w:val="null3"/>
                    <w:jc w:val="left"/>
                  </w:pPr>
                  <w:r>
                    <w:rPr>
                      <w:rFonts w:ascii="仿宋_GB2312" w:hAnsi="仿宋_GB2312" w:cs="仿宋_GB2312" w:eastAsia="仿宋_GB2312"/>
                      <w:sz w:val="24"/>
                      <w:color w:val="000000"/>
                    </w:rPr>
                    <w:t>4、通过对受测者饮食嗜好选定，结合进行体质分析判断（提供截图）</w:t>
                  </w:r>
                </w:p>
                <w:p>
                  <w:pPr>
                    <w:pStyle w:val="null3"/>
                    <w:jc w:val="left"/>
                  </w:pPr>
                  <w:r>
                    <w:rPr>
                      <w:rFonts w:ascii="仿宋_GB2312" w:hAnsi="仿宋_GB2312" w:cs="仿宋_GB2312" w:eastAsia="仿宋_GB2312"/>
                      <w:sz w:val="24"/>
                      <w:color w:val="000000"/>
                    </w:rPr>
                    <w:t>5、体质类型：≥</w:t>
                  </w:r>
                  <w:r>
                    <w:rPr>
                      <w:rFonts w:ascii="仿宋_GB2312" w:hAnsi="仿宋_GB2312" w:cs="仿宋_GB2312" w:eastAsia="仿宋_GB2312"/>
                      <w:sz w:val="24"/>
                      <w:color w:val="000000"/>
                    </w:rPr>
                    <w:t>8</w:t>
                  </w:r>
                  <w:r>
                    <w:rPr>
                      <w:rFonts w:ascii="仿宋_GB2312" w:hAnsi="仿宋_GB2312" w:cs="仿宋_GB2312" w:eastAsia="仿宋_GB2312"/>
                      <w:sz w:val="24"/>
                      <w:color w:val="000000"/>
                    </w:rPr>
                    <w:t>种。</w:t>
                  </w:r>
                </w:p>
                <w:p>
                  <w:pPr>
                    <w:pStyle w:val="null3"/>
                    <w:jc w:val="left"/>
                  </w:pPr>
                  <w:r>
                    <w:rPr>
                      <w:rFonts w:ascii="仿宋_GB2312" w:hAnsi="仿宋_GB2312" w:cs="仿宋_GB2312" w:eastAsia="仿宋_GB2312"/>
                      <w:sz w:val="24"/>
                      <w:color w:val="000000"/>
                    </w:rPr>
                    <w:t>6、屏幕尺寸：≥19英寸</w:t>
                  </w:r>
                </w:p>
                <w:p>
                  <w:pPr>
                    <w:pStyle w:val="null3"/>
                    <w:jc w:val="left"/>
                  </w:pPr>
                  <w:r>
                    <w:rPr>
                      <w:rFonts w:ascii="仿宋_GB2312" w:hAnsi="仿宋_GB2312" w:cs="仿宋_GB2312" w:eastAsia="仿宋_GB2312"/>
                      <w:sz w:val="24"/>
                      <w:color w:val="000000"/>
                    </w:rPr>
                    <w:t>7、网络类型：局域网/单机。</w:t>
                  </w:r>
                </w:p>
                <w:p>
                  <w:pPr>
                    <w:pStyle w:val="null3"/>
                    <w:jc w:val="left"/>
                  </w:pPr>
                  <w:r>
                    <w:rPr>
                      <w:rFonts w:ascii="仿宋_GB2312" w:hAnsi="仿宋_GB2312" w:cs="仿宋_GB2312" w:eastAsia="仿宋_GB2312"/>
                      <w:sz w:val="24"/>
                      <w:color w:val="000000"/>
                    </w:rPr>
                    <w:t>8、主机配置：Intel双核处理器，内存≥2GB，硬盘≥500G。</w:t>
                  </w:r>
                </w:p>
                <w:p>
                  <w:pPr>
                    <w:pStyle w:val="null3"/>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配备</w:t>
                  </w:r>
                  <w:r>
                    <w:rPr>
                      <w:rFonts w:ascii="仿宋_GB2312" w:hAnsi="仿宋_GB2312" w:cs="仿宋_GB2312" w:eastAsia="仿宋_GB2312"/>
                      <w:sz w:val="24"/>
                      <w:color w:val="000000"/>
                    </w:rPr>
                    <w:t>医用台车。</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、根据体质，推荐营养方案、药物调理方案、饮食调理方案。</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、可与卫生系统联网。</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2</w:t>
                  </w:r>
                  <w:r>
                    <w:rPr>
                      <w:rFonts w:ascii="仿宋_GB2312" w:hAnsi="仿宋_GB2312" w:cs="仿宋_GB2312" w:eastAsia="仿宋_GB2312"/>
                      <w:sz w:val="24"/>
                      <w:color w:val="000000"/>
                    </w:rPr>
                    <w:t>、符合国家中医药管理局颁布的标准</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3</w:t>
                  </w:r>
                  <w:r>
                    <w:rPr>
                      <w:rFonts w:ascii="仿宋_GB2312" w:hAnsi="仿宋_GB2312" w:cs="仿宋_GB2312" w:eastAsia="仿宋_GB2312"/>
                      <w:sz w:val="24"/>
                      <w:color w:val="000000"/>
                    </w:rPr>
                    <w:t>、访问方式：客户端。</w:t>
                  </w:r>
                </w:p>
              </w:tc>
            </w:tr>
          </w:tbl>
          <w:p>
            <w:pPr>
              <w:pStyle w:val="null3"/>
              <w:jc w:val="both"/>
            </w:pPr>
            <w:r>
              <w:rPr>
                <w:rFonts w:ascii="仿宋_GB2312" w:hAnsi="仿宋_GB2312" w:cs="仿宋_GB2312" w:eastAsia="仿宋_GB2312"/>
                <w:sz w:val="24"/>
                <w:color w:val="000000"/>
              </w:rPr>
              <w:t>三、核心产品</w:t>
            </w:r>
          </w:p>
          <w:p>
            <w:pPr>
              <w:pStyle w:val="null3"/>
              <w:jc w:val="both"/>
            </w:pPr>
            <w:r>
              <w:rPr>
                <w:rFonts w:ascii="仿宋_GB2312" w:hAnsi="仿宋_GB2312" w:cs="仿宋_GB2312" w:eastAsia="仿宋_GB2312"/>
                <w:sz w:val="24"/>
                <w:color w:val="000000"/>
              </w:rPr>
              <w:t>中医体质辨识仪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竣工验收合格之后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符合国家法律法规及行业要求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管理软件系统售后要求：系统安装后，安排服务工程师不少于每三个月的本地巡回服务，提供质保期内免费巡检和升级服务。提供本地化服务能力证明材料。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招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提供法定代表人授权书（附法定代表人、被授权人身份证复印件）及被授权人身份证复印件 （法定代表人直接参加投标，须提供法定代表人身份证明及身份证复印件）；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提供投标截止日前近一年内至少一个月的纳税证明或完税证明，依法免税的单位应提供相关证明材料；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提供投标截止日前近一年内至少一个月的社会保障资金缴存单据或社保机构开具的社会保险参保缴费情况证明，依法不需要缴纳社会保障资金的单位应提供相关证明材料；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主体信用记录查询</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投标人为代理商应提供《医疗器械经营许可证》或《医疗器械经营备案凭证》(投标产品须在其生产或经营范围内)、投标人为制造商应提供《医疗器械生产许可证》或《医疗器械生产备案凭证》(投标产品须在其生产或经营范围内)、投标产品属于医疗设备的需提供产品的《医疗器械注册证》及其附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控股和管理关系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响应性</w:t>
            </w:r>
          </w:p>
        </w:tc>
        <w:tc>
          <w:tcPr>
            <w:tcW w:type="dxa" w:w="3322"/>
          </w:tcPr>
          <w:p>
            <w:pPr>
              <w:pStyle w:val="null3"/>
            </w:pPr>
            <w:r>
              <w:rPr>
                <w:rFonts w:ascii="仿宋_GB2312" w:hAnsi="仿宋_GB2312" w:cs="仿宋_GB2312" w:eastAsia="仿宋_GB2312"/>
              </w:rPr>
              <w:t>符合投标文件要求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商务应答表 产品技术参数表 分项报价表.docx 供应商应提交的相关资格证明材料.docx 投标函 残疾人福利性单位声明函 标的清单 投标文件封面 实施方案.docx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投标响应文件格式</w:t>
            </w:r>
          </w:p>
        </w:tc>
        <w:tc>
          <w:tcPr>
            <w:tcW w:type="dxa" w:w="3322"/>
          </w:tcPr>
          <w:p>
            <w:pPr>
              <w:pStyle w:val="null3"/>
            </w:pPr>
            <w:r>
              <w:rPr>
                <w:rFonts w:ascii="仿宋_GB2312" w:hAnsi="仿宋_GB2312" w:cs="仿宋_GB2312" w:eastAsia="仿宋_GB2312"/>
              </w:rPr>
              <w:t>符合“投标响应文件格式”的规定</w:t>
            </w:r>
          </w:p>
        </w:tc>
        <w:tc>
          <w:tcPr>
            <w:tcW w:type="dxa" w:w="1661"/>
          </w:tcPr>
          <w:p>
            <w:pPr>
              <w:pStyle w:val="null3"/>
            </w:pPr>
            <w:r>
              <w:rPr>
                <w:rFonts w:ascii="仿宋_GB2312" w:hAnsi="仿宋_GB2312" w:cs="仿宋_GB2312" w:eastAsia="仿宋_GB2312"/>
              </w:rPr>
              <w:t>开标一览表 业绩.docx 中小企业声明函 商务应答表 分项报价表.docx 产品技术参数表 供应商应提交的相关资格证明材料.docx 投标函 残疾人福利性单位声明函 标的清单 实施方案.docx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分项报价表.docx 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产品参数要求</w:t>
            </w:r>
          </w:p>
        </w:tc>
        <w:tc>
          <w:tcPr>
            <w:tcW w:type="dxa" w:w="2492"/>
          </w:tcPr>
          <w:p>
            <w:pPr>
              <w:pStyle w:val="null3"/>
            </w:pPr>
            <w:r>
              <w:rPr>
                <w:rFonts w:ascii="仿宋_GB2312" w:hAnsi="仿宋_GB2312" w:cs="仿宋_GB2312" w:eastAsia="仿宋_GB2312"/>
              </w:rPr>
              <w:t>投标产品完全符合、响应招标文件要求，无负偏离的计20分，参数中每有一条负偏离扣0.5分，扣完为止。 注：技术参数可提供产品彩页、官网截图等相关技术指标的佐证材料，予以证明其技术参数的响应性，投标人自行承担因证明材料不全而被视为技术参数偏离的风险。（完全复制技术参数的，本项不得分。）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 ①总体实施方案； ②计划进度安排； ③项目团队配备； ④验收方案；方案各项内容全面详细、阐述条理清晰详尽、符合本项目采购需求，能有效保障本项目实施的得16分；每有一个缺项扣4分；每有一处内容存在缺陷，扣1分，扣完为止。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提供针对本项目的突发事件应急预案及措施，内容包括①不可抗力因素、停电、设备故障等 ②应急响应保障人员 ③应急响应保障方案 ④应急响应时效 ⑤应急响应方法， 方案各项内容全面详细、阐述条理清晰详尽、符合本项目采购需求得5分；每有一个缺项扣1分；每有一处内容存在缺陷，扣0.5分，扣完为止。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根据投标人针对本项目所投产品的质量保证方案，内容包括： ①所有产品的合法来源渠道和生产厂家实力等证明材料；（可提供经厂家确认的证明材料、权威机构出具的检测报告等证明材料） ②质量保证措施； ③质保期承诺。 内容全面明确、阐述条理清晰，符合本项目采购需求得9分，每有一个缺项扣3分；每有一处内容存在缺陷，扣1分，扣完为止。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售后服务机构健全，提供售后服务方案，内容包括： ①售后服务机构承诺； ②售后服务保障措施；③售后人员配置安排计划； ④故障处理响应时间； 方案阐述合理、完整、具有可行性得8分；每有一个缺项扣2分；每有一处内容存在缺陷，扣1分，扣完为止。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 ①操作维护方法； ②排除故障方法； ③培训计划安排； ④培训效果； 方案完整、可实施性强得8分，每有一个缺项扣2分；每有一处内容存在缺陷，扣1分，扣完为止。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提供2023年1月1日至投标截止时间（以合同签订时间为准）类似业绩，每提供一个业绩得1分，满分4分。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采用低价优先法计算，即满足招标文件要求且投标报价最低的报价为评标基准价，其价格分为满分。 投标报价得分＝（评标基准价/投标报价）×30 。 对小型和微型企业的报价给予10%的价格扣除，用扣除后的价格参与评审；未提供中小企业声明函的不享受价格折扣。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